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87" w:rsidRPr="0024490A" w:rsidRDefault="00290874" w:rsidP="00D34523">
      <w:pPr>
        <w:pStyle w:val="1"/>
      </w:pPr>
      <w:r w:rsidRPr="0024490A">
        <w:rPr>
          <w:lang w:eastAsia="ko-KR"/>
        </w:rPr>
        <w:t xml:space="preserve">has the </w:t>
      </w:r>
      <w:r w:rsidR="00A24387" w:rsidRPr="0024490A">
        <w:rPr>
          <w:lang w:eastAsia="ko-KR"/>
        </w:rPr>
        <w:t xml:space="preserve">LABOUR SHARE </w:t>
      </w:r>
      <w:r w:rsidRPr="0024490A">
        <w:rPr>
          <w:lang w:eastAsia="ko-KR"/>
        </w:rPr>
        <w:t xml:space="preserve">declined? </w:t>
      </w:r>
      <w:r w:rsidR="005E02CF" w:rsidRPr="0024490A">
        <w:rPr>
          <w:lang w:eastAsia="ko-KR"/>
        </w:rPr>
        <w:t>it depends</w:t>
      </w:r>
      <w:r w:rsidRPr="0024490A">
        <w:rPr>
          <w:lang w:eastAsia="ko-KR"/>
        </w:rPr>
        <w:t>.</w:t>
      </w:r>
    </w:p>
    <w:p w:rsidR="00A24387" w:rsidRPr="0024490A" w:rsidRDefault="00A24387" w:rsidP="00A24387">
      <w:pPr>
        <w:spacing w:line="360" w:lineRule="auto"/>
      </w:pPr>
    </w:p>
    <w:p w:rsidR="00A24387" w:rsidRPr="0024490A" w:rsidRDefault="00A24387" w:rsidP="00A24387">
      <w:pPr>
        <w:spacing w:line="360" w:lineRule="auto"/>
      </w:pPr>
    </w:p>
    <w:p w:rsidR="00A24387" w:rsidRPr="0024490A" w:rsidRDefault="00A24387" w:rsidP="00A24387">
      <w:pPr>
        <w:tabs>
          <w:tab w:val="clear" w:pos="850"/>
          <w:tab w:val="clear" w:pos="1191"/>
          <w:tab w:val="clear" w:pos="1531"/>
        </w:tabs>
        <w:spacing w:line="360" w:lineRule="auto"/>
        <w:ind w:firstLine="800"/>
      </w:pPr>
      <w:proofErr w:type="spellStart"/>
      <w:r w:rsidRPr="0024490A">
        <w:rPr>
          <w:lang w:eastAsia="ko-KR"/>
        </w:rPr>
        <w:t>Taehyoung</w:t>
      </w:r>
      <w:proofErr w:type="spellEnd"/>
      <w:r w:rsidRPr="0024490A">
        <w:rPr>
          <w:lang w:eastAsia="ko-KR"/>
        </w:rPr>
        <w:t xml:space="preserve"> CHO</w:t>
      </w:r>
      <w:r w:rsidRPr="0024490A">
        <w:rPr>
          <w:lang w:eastAsia="ko-KR"/>
        </w:rPr>
        <w:tab/>
      </w:r>
      <w:r w:rsidRPr="0024490A">
        <w:rPr>
          <w:lang w:eastAsia="ko-KR"/>
        </w:rPr>
        <w:tab/>
      </w:r>
      <w:r w:rsidR="00172104" w:rsidRPr="0024490A">
        <w:rPr>
          <w:lang w:eastAsia="ko-KR"/>
        </w:rPr>
        <w:tab/>
      </w:r>
      <w:r w:rsidR="00C63630">
        <w:rPr>
          <w:lang w:eastAsia="ko-KR"/>
        </w:rPr>
        <w:tab/>
      </w:r>
      <w:proofErr w:type="spellStart"/>
      <w:r w:rsidRPr="0024490A">
        <w:rPr>
          <w:lang w:eastAsia="ko-KR"/>
        </w:rPr>
        <w:t>Soobin</w:t>
      </w:r>
      <w:proofErr w:type="spellEnd"/>
      <w:r w:rsidRPr="0024490A">
        <w:rPr>
          <w:lang w:eastAsia="ko-KR"/>
        </w:rPr>
        <w:t xml:space="preserve"> Hwang</w:t>
      </w:r>
      <w:r w:rsidR="00C63630">
        <w:rPr>
          <w:lang w:eastAsia="ko-KR"/>
        </w:rPr>
        <w:tab/>
      </w:r>
      <w:r w:rsidRPr="0024490A">
        <w:rPr>
          <w:lang w:eastAsia="ko-KR"/>
        </w:rPr>
        <w:tab/>
      </w:r>
      <w:r w:rsidRPr="0024490A">
        <w:rPr>
          <w:lang w:eastAsia="ko-KR"/>
        </w:rPr>
        <w:tab/>
      </w:r>
      <w:r w:rsidR="00172104" w:rsidRPr="0024490A">
        <w:rPr>
          <w:lang w:eastAsia="ko-KR"/>
        </w:rPr>
        <w:tab/>
      </w:r>
      <w:r w:rsidR="00C63630">
        <w:rPr>
          <w:lang w:eastAsia="ko-KR"/>
        </w:rPr>
        <w:tab/>
      </w:r>
      <w:r w:rsidRPr="0024490A">
        <w:t>Paul SCHREYER</w:t>
      </w:r>
    </w:p>
    <w:p w:rsidR="00A24387" w:rsidRPr="0024490A" w:rsidRDefault="00A24387" w:rsidP="00A24387">
      <w:pPr>
        <w:spacing w:line="360" w:lineRule="auto"/>
        <w:rPr>
          <w:lang w:eastAsia="ko-KR"/>
        </w:rPr>
      </w:pPr>
      <w:r w:rsidRPr="0024490A">
        <w:rPr>
          <w:lang w:eastAsia="ko-KR"/>
        </w:rPr>
        <w:tab/>
        <w:t>The Bank of Korea</w:t>
      </w:r>
      <w:r w:rsidRPr="0024490A">
        <w:rPr>
          <w:lang w:eastAsia="ko-KR"/>
        </w:rPr>
        <w:tab/>
      </w:r>
      <w:r w:rsidR="00172104" w:rsidRPr="0024490A">
        <w:rPr>
          <w:lang w:eastAsia="ko-KR"/>
        </w:rPr>
        <w:tab/>
      </w:r>
      <w:r w:rsidR="00C63630">
        <w:rPr>
          <w:lang w:eastAsia="ko-KR"/>
        </w:rPr>
        <w:tab/>
      </w:r>
      <w:proofErr w:type="gramStart"/>
      <w:r w:rsidRPr="0024490A">
        <w:rPr>
          <w:lang w:eastAsia="ko-KR"/>
        </w:rPr>
        <w:t>The</w:t>
      </w:r>
      <w:proofErr w:type="gramEnd"/>
      <w:r w:rsidRPr="0024490A">
        <w:rPr>
          <w:lang w:eastAsia="ko-KR"/>
        </w:rPr>
        <w:t xml:space="preserve"> Bank of Korea</w:t>
      </w:r>
      <w:r w:rsidR="00C63630">
        <w:rPr>
          <w:lang w:eastAsia="ko-KR"/>
        </w:rPr>
        <w:tab/>
      </w:r>
      <w:r w:rsidRPr="0024490A">
        <w:rPr>
          <w:lang w:eastAsia="ko-KR"/>
        </w:rPr>
        <w:tab/>
      </w:r>
      <w:r w:rsidR="00172104" w:rsidRPr="0024490A">
        <w:rPr>
          <w:lang w:eastAsia="ko-KR"/>
        </w:rPr>
        <w:tab/>
      </w:r>
      <w:r w:rsidR="00C63630">
        <w:rPr>
          <w:lang w:eastAsia="ko-KR"/>
        </w:rPr>
        <w:tab/>
      </w:r>
      <w:r w:rsidRPr="0024490A">
        <w:rPr>
          <w:lang w:eastAsia="ko-KR"/>
        </w:rPr>
        <w:t>OECD Statistics Directorate</w:t>
      </w:r>
    </w:p>
    <w:p w:rsidR="00A24387" w:rsidRPr="0024490A" w:rsidRDefault="00A24387" w:rsidP="00A24387">
      <w:pPr>
        <w:tabs>
          <w:tab w:val="clear" w:pos="1191"/>
          <w:tab w:val="clear" w:pos="1531"/>
          <w:tab w:val="left" w:pos="970"/>
          <w:tab w:val="left" w:pos="1315"/>
        </w:tabs>
        <w:spacing w:line="360" w:lineRule="auto"/>
      </w:pPr>
      <w:r w:rsidRPr="0024490A">
        <w:rPr>
          <w:lang w:eastAsia="ko-KR"/>
        </w:rPr>
        <w:tab/>
      </w:r>
      <w:hyperlink r:id="rId9" w:history="1">
        <w:r w:rsidRPr="0024490A">
          <w:rPr>
            <w:rStyle w:val="affe"/>
            <w:lang w:eastAsia="ko-KR"/>
          </w:rPr>
          <w:t>unclecho@bok.or.kr</w:t>
        </w:r>
      </w:hyperlink>
      <w:r w:rsidRPr="0024490A">
        <w:tab/>
      </w:r>
      <w:r w:rsidR="00C63630">
        <w:tab/>
      </w:r>
      <w:r w:rsidR="00C63630">
        <w:tab/>
      </w:r>
      <w:hyperlink r:id="rId10" w:history="1">
        <w:r w:rsidRPr="0024490A">
          <w:rPr>
            <w:rStyle w:val="affe"/>
          </w:rPr>
          <w:t>soobin.hwang@bok.or.kr</w:t>
        </w:r>
      </w:hyperlink>
      <w:r w:rsidRPr="0024490A">
        <w:rPr>
          <w:lang w:eastAsia="ko-KR"/>
        </w:rPr>
        <w:tab/>
      </w:r>
      <w:r w:rsidR="00C63630">
        <w:rPr>
          <w:lang w:eastAsia="ko-KR"/>
        </w:rPr>
        <w:tab/>
      </w:r>
      <w:hyperlink r:id="rId11" w:history="1">
        <w:r w:rsidRPr="0024490A">
          <w:rPr>
            <w:rStyle w:val="affe"/>
          </w:rPr>
          <w:t>Paul.Schreyer@OECD.org</w:t>
        </w:r>
      </w:hyperlink>
      <w:r w:rsidRPr="0024490A">
        <w:t xml:space="preserve"> </w:t>
      </w:r>
      <w:r w:rsidRPr="0024490A">
        <w:rPr>
          <w:lang w:eastAsia="ko-KR"/>
        </w:rPr>
        <w:t xml:space="preserve"> </w:t>
      </w:r>
    </w:p>
    <w:p w:rsidR="00A24387" w:rsidRPr="0024490A" w:rsidRDefault="00A24387" w:rsidP="00A24387">
      <w:pPr>
        <w:spacing w:line="360" w:lineRule="auto"/>
      </w:pPr>
    </w:p>
    <w:p w:rsidR="00A24387" w:rsidRPr="0024490A" w:rsidRDefault="00A24387" w:rsidP="00A24387">
      <w:pPr>
        <w:spacing w:line="360" w:lineRule="auto"/>
      </w:pPr>
    </w:p>
    <w:p w:rsidR="00A24387" w:rsidRPr="0024490A" w:rsidRDefault="00B91E6E" w:rsidP="00A24387">
      <w:pPr>
        <w:spacing w:line="360" w:lineRule="auto"/>
        <w:jc w:val="center"/>
      </w:pPr>
      <w:r>
        <w:rPr>
          <w:lang w:eastAsia="ko-KR"/>
        </w:rPr>
        <w:t xml:space="preserve"> </w:t>
      </w:r>
      <w:r w:rsidR="00026223">
        <w:rPr>
          <w:rFonts w:hint="eastAsia"/>
          <w:lang w:eastAsia="ko-KR"/>
        </w:rPr>
        <w:t>February</w:t>
      </w:r>
      <w:r w:rsidR="00A24387" w:rsidRPr="0024490A">
        <w:rPr>
          <w:lang w:eastAsia="ko-KR"/>
        </w:rPr>
        <w:t xml:space="preserve"> </w:t>
      </w:r>
      <w:r w:rsidR="00A24387" w:rsidRPr="0024490A">
        <w:t>201</w:t>
      </w:r>
      <w:r w:rsidR="00026223">
        <w:rPr>
          <w:rFonts w:hint="eastAsia"/>
          <w:lang w:eastAsia="ko-KR"/>
        </w:rPr>
        <w:t>7</w:t>
      </w:r>
    </w:p>
    <w:p w:rsidR="00A24387" w:rsidRPr="0024490A" w:rsidRDefault="00A24387" w:rsidP="00A24387">
      <w:pPr>
        <w:spacing w:line="360" w:lineRule="auto"/>
        <w:rPr>
          <w:lang w:eastAsia="ko-KR"/>
        </w:rPr>
      </w:pPr>
    </w:p>
    <w:p w:rsidR="00A24387" w:rsidRPr="0024490A" w:rsidRDefault="00A24387" w:rsidP="00026223">
      <w:pPr>
        <w:spacing w:line="360" w:lineRule="auto"/>
        <w:jc w:val="center"/>
        <w:rPr>
          <w:b/>
        </w:rPr>
      </w:pPr>
      <w:r w:rsidRPr="00860338">
        <w:rPr>
          <w:b/>
        </w:rPr>
        <w:t>A</w:t>
      </w:r>
      <w:r w:rsidR="00026223">
        <w:rPr>
          <w:rFonts w:hint="eastAsia"/>
          <w:b/>
          <w:lang w:eastAsia="ko-KR"/>
        </w:rPr>
        <w:t>BSTRACT</w:t>
      </w:r>
    </w:p>
    <w:p w:rsidR="00550902" w:rsidRDefault="00550902" w:rsidP="00550902">
      <w:pPr>
        <w:pStyle w:val="25"/>
        <w:spacing w:line="240" w:lineRule="auto"/>
      </w:pPr>
      <w:r w:rsidRPr="005731CF">
        <w:t xml:space="preserve">We </w:t>
      </w:r>
      <w:r>
        <w:t xml:space="preserve">revisit the issue of how </w:t>
      </w:r>
      <w:r w:rsidR="00026223">
        <w:rPr>
          <w:rFonts w:hint="eastAsia"/>
          <w:lang w:eastAsia="ko-KR"/>
        </w:rPr>
        <w:t xml:space="preserve">to </w:t>
      </w:r>
      <w:r>
        <w:t>best measure the labour and capital shares in OECD economies, distinguishing between production- and income-based perspectives. The former adopts a producer perspective with gross income as a reference: it uses</w:t>
      </w:r>
      <w:r w:rsidRPr="00920059">
        <w:t xml:space="preserve"> </w:t>
      </w:r>
      <w:r>
        <w:t xml:space="preserve">a production function in a market setting. The latter adopts a consumer perspective with net income as a reference, taking account of depreciation and including taxes and subsidies as perceived by final consumers. We confirm a statistically significant but small decline in the labour share across OECD countries over the past two decades under a production perspective. But this appears to result mainly from a rise in the gross capital share caused by </w:t>
      </w:r>
      <w:r w:rsidRPr="00853AFA">
        <w:t xml:space="preserve">rising depreciation rates, </w:t>
      </w:r>
      <w:r>
        <w:t>themselves</w:t>
      </w:r>
      <w:r w:rsidRPr="00853AFA">
        <w:t xml:space="preserve"> </w:t>
      </w:r>
      <w:r>
        <w:t>reflecting</w:t>
      </w:r>
      <w:r w:rsidRPr="00853AFA">
        <w:t xml:space="preserve"> a shift towards short-lived, high-obsolescence </w:t>
      </w:r>
      <w:r>
        <w:t xml:space="preserve">capital goods </w:t>
      </w:r>
      <w:r w:rsidRPr="00853AFA">
        <w:t>such as information and communication technology products</w:t>
      </w:r>
      <w:r w:rsidR="00946644">
        <w:t xml:space="preserve"> and cyclical effects</w:t>
      </w:r>
      <w:r w:rsidRPr="00853AFA">
        <w:t>.</w:t>
      </w:r>
      <w:r>
        <w:t xml:space="preserve"> Accordingly, we find little or no decline in the labour share under an income perspective, where income is measured net and after depreciation. </w:t>
      </w:r>
    </w:p>
    <w:p w:rsidR="008B2AAD" w:rsidRPr="0024490A" w:rsidRDefault="008B2AAD" w:rsidP="008B2AAD">
      <w:pPr>
        <w:spacing w:line="360" w:lineRule="auto"/>
      </w:pPr>
    </w:p>
    <w:p w:rsidR="008B2AAD" w:rsidRPr="00026223" w:rsidRDefault="008B2AAD" w:rsidP="008B2AAD">
      <w:pPr>
        <w:spacing w:line="360" w:lineRule="auto"/>
        <w:rPr>
          <w:i/>
          <w:lang w:eastAsia="ko-KR"/>
        </w:rPr>
      </w:pPr>
      <w:r w:rsidRPr="00026223">
        <w:rPr>
          <w:i/>
          <w:lang w:eastAsia="ko-KR"/>
        </w:rPr>
        <w:t>Keywords: Labour share, functional distribution</w:t>
      </w:r>
    </w:p>
    <w:p w:rsidR="00026223" w:rsidRPr="00026223" w:rsidRDefault="00026223" w:rsidP="00026223">
      <w:pPr>
        <w:spacing w:line="360" w:lineRule="auto"/>
        <w:rPr>
          <w:i/>
        </w:rPr>
      </w:pPr>
      <w:r w:rsidRPr="00026223">
        <w:rPr>
          <w:i/>
        </w:rPr>
        <w:t>JEL c</w:t>
      </w:r>
      <w:r w:rsidRPr="00026223">
        <w:rPr>
          <w:rFonts w:hint="eastAsia"/>
          <w:i/>
          <w:lang w:eastAsia="ko-KR"/>
        </w:rPr>
        <w:t>lassification:</w:t>
      </w:r>
      <w:r w:rsidRPr="00026223">
        <w:rPr>
          <w:i/>
        </w:rPr>
        <w:t xml:space="preserve"> D33</w:t>
      </w:r>
    </w:p>
    <w:p w:rsidR="00A24387" w:rsidRDefault="00A24387" w:rsidP="00A24387">
      <w:pPr>
        <w:spacing w:line="360" w:lineRule="auto"/>
        <w:rPr>
          <w:lang w:eastAsia="ko-KR"/>
        </w:rPr>
      </w:pPr>
    </w:p>
    <w:p w:rsidR="00026223" w:rsidRDefault="00026223" w:rsidP="00A24387">
      <w:pPr>
        <w:spacing w:line="360" w:lineRule="auto"/>
        <w:rPr>
          <w:lang w:eastAsia="ko-KR"/>
        </w:rPr>
      </w:pPr>
    </w:p>
    <w:p w:rsidR="00026223" w:rsidRPr="0024490A" w:rsidRDefault="00026223" w:rsidP="00A24387">
      <w:pPr>
        <w:spacing w:line="360" w:lineRule="auto"/>
        <w:rPr>
          <w:lang w:eastAsia="ko-KR"/>
        </w:rPr>
      </w:pPr>
    </w:p>
    <w:p w:rsidR="00C63630" w:rsidRDefault="00026223" w:rsidP="00026223">
      <w:pPr>
        <w:spacing w:line="360" w:lineRule="auto"/>
        <w:jc w:val="center"/>
      </w:pPr>
      <w:r w:rsidRPr="00860338">
        <w:rPr>
          <w:b/>
        </w:rPr>
        <w:t>A</w:t>
      </w:r>
      <w:r>
        <w:rPr>
          <w:rFonts w:hint="eastAsia"/>
          <w:b/>
          <w:lang w:eastAsia="ko-KR"/>
        </w:rPr>
        <w:t>CKNOWLEDGEMENTS</w:t>
      </w:r>
    </w:p>
    <w:p w:rsidR="001E2037" w:rsidRPr="001E2037" w:rsidRDefault="00A24387" w:rsidP="00A24387">
      <w:pPr>
        <w:spacing w:line="360" w:lineRule="auto"/>
        <w:rPr>
          <w:lang w:eastAsia="ko-KR"/>
        </w:rPr>
      </w:pPr>
      <w:r w:rsidRPr="0024490A">
        <w:t>Views expressed in this document are those of the authors and do not necessarily reflect the views of the Bank of Korea, the OECD or its Member countries. Financial and in-kind support by the Bank of Korea to this work is acknowledged.</w:t>
      </w:r>
    </w:p>
    <w:p w:rsidR="00A24387" w:rsidRPr="0024490A" w:rsidRDefault="00A24387" w:rsidP="0093789D">
      <w:pPr>
        <w:pStyle w:val="21"/>
        <w:rPr>
          <w:lang w:eastAsia="ko-KR"/>
        </w:rPr>
      </w:pPr>
      <w:r w:rsidRPr="0024490A">
        <w:rPr>
          <w:lang w:eastAsia="ko-KR"/>
        </w:rPr>
        <w:lastRenderedPageBreak/>
        <w:t>1. Introduction</w:t>
      </w:r>
      <w:r w:rsidR="00164457">
        <w:rPr>
          <w:lang w:eastAsia="ko-KR"/>
        </w:rPr>
        <w:t xml:space="preserve"> </w:t>
      </w:r>
    </w:p>
    <w:p w:rsidR="005B7137" w:rsidRPr="0024490A" w:rsidRDefault="005E7319" w:rsidP="00EB7F6B">
      <w:pPr>
        <w:pStyle w:val="25"/>
        <w:rPr>
          <w:lang w:eastAsia="ko-KR"/>
        </w:rPr>
      </w:pPr>
      <w:r>
        <w:rPr>
          <w:lang w:eastAsia="ko-KR"/>
        </w:rPr>
        <w:t>A</w:t>
      </w:r>
      <w:r w:rsidR="00C32D41">
        <w:rPr>
          <w:lang w:eastAsia="ko-KR"/>
        </w:rPr>
        <w:t xml:space="preserve">long with the </w:t>
      </w:r>
      <w:r w:rsidR="005B27D2" w:rsidRPr="0024490A">
        <w:rPr>
          <w:lang w:eastAsia="ko-KR"/>
        </w:rPr>
        <w:t xml:space="preserve">debate on the increasing dispersion of income and consumption </w:t>
      </w:r>
      <w:r w:rsidR="005E02CF" w:rsidRPr="0024490A">
        <w:rPr>
          <w:lang w:eastAsia="ko-KR"/>
        </w:rPr>
        <w:t xml:space="preserve">among households </w:t>
      </w:r>
      <w:r w:rsidR="005B27D2" w:rsidRPr="0024490A">
        <w:rPr>
          <w:lang w:eastAsia="ko-KR"/>
        </w:rPr>
        <w:t>(OECD</w:t>
      </w:r>
      <w:r w:rsidR="00026223">
        <w:rPr>
          <w:rFonts w:hint="eastAsia"/>
          <w:lang w:eastAsia="ko-KR"/>
        </w:rPr>
        <w:t>,</w:t>
      </w:r>
      <w:r w:rsidR="005B27D2" w:rsidRPr="0024490A">
        <w:rPr>
          <w:lang w:eastAsia="ko-KR"/>
        </w:rPr>
        <w:t xml:space="preserve"> 2015</w:t>
      </w:r>
      <w:r w:rsidR="005E02CF" w:rsidRPr="0024490A">
        <w:rPr>
          <w:lang w:eastAsia="ko-KR"/>
        </w:rPr>
        <w:t>b</w:t>
      </w:r>
      <w:r w:rsidR="00026223">
        <w:rPr>
          <w:rFonts w:hint="eastAsia"/>
          <w:lang w:eastAsia="ko-KR"/>
        </w:rPr>
        <w:t>;</w:t>
      </w:r>
      <w:r w:rsidR="005B27D2" w:rsidRPr="0024490A">
        <w:rPr>
          <w:lang w:eastAsia="ko-KR"/>
        </w:rPr>
        <w:t xml:space="preserve"> </w:t>
      </w:r>
      <w:r w:rsidR="000E0369" w:rsidRPr="00035BE5">
        <w:rPr>
          <w:lang w:eastAsia="ko-KR"/>
        </w:rPr>
        <w:t>Atkinson</w:t>
      </w:r>
      <w:r w:rsidR="00026223">
        <w:rPr>
          <w:rFonts w:hint="eastAsia"/>
          <w:lang w:eastAsia="ko-KR"/>
        </w:rPr>
        <w:t>,</w:t>
      </w:r>
      <w:r w:rsidR="000E0369" w:rsidRPr="00035BE5">
        <w:rPr>
          <w:rFonts w:hint="eastAsia"/>
          <w:lang w:eastAsia="ko-KR"/>
        </w:rPr>
        <w:t xml:space="preserve"> </w:t>
      </w:r>
      <w:r w:rsidR="000E0369" w:rsidRPr="00035BE5">
        <w:rPr>
          <w:lang w:eastAsia="ko-KR"/>
        </w:rPr>
        <w:t>2015</w:t>
      </w:r>
      <w:r w:rsidR="00035BE5">
        <w:rPr>
          <w:lang w:eastAsia="ko-KR"/>
        </w:rPr>
        <w:t>)</w:t>
      </w:r>
      <w:r w:rsidR="005E02CF" w:rsidRPr="000A60BF">
        <w:rPr>
          <w:lang w:eastAsia="ko-KR"/>
        </w:rPr>
        <w:t>,</w:t>
      </w:r>
      <w:r w:rsidR="0006550D" w:rsidRPr="000A60BF">
        <w:rPr>
          <w:lang w:eastAsia="ko-KR"/>
        </w:rPr>
        <w:t xml:space="preserve"> </w:t>
      </w:r>
      <w:r w:rsidR="005B27D2" w:rsidRPr="000A60BF">
        <w:rPr>
          <w:lang w:eastAsia="ko-KR"/>
        </w:rPr>
        <w:t xml:space="preserve">the </w:t>
      </w:r>
      <w:r w:rsidR="005B27D2" w:rsidRPr="0024490A">
        <w:rPr>
          <w:lang w:eastAsia="ko-KR"/>
        </w:rPr>
        <w:t xml:space="preserve">distribution of income between labour and capital has </w:t>
      </w:r>
      <w:r w:rsidR="000A60BF">
        <w:rPr>
          <w:lang w:eastAsia="ko-KR"/>
        </w:rPr>
        <w:t xml:space="preserve">also </w:t>
      </w:r>
      <w:r w:rsidR="005B27D2" w:rsidRPr="0024490A">
        <w:rPr>
          <w:lang w:eastAsia="ko-KR"/>
        </w:rPr>
        <w:t>attract</w:t>
      </w:r>
      <w:r w:rsidR="00257C35">
        <w:rPr>
          <w:lang w:eastAsia="ko-KR"/>
        </w:rPr>
        <w:t>ed</w:t>
      </w:r>
      <w:r w:rsidR="005B27D2" w:rsidRPr="0024490A">
        <w:rPr>
          <w:lang w:eastAsia="ko-KR"/>
        </w:rPr>
        <w:t xml:space="preserve"> </w:t>
      </w:r>
      <w:r>
        <w:rPr>
          <w:lang w:eastAsia="ko-KR"/>
        </w:rPr>
        <w:t xml:space="preserve">rising </w:t>
      </w:r>
      <w:r w:rsidR="005B27D2" w:rsidRPr="0024490A">
        <w:rPr>
          <w:lang w:eastAsia="ko-KR"/>
        </w:rPr>
        <w:t>interest</w:t>
      </w:r>
      <w:r w:rsidR="007F05C2" w:rsidRPr="0024490A">
        <w:rPr>
          <w:rStyle w:val="a7"/>
          <w:lang w:eastAsia="ko-KR"/>
        </w:rPr>
        <w:footnoteReference w:id="2"/>
      </w:r>
      <w:r w:rsidR="00BF7635" w:rsidRPr="0024490A">
        <w:rPr>
          <w:lang w:eastAsia="ko-KR"/>
        </w:rPr>
        <w:t xml:space="preserve"> </w:t>
      </w:r>
      <w:r w:rsidR="005B27D2" w:rsidRPr="0024490A">
        <w:rPr>
          <w:lang w:eastAsia="ko-KR"/>
        </w:rPr>
        <w:t>in light of evidence of a declining labour share</w:t>
      </w:r>
      <w:r>
        <w:rPr>
          <w:lang w:eastAsia="ko-KR"/>
        </w:rPr>
        <w:t>, in particular in the United States</w:t>
      </w:r>
      <w:r w:rsidR="005B27D2" w:rsidRPr="0024490A">
        <w:rPr>
          <w:lang w:eastAsia="ko-KR"/>
        </w:rPr>
        <w:t xml:space="preserve">. </w:t>
      </w:r>
      <w:r w:rsidR="00C4696B">
        <w:rPr>
          <w:lang w:eastAsia="ko-KR"/>
        </w:rPr>
        <w:t xml:space="preserve">International evidence such as </w:t>
      </w:r>
      <w:proofErr w:type="spellStart"/>
      <w:r w:rsidR="00C4696B" w:rsidRPr="003815C6">
        <w:rPr>
          <w:rStyle w:val="a7"/>
          <w:vertAlign w:val="baseline"/>
        </w:rPr>
        <w:t>Karabarbounis</w:t>
      </w:r>
      <w:proofErr w:type="spellEnd"/>
      <w:r w:rsidR="00C4696B" w:rsidRPr="003815C6">
        <w:rPr>
          <w:rStyle w:val="a7"/>
          <w:vertAlign w:val="baseline"/>
        </w:rPr>
        <w:t xml:space="preserve"> and Neiman (2014)</w:t>
      </w:r>
      <w:r w:rsidR="00C4696B">
        <w:rPr>
          <w:rStyle w:val="a7"/>
          <w:vertAlign w:val="baseline"/>
        </w:rPr>
        <w:t xml:space="preserve"> have corroborated the idea that the declining labour share can be considered a stylised fact </w:t>
      </w:r>
      <w:r w:rsidR="00C32D41">
        <w:rPr>
          <w:rStyle w:val="a7"/>
          <w:vertAlign w:val="baseline"/>
        </w:rPr>
        <w:t xml:space="preserve">in many countries </w:t>
      </w:r>
      <w:r w:rsidR="00C4696B">
        <w:t xml:space="preserve">even more so as </w:t>
      </w:r>
      <w:r w:rsidR="00C4696B">
        <w:rPr>
          <w:lang w:eastAsia="ko-KR"/>
        </w:rPr>
        <w:t xml:space="preserve">convincing </w:t>
      </w:r>
      <w:r w:rsidR="00C4696B" w:rsidRPr="0024490A">
        <w:rPr>
          <w:lang w:eastAsia="ko-KR"/>
        </w:rPr>
        <w:t>explanations have been put forward</w:t>
      </w:r>
      <w:r w:rsidR="00C32D41">
        <w:rPr>
          <w:lang w:eastAsia="ko-KR"/>
        </w:rPr>
        <w:t xml:space="preserve"> to account for the decline</w:t>
      </w:r>
      <w:r w:rsidR="00C4696B">
        <w:rPr>
          <w:lang w:eastAsia="ko-KR"/>
        </w:rPr>
        <w:t>,</w:t>
      </w:r>
      <w:r w:rsidR="00C4696B" w:rsidRPr="0024490A">
        <w:rPr>
          <w:lang w:eastAsia="ko-KR"/>
        </w:rPr>
        <w:t xml:space="preserve"> including technical change </w:t>
      </w:r>
      <w:r w:rsidR="00C32D41">
        <w:rPr>
          <w:lang w:eastAsia="ko-KR"/>
        </w:rPr>
        <w:t xml:space="preserve">that led to rapid declines in relative prices of investment goods, coupled with a large elasticity of substitution between labour and capital, technical change that is </w:t>
      </w:r>
      <w:r w:rsidR="00C4696B" w:rsidRPr="0024490A">
        <w:rPr>
          <w:lang w:eastAsia="ko-KR"/>
        </w:rPr>
        <w:t>biased against unskilled labour, international trade and investment that put pressure on wages through rising competition and declining bargaining power of workers</w:t>
      </w:r>
      <w:r w:rsidR="00C32D41">
        <w:rPr>
          <w:lang w:eastAsia="ko-KR"/>
        </w:rPr>
        <w:t>.</w:t>
      </w:r>
      <w:r w:rsidR="00C4696B">
        <w:rPr>
          <w:lang w:eastAsia="ko-KR"/>
        </w:rPr>
        <w:t xml:space="preserve"> </w:t>
      </w:r>
      <w:r w:rsidR="00C4696B" w:rsidRPr="0024490A">
        <w:rPr>
          <w:lang w:eastAsia="ko-KR"/>
        </w:rPr>
        <w:t>The declining labour share has also played a central part in the macro-economic discussions around inequality (Stiglitz</w:t>
      </w:r>
      <w:r w:rsidR="00DF57F7">
        <w:rPr>
          <w:rFonts w:hint="eastAsia"/>
          <w:lang w:eastAsia="ko-KR"/>
        </w:rPr>
        <w:t>,</w:t>
      </w:r>
      <w:r w:rsidR="00C4696B" w:rsidRPr="0024490A">
        <w:rPr>
          <w:lang w:eastAsia="ko-KR"/>
        </w:rPr>
        <w:t xml:space="preserve"> 2015) </w:t>
      </w:r>
      <w:r w:rsidR="00C4696B" w:rsidRPr="005E7319">
        <w:rPr>
          <w:lang w:eastAsia="ko-KR"/>
        </w:rPr>
        <w:t xml:space="preserve">and in the discussions </w:t>
      </w:r>
      <w:r w:rsidR="00C4696B">
        <w:rPr>
          <w:lang w:eastAsia="ko-KR"/>
        </w:rPr>
        <w:t xml:space="preserve">around </w:t>
      </w:r>
      <w:r w:rsidR="00C4696B" w:rsidRPr="005E7319">
        <w:rPr>
          <w:lang w:eastAsia="ko-KR"/>
        </w:rPr>
        <w:t>the</w:t>
      </w:r>
      <w:r w:rsidR="00C4696B">
        <w:rPr>
          <w:lang w:eastAsia="ko-KR"/>
        </w:rPr>
        <w:t xml:space="preserve"> role</w:t>
      </w:r>
      <w:r w:rsidR="00C4696B" w:rsidRPr="005E7319">
        <w:rPr>
          <w:lang w:eastAsia="ko-KR"/>
        </w:rPr>
        <w:t xml:space="preserve"> that </w:t>
      </w:r>
      <w:r w:rsidR="00C4696B" w:rsidRPr="0024490A">
        <w:rPr>
          <w:lang w:eastAsia="ko-KR"/>
        </w:rPr>
        <w:t>specific industries play in the evolution of the aggregate labour share (</w:t>
      </w:r>
      <w:proofErr w:type="spellStart"/>
      <w:r w:rsidR="00C4696B" w:rsidRPr="0024490A">
        <w:rPr>
          <w:lang w:eastAsia="en-US"/>
        </w:rPr>
        <w:t>Elsby</w:t>
      </w:r>
      <w:proofErr w:type="spellEnd"/>
      <w:r w:rsidR="00C4696B" w:rsidRPr="0024490A">
        <w:rPr>
          <w:lang w:eastAsia="en-US"/>
        </w:rPr>
        <w:t xml:space="preserve">, </w:t>
      </w:r>
      <w:proofErr w:type="spellStart"/>
      <w:r w:rsidR="00C4696B" w:rsidRPr="0024490A">
        <w:rPr>
          <w:lang w:eastAsia="en-US"/>
        </w:rPr>
        <w:t>Hobijn</w:t>
      </w:r>
      <w:proofErr w:type="spellEnd"/>
      <w:r w:rsidR="00C4696B" w:rsidRPr="0024490A">
        <w:rPr>
          <w:lang w:eastAsia="en-US"/>
        </w:rPr>
        <w:t xml:space="preserve"> and </w:t>
      </w:r>
      <w:proofErr w:type="spellStart"/>
      <w:r w:rsidR="00C4696B" w:rsidRPr="0024490A">
        <w:rPr>
          <w:lang w:eastAsia="en-US"/>
        </w:rPr>
        <w:t>Sahin</w:t>
      </w:r>
      <w:proofErr w:type="spellEnd"/>
      <w:r w:rsidR="00DF57F7">
        <w:rPr>
          <w:rFonts w:hint="eastAsia"/>
          <w:lang w:eastAsia="ko-KR"/>
        </w:rPr>
        <w:t>,</w:t>
      </w:r>
      <w:r w:rsidR="00C4696B" w:rsidRPr="0024490A">
        <w:rPr>
          <w:lang w:eastAsia="en-US"/>
        </w:rPr>
        <w:t xml:space="preserve"> 2013)</w:t>
      </w:r>
      <w:r w:rsidR="00C4696B" w:rsidRPr="0024490A">
        <w:rPr>
          <w:lang w:eastAsia="ko-KR"/>
        </w:rPr>
        <w:t>.</w:t>
      </w:r>
      <w:r w:rsidR="00C4696B">
        <w:rPr>
          <w:lang w:eastAsia="ko-KR"/>
        </w:rPr>
        <w:t xml:space="preserve"> One reason for the strong interest in </w:t>
      </w:r>
      <w:r w:rsidR="00E30AD3">
        <w:rPr>
          <w:lang w:eastAsia="ko-KR"/>
        </w:rPr>
        <w:t xml:space="preserve">the </w:t>
      </w:r>
      <w:r w:rsidR="00C4696B">
        <w:rPr>
          <w:lang w:eastAsia="ko-KR"/>
        </w:rPr>
        <w:t>functional income distribution is the</w:t>
      </w:r>
      <w:r w:rsidR="005B27D2" w:rsidRPr="0024490A">
        <w:rPr>
          <w:lang w:eastAsia="ko-KR"/>
        </w:rPr>
        <w:t xml:space="preserve"> impact </w:t>
      </w:r>
      <w:r w:rsidR="000A60BF">
        <w:rPr>
          <w:lang w:eastAsia="ko-KR"/>
        </w:rPr>
        <w:t xml:space="preserve">from ‘upstream’ </w:t>
      </w:r>
      <w:r w:rsidR="00C4696B">
        <w:rPr>
          <w:lang w:eastAsia="ko-KR"/>
        </w:rPr>
        <w:t xml:space="preserve">that it may exert </w:t>
      </w:r>
      <w:r w:rsidR="005B27D2" w:rsidRPr="0024490A">
        <w:rPr>
          <w:lang w:eastAsia="ko-KR"/>
        </w:rPr>
        <w:t>on the inter-household distribution</w:t>
      </w:r>
      <w:r w:rsidR="00122C91" w:rsidRPr="0024490A">
        <w:rPr>
          <w:lang w:eastAsia="ko-KR"/>
        </w:rPr>
        <w:t xml:space="preserve"> </w:t>
      </w:r>
      <w:r w:rsidR="005B27D2" w:rsidRPr="0024490A">
        <w:rPr>
          <w:lang w:eastAsia="ko-KR"/>
        </w:rPr>
        <w:t xml:space="preserve">of income and consumption. </w:t>
      </w:r>
      <w:r w:rsidR="00011C25" w:rsidRPr="0024490A">
        <w:rPr>
          <w:lang w:eastAsia="ko-KR"/>
        </w:rPr>
        <w:t xml:space="preserve">As labour income tends to play a larger role as a source of income among lower-income households than among higher income households, a decline in the labour share can translate into </w:t>
      </w:r>
      <w:r w:rsidR="00C32D41">
        <w:rPr>
          <w:lang w:eastAsia="ko-KR"/>
        </w:rPr>
        <w:t xml:space="preserve">a </w:t>
      </w:r>
      <w:r w:rsidR="00011C25" w:rsidRPr="0024490A">
        <w:rPr>
          <w:lang w:eastAsia="ko-KR"/>
        </w:rPr>
        <w:t xml:space="preserve">widening </w:t>
      </w:r>
      <w:r w:rsidR="00621D4E" w:rsidRPr="0024490A">
        <w:rPr>
          <w:lang w:eastAsia="ko-KR"/>
        </w:rPr>
        <w:t xml:space="preserve">overall </w:t>
      </w:r>
      <w:r w:rsidR="00011C25" w:rsidRPr="0024490A">
        <w:rPr>
          <w:lang w:eastAsia="ko-KR"/>
        </w:rPr>
        <w:t>income distribution</w:t>
      </w:r>
      <w:r w:rsidR="00BF7635" w:rsidRPr="0024490A">
        <w:rPr>
          <w:rStyle w:val="a7"/>
          <w:lang w:eastAsia="ko-KR"/>
        </w:rPr>
        <w:footnoteReference w:id="3"/>
      </w:r>
      <w:r w:rsidR="00011C25" w:rsidRPr="0024490A">
        <w:rPr>
          <w:lang w:eastAsia="ko-KR"/>
        </w:rPr>
        <w:t>.</w:t>
      </w:r>
      <w:r w:rsidR="00621D4E" w:rsidRPr="0024490A">
        <w:rPr>
          <w:lang w:eastAsia="ko-KR"/>
        </w:rPr>
        <w:t xml:space="preserve"> </w:t>
      </w:r>
      <w:r w:rsidR="005B7137" w:rsidRPr="0024490A">
        <w:rPr>
          <w:lang w:eastAsia="ko-KR"/>
        </w:rPr>
        <w:t>In short, there continues to be strong interest in the evolution of aggregate and industry-level labour shares</w:t>
      </w:r>
      <w:r w:rsidR="00C4696B">
        <w:rPr>
          <w:lang w:eastAsia="ko-KR"/>
        </w:rPr>
        <w:t xml:space="preserve"> and, by implication, capital shares</w:t>
      </w:r>
      <w:r w:rsidR="005B7137" w:rsidRPr="0024490A">
        <w:rPr>
          <w:lang w:eastAsia="ko-KR"/>
        </w:rPr>
        <w:t>.</w:t>
      </w:r>
      <w:r w:rsidR="00130341">
        <w:rPr>
          <w:lang w:eastAsia="ko-KR"/>
        </w:rPr>
        <w:t xml:space="preserve">  </w:t>
      </w:r>
    </w:p>
    <w:p w:rsidR="008B0397" w:rsidRPr="0024490A" w:rsidRDefault="008B0397" w:rsidP="008B0397">
      <w:pPr>
        <w:pStyle w:val="25"/>
        <w:rPr>
          <w:lang w:eastAsia="en-US"/>
        </w:rPr>
      </w:pPr>
      <w:r>
        <w:rPr>
          <w:lang w:eastAsia="ko-KR"/>
        </w:rPr>
        <w:t xml:space="preserve">It is hardly news that gauging the </w:t>
      </w:r>
      <w:r w:rsidRPr="0024490A">
        <w:rPr>
          <w:lang w:eastAsia="ko-KR"/>
        </w:rPr>
        <w:t xml:space="preserve">labour </w:t>
      </w:r>
      <w:r>
        <w:rPr>
          <w:lang w:eastAsia="ko-KR"/>
        </w:rPr>
        <w:t xml:space="preserve">and capital </w:t>
      </w:r>
      <w:r w:rsidRPr="0024490A">
        <w:rPr>
          <w:lang w:eastAsia="ko-KR"/>
        </w:rPr>
        <w:t>share</w:t>
      </w:r>
      <w:r>
        <w:rPr>
          <w:lang w:eastAsia="ko-KR"/>
        </w:rPr>
        <w:t>s is fraught with measurement issues to which theory provides little guidance.</w:t>
      </w:r>
      <w:r w:rsidRPr="0024490A">
        <w:rPr>
          <w:lang w:eastAsia="ko-KR"/>
        </w:rPr>
        <w:t xml:space="preserve"> </w:t>
      </w:r>
      <w:r>
        <w:rPr>
          <w:lang w:eastAsia="ko-KR"/>
        </w:rPr>
        <w:t>These include</w:t>
      </w:r>
      <w:r w:rsidRPr="0024490A">
        <w:rPr>
          <w:lang w:eastAsia="ko-KR"/>
        </w:rPr>
        <w:t xml:space="preserve"> </w:t>
      </w:r>
      <w:r>
        <w:rPr>
          <w:lang w:eastAsia="ko-KR"/>
        </w:rPr>
        <w:t xml:space="preserve">the </w:t>
      </w:r>
      <w:r w:rsidRPr="0024490A">
        <w:rPr>
          <w:lang w:eastAsia="ko-KR"/>
        </w:rPr>
        <w:t>allocat</w:t>
      </w:r>
      <w:r>
        <w:rPr>
          <w:lang w:eastAsia="ko-KR"/>
        </w:rPr>
        <w:t>ion of</w:t>
      </w:r>
      <w:r w:rsidRPr="0024490A">
        <w:rPr>
          <w:lang w:eastAsia="ko-KR"/>
        </w:rPr>
        <w:t xml:space="preserve"> the income of the self-employed between labour and cap</w:t>
      </w:r>
      <w:r>
        <w:rPr>
          <w:lang w:eastAsia="ko-KR"/>
        </w:rPr>
        <w:t>ital; the right scope of income</w:t>
      </w:r>
      <w:r w:rsidRPr="0024490A">
        <w:rPr>
          <w:lang w:eastAsia="ko-KR"/>
        </w:rPr>
        <w:t xml:space="preserve">; </w:t>
      </w:r>
      <w:r>
        <w:rPr>
          <w:lang w:eastAsia="ko-KR"/>
        </w:rPr>
        <w:t>the valuation of income and whether it</w:t>
      </w:r>
      <w:r w:rsidRPr="0024490A">
        <w:rPr>
          <w:lang w:eastAsia="ko-KR"/>
        </w:rPr>
        <w:t xml:space="preserve"> should be measured </w:t>
      </w:r>
      <w:r w:rsidRPr="0024490A">
        <w:rPr>
          <w:lang w:eastAsia="ko-KR"/>
        </w:rPr>
        <w:lastRenderedPageBreak/>
        <w:t>gross or net of depreciation</w:t>
      </w:r>
      <w:r>
        <w:rPr>
          <w:lang w:eastAsia="ko-KR"/>
        </w:rPr>
        <w:t>.</w:t>
      </w:r>
      <w:r w:rsidRPr="0024490A">
        <w:rPr>
          <w:lang w:eastAsia="ko-KR"/>
        </w:rPr>
        <w:t xml:space="preserve"> </w:t>
      </w:r>
      <w:r>
        <w:rPr>
          <w:lang w:eastAsia="en-US"/>
        </w:rPr>
        <w:t>W</w:t>
      </w:r>
      <w:r w:rsidRPr="003815C6">
        <w:rPr>
          <w:lang w:eastAsia="en-US"/>
        </w:rPr>
        <w:t xml:space="preserve">ork </w:t>
      </w:r>
      <w:r w:rsidRPr="0024490A">
        <w:rPr>
          <w:lang w:eastAsia="en-US"/>
        </w:rPr>
        <w:t>on some of these issues date</w:t>
      </w:r>
      <w:r>
        <w:rPr>
          <w:lang w:eastAsia="en-US"/>
        </w:rPr>
        <w:t>s</w:t>
      </w:r>
      <w:r w:rsidRPr="0024490A">
        <w:rPr>
          <w:lang w:eastAsia="en-US"/>
        </w:rPr>
        <w:t xml:space="preserve"> back to Johnson (1954) and Kravis (1959). We </w:t>
      </w:r>
      <w:r>
        <w:rPr>
          <w:lang w:eastAsia="en-US"/>
        </w:rPr>
        <w:t xml:space="preserve">revisit the </w:t>
      </w:r>
      <w:r w:rsidRPr="0024490A">
        <w:rPr>
          <w:lang w:eastAsia="en-US"/>
        </w:rPr>
        <w:t xml:space="preserve">measurement question and </w:t>
      </w:r>
      <w:r>
        <w:rPr>
          <w:lang w:eastAsia="en-US"/>
        </w:rPr>
        <w:t xml:space="preserve">make some headway by </w:t>
      </w:r>
      <w:r w:rsidRPr="0024490A">
        <w:rPr>
          <w:lang w:eastAsia="en-US"/>
        </w:rPr>
        <w:t>draw</w:t>
      </w:r>
      <w:r>
        <w:rPr>
          <w:lang w:eastAsia="en-US"/>
        </w:rPr>
        <w:t>ing</w:t>
      </w:r>
      <w:r w:rsidRPr="0024490A">
        <w:rPr>
          <w:lang w:eastAsia="en-US"/>
        </w:rPr>
        <w:t xml:space="preserve"> a distinction between </w:t>
      </w:r>
      <w:r w:rsidRPr="00C32D41">
        <w:rPr>
          <w:i/>
          <w:lang w:eastAsia="en-US"/>
        </w:rPr>
        <w:t>production-based</w:t>
      </w:r>
      <w:r w:rsidRPr="0024490A">
        <w:rPr>
          <w:lang w:eastAsia="en-US"/>
        </w:rPr>
        <w:t xml:space="preserve"> and </w:t>
      </w:r>
      <w:r w:rsidRPr="00C32D41">
        <w:rPr>
          <w:i/>
          <w:lang w:eastAsia="en-US"/>
        </w:rPr>
        <w:t>income-based</w:t>
      </w:r>
      <w:r w:rsidRPr="0024490A">
        <w:rPr>
          <w:lang w:eastAsia="en-US"/>
        </w:rPr>
        <w:t xml:space="preserve"> measures of the labour share. This distinction reflects different purposes </w:t>
      </w:r>
      <w:r>
        <w:rPr>
          <w:lang w:eastAsia="en-US"/>
        </w:rPr>
        <w:t>in</w:t>
      </w:r>
      <w:r w:rsidRPr="0024490A">
        <w:rPr>
          <w:lang w:eastAsia="en-US"/>
        </w:rPr>
        <w:t xml:space="preserve"> measuring the labour share</w:t>
      </w:r>
      <w:r>
        <w:rPr>
          <w:lang w:eastAsia="en-US"/>
        </w:rPr>
        <w:t xml:space="preserve">.  The production-based approach depicts the roles of labour and capital in a production framework; the income-based approach depicts how labour and capital shares influence inter-household income distribution. We </w:t>
      </w:r>
      <w:r>
        <w:t xml:space="preserve">carefully decide on various measurement questions with these references in mind and put in place labour and capital measures based on high-quality national accounts data from official sources in OECD countries. This leads to new and differentiated messages about the evolution of the labour share in OECD countries over the past 20 years or so. </w:t>
      </w:r>
      <w:r w:rsidRPr="0024490A">
        <w:rPr>
          <w:lang w:eastAsia="en-US"/>
        </w:rPr>
        <w:t xml:space="preserve"> </w:t>
      </w:r>
    </w:p>
    <w:p w:rsidR="008B0397" w:rsidRPr="0024490A" w:rsidRDefault="008B0397" w:rsidP="008B0397">
      <w:pPr>
        <w:pStyle w:val="25"/>
        <w:rPr>
          <w:lang w:eastAsia="ko-KR"/>
        </w:rPr>
      </w:pPr>
      <w:r w:rsidRPr="0024490A">
        <w:rPr>
          <w:lang w:eastAsia="ko-KR"/>
        </w:rPr>
        <w:t xml:space="preserve">To foreshadow results, the basic observation of a </w:t>
      </w:r>
      <w:r>
        <w:rPr>
          <w:lang w:eastAsia="ko-KR"/>
        </w:rPr>
        <w:t xml:space="preserve">statistically significant </w:t>
      </w:r>
      <w:r w:rsidRPr="0024490A">
        <w:rPr>
          <w:lang w:eastAsia="ko-KR"/>
        </w:rPr>
        <w:t>declin</w:t>
      </w:r>
      <w:r>
        <w:rPr>
          <w:lang w:eastAsia="ko-KR"/>
        </w:rPr>
        <w:t>e in the</w:t>
      </w:r>
      <w:r w:rsidRPr="0024490A">
        <w:rPr>
          <w:lang w:eastAsia="ko-KR"/>
        </w:rPr>
        <w:t xml:space="preserve"> labour share holds up, </w:t>
      </w:r>
      <w:r>
        <w:rPr>
          <w:lang w:eastAsia="ko-KR"/>
        </w:rPr>
        <w:t>for the past two decades</w:t>
      </w:r>
      <w:r w:rsidRPr="0024490A">
        <w:rPr>
          <w:lang w:eastAsia="ko-KR"/>
        </w:rPr>
        <w:t xml:space="preserve">, for the </w:t>
      </w:r>
      <w:r w:rsidRPr="0024490A">
        <w:rPr>
          <w:i/>
          <w:lang w:eastAsia="ko-KR"/>
        </w:rPr>
        <w:t>production-based</w:t>
      </w:r>
      <w:r w:rsidRPr="0024490A">
        <w:rPr>
          <w:lang w:eastAsia="ko-KR"/>
        </w:rPr>
        <w:t xml:space="preserve"> measure of labour and capital</w:t>
      </w:r>
      <w:r>
        <w:rPr>
          <w:lang w:eastAsia="ko-KR"/>
        </w:rPr>
        <w:t xml:space="preserve"> income</w:t>
      </w:r>
      <w:r w:rsidRPr="0024490A">
        <w:rPr>
          <w:lang w:eastAsia="ko-KR"/>
        </w:rPr>
        <w:t xml:space="preserve">, albeit with </w:t>
      </w:r>
      <w:r>
        <w:rPr>
          <w:lang w:eastAsia="ko-KR"/>
        </w:rPr>
        <w:t>significant</w:t>
      </w:r>
      <w:r w:rsidRPr="0024490A">
        <w:rPr>
          <w:lang w:eastAsia="ko-KR"/>
        </w:rPr>
        <w:t xml:space="preserve"> variations across countries. </w:t>
      </w:r>
      <w:r>
        <w:rPr>
          <w:lang w:eastAsia="ko-KR"/>
        </w:rPr>
        <w:t xml:space="preserve">Also, while the measured average, cross-country decline of the labour share is statistically significant, it tends to be modest in size. On the other hand, evidence </w:t>
      </w:r>
      <w:r w:rsidRPr="00F20D79">
        <w:rPr>
          <w:lang w:eastAsia="ko-KR"/>
        </w:rPr>
        <w:t xml:space="preserve">for a decline in the </w:t>
      </w:r>
      <w:r w:rsidRPr="00F20D79">
        <w:rPr>
          <w:i/>
          <w:lang w:eastAsia="ko-KR"/>
        </w:rPr>
        <w:t>income-based</w:t>
      </w:r>
      <w:r w:rsidRPr="00F20D79">
        <w:rPr>
          <w:lang w:eastAsia="ko-KR"/>
        </w:rPr>
        <w:t xml:space="preserve"> labour share</w:t>
      </w:r>
      <w:r w:rsidRPr="00F20D79">
        <w:rPr>
          <w:rFonts w:hint="eastAsia"/>
          <w:lang w:eastAsia="ko-KR"/>
        </w:rPr>
        <w:t xml:space="preserve"> </w:t>
      </w:r>
      <w:r>
        <w:rPr>
          <w:lang w:eastAsia="ko-KR"/>
        </w:rPr>
        <w:t>is much weaker or non-existent</w:t>
      </w:r>
      <w:r w:rsidRPr="00F20D79">
        <w:rPr>
          <w:lang w:eastAsia="ko-KR"/>
        </w:rPr>
        <w:t>. Th</w:t>
      </w:r>
      <w:r>
        <w:rPr>
          <w:lang w:eastAsia="ko-KR"/>
        </w:rPr>
        <w:t xml:space="preserve">is is somewhat surprising given the greater proximity of </w:t>
      </w:r>
      <w:r w:rsidR="000D256C">
        <w:rPr>
          <w:lang w:eastAsia="ko-KR"/>
        </w:rPr>
        <w:t xml:space="preserve">the income measures underlying the </w:t>
      </w:r>
      <w:r>
        <w:rPr>
          <w:lang w:eastAsia="ko-KR"/>
        </w:rPr>
        <w:t>income-based labour shares to overall net income</w:t>
      </w:r>
      <w:r w:rsidR="000D256C">
        <w:rPr>
          <w:lang w:eastAsia="ko-KR"/>
        </w:rPr>
        <w:t xml:space="preserve"> which in turn affects net income that is disposable to </w:t>
      </w:r>
      <w:r w:rsidR="00680A73">
        <w:rPr>
          <w:lang w:eastAsia="ko-KR"/>
        </w:rPr>
        <w:t xml:space="preserve">households </w:t>
      </w:r>
      <w:r w:rsidR="000D256C">
        <w:rPr>
          <w:lang w:eastAsia="ko-KR"/>
        </w:rPr>
        <w:t xml:space="preserve">and whose </w:t>
      </w:r>
      <w:r>
        <w:rPr>
          <w:lang w:eastAsia="ko-KR"/>
        </w:rPr>
        <w:t>distribution has become more unequal in many countries. We devise a method to de-compose the difference between the production</w:t>
      </w:r>
      <w:r w:rsidR="00DF57F7">
        <w:rPr>
          <w:rFonts w:hint="eastAsia"/>
          <w:lang w:eastAsia="ko-KR"/>
        </w:rPr>
        <w:t>-</w:t>
      </w:r>
      <w:r>
        <w:rPr>
          <w:lang w:eastAsia="ko-KR"/>
        </w:rPr>
        <w:t xml:space="preserve"> and income-based labour shares and find that the</w:t>
      </w:r>
      <w:r w:rsidRPr="0024490A">
        <w:rPr>
          <w:lang w:eastAsia="ko-KR"/>
        </w:rPr>
        <w:t xml:space="preserve"> single most important </w:t>
      </w:r>
      <w:r>
        <w:rPr>
          <w:lang w:eastAsia="ko-KR"/>
        </w:rPr>
        <w:t xml:space="preserve">explanatory </w:t>
      </w:r>
      <w:r w:rsidRPr="0024490A">
        <w:rPr>
          <w:lang w:eastAsia="ko-KR"/>
        </w:rPr>
        <w:t xml:space="preserve">is </w:t>
      </w:r>
      <w:r>
        <w:rPr>
          <w:lang w:eastAsia="ko-KR"/>
        </w:rPr>
        <w:t>depr</w:t>
      </w:r>
      <w:r w:rsidRPr="0024490A">
        <w:rPr>
          <w:lang w:eastAsia="ko-KR"/>
        </w:rPr>
        <w:t>eciation.</w:t>
      </w:r>
      <w:r>
        <w:rPr>
          <w:lang w:eastAsia="ko-KR"/>
        </w:rPr>
        <w:t xml:space="preserve"> </w:t>
      </w:r>
      <w:r w:rsidR="00DF57F7">
        <w:rPr>
          <w:rFonts w:hint="eastAsia"/>
          <w:lang w:eastAsia="ko-KR"/>
        </w:rPr>
        <w:t>There is no deduction for d</w:t>
      </w:r>
      <w:r w:rsidRPr="0024490A">
        <w:rPr>
          <w:lang w:eastAsia="ko-KR"/>
        </w:rPr>
        <w:t xml:space="preserve">epreciation </w:t>
      </w:r>
      <w:r>
        <w:rPr>
          <w:lang w:eastAsia="ko-KR"/>
        </w:rPr>
        <w:t xml:space="preserve">of capital in </w:t>
      </w:r>
      <w:r w:rsidRPr="0024490A">
        <w:rPr>
          <w:lang w:eastAsia="ko-KR"/>
        </w:rPr>
        <w:t xml:space="preserve">gross income, </w:t>
      </w:r>
      <w:r>
        <w:rPr>
          <w:lang w:eastAsia="ko-KR"/>
        </w:rPr>
        <w:t xml:space="preserve">and its </w:t>
      </w:r>
      <w:r w:rsidRPr="0024490A">
        <w:rPr>
          <w:lang w:eastAsia="ko-KR"/>
        </w:rPr>
        <w:t xml:space="preserve">share </w:t>
      </w:r>
      <w:r>
        <w:rPr>
          <w:lang w:eastAsia="ko-KR"/>
        </w:rPr>
        <w:t xml:space="preserve">is rising. And as gross income is the basis of the </w:t>
      </w:r>
      <w:r w:rsidRPr="00B52F0B">
        <w:rPr>
          <w:lang w:eastAsia="ko-KR"/>
        </w:rPr>
        <w:t>production-based</w:t>
      </w:r>
      <w:r w:rsidRPr="0024490A">
        <w:rPr>
          <w:lang w:eastAsia="ko-KR"/>
        </w:rPr>
        <w:t xml:space="preserve"> </w:t>
      </w:r>
      <w:r>
        <w:rPr>
          <w:lang w:eastAsia="ko-KR"/>
        </w:rPr>
        <w:t xml:space="preserve">approach, the </w:t>
      </w:r>
      <w:r w:rsidRPr="0024490A">
        <w:rPr>
          <w:lang w:eastAsia="ko-KR"/>
        </w:rPr>
        <w:t xml:space="preserve">capital share </w:t>
      </w:r>
      <w:r>
        <w:rPr>
          <w:lang w:eastAsia="ko-KR"/>
        </w:rPr>
        <w:t>is also rising under this approach, implying a corresponding fall in the</w:t>
      </w:r>
      <w:r w:rsidRPr="0024490A">
        <w:rPr>
          <w:lang w:eastAsia="ko-KR"/>
        </w:rPr>
        <w:t xml:space="preserve"> </w:t>
      </w:r>
      <w:r>
        <w:rPr>
          <w:lang w:eastAsia="ko-KR"/>
        </w:rPr>
        <w:t xml:space="preserve">production-based </w:t>
      </w:r>
      <w:r w:rsidRPr="0024490A">
        <w:rPr>
          <w:lang w:eastAsia="ko-KR"/>
        </w:rPr>
        <w:t>labour share</w:t>
      </w:r>
      <w:r>
        <w:rPr>
          <w:lang w:eastAsia="ko-KR"/>
        </w:rPr>
        <w:t xml:space="preserve">. This is not true </w:t>
      </w:r>
      <w:r w:rsidRPr="0024490A">
        <w:rPr>
          <w:lang w:eastAsia="ko-KR"/>
        </w:rPr>
        <w:t xml:space="preserve">for the </w:t>
      </w:r>
      <w:r>
        <w:rPr>
          <w:lang w:eastAsia="ko-KR"/>
        </w:rPr>
        <w:t>income</w:t>
      </w:r>
      <w:r w:rsidRPr="0024490A">
        <w:rPr>
          <w:lang w:eastAsia="ko-KR"/>
        </w:rPr>
        <w:t>-based labour and capital shares</w:t>
      </w:r>
      <w:r>
        <w:rPr>
          <w:lang w:eastAsia="ko-KR"/>
        </w:rPr>
        <w:t>, where income is measured net</w:t>
      </w:r>
      <w:r w:rsidRPr="0024490A">
        <w:rPr>
          <w:lang w:eastAsia="ko-KR"/>
        </w:rPr>
        <w:t>.</w:t>
      </w:r>
      <w:r>
        <w:rPr>
          <w:lang w:eastAsia="ko-KR"/>
        </w:rPr>
        <w:t xml:space="preserve"> </w:t>
      </w:r>
      <w:r w:rsidR="00656C02" w:rsidRPr="00163D27">
        <w:rPr>
          <w:lang w:eastAsia="ko-KR"/>
        </w:rPr>
        <w:t xml:space="preserve">This corroborates the </w:t>
      </w:r>
      <w:r w:rsidR="00946644" w:rsidRPr="00163D27">
        <w:rPr>
          <w:lang w:eastAsia="ko-KR"/>
        </w:rPr>
        <w:t>conclusion</w:t>
      </w:r>
      <w:r w:rsidR="00656C02" w:rsidRPr="00163D27">
        <w:rPr>
          <w:lang w:eastAsia="ko-KR"/>
        </w:rPr>
        <w:t xml:space="preserve">s reached by </w:t>
      </w:r>
      <w:r w:rsidR="001E2037" w:rsidRPr="00163D27">
        <w:rPr>
          <w:lang w:eastAsia="ko-KR"/>
        </w:rPr>
        <w:t>Bridgman (2014)</w:t>
      </w:r>
      <w:r w:rsidR="00D84D74" w:rsidRPr="00163D27">
        <w:rPr>
          <w:rFonts w:hint="eastAsia"/>
          <w:lang w:eastAsia="ko-KR"/>
        </w:rPr>
        <w:t>,</w:t>
      </w:r>
      <w:r w:rsidR="001E2037" w:rsidRPr="00163D27">
        <w:rPr>
          <w:rFonts w:hint="eastAsia"/>
          <w:lang w:eastAsia="ko-KR"/>
        </w:rPr>
        <w:t xml:space="preserve"> </w:t>
      </w:r>
      <w:r w:rsidR="001E2037" w:rsidRPr="00163D27">
        <w:t>Zheng et al. (2015)</w:t>
      </w:r>
      <w:r w:rsidR="001E2037" w:rsidRPr="00163D27">
        <w:rPr>
          <w:rFonts w:hint="eastAsia"/>
          <w:lang w:eastAsia="ko-KR"/>
        </w:rPr>
        <w:t xml:space="preserve"> </w:t>
      </w:r>
      <w:r w:rsidR="00656C02" w:rsidRPr="00163D27">
        <w:rPr>
          <w:lang w:eastAsia="ko-KR"/>
        </w:rPr>
        <w:t xml:space="preserve">who compare gross and net labour shares and </w:t>
      </w:r>
      <w:r w:rsidR="00AA14AC" w:rsidRPr="00163D27">
        <w:rPr>
          <w:lang w:eastAsia="ko-KR"/>
        </w:rPr>
        <w:t xml:space="preserve">find no evidence for a </w:t>
      </w:r>
      <w:r w:rsidR="00946644" w:rsidRPr="00163D27">
        <w:rPr>
          <w:lang w:eastAsia="ko-KR"/>
        </w:rPr>
        <w:t xml:space="preserve">decline of the </w:t>
      </w:r>
      <w:r w:rsidR="00656C02" w:rsidRPr="00163D27">
        <w:rPr>
          <w:lang w:eastAsia="ko-KR"/>
        </w:rPr>
        <w:t xml:space="preserve">net </w:t>
      </w:r>
      <w:r w:rsidR="00946644" w:rsidRPr="00163D27">
        <w:rPr>
          <w:lang w:eastAsia="ko-KR"/>
        </w:rPr>
        <w:t xml:space="preserve">labour share </w:t>
      </w:r>
      <w:r w:rsidR="00AA14AC" w:rsidRPr="00163D27">
        <w:rPr>
          <w:lang w:eastAsia="ko-KR"/>
        </w:rPr>
        <w:t xml:space="preserve">in the United States and several other </w:t>
      </w:r>
      <w:r w:rsidR="00656C02" w:rsidRPr="00163D27">
        <w:rPr>
          <w:lang w:eastAsia="ko-KR"/>
        </w:rPr>
        <w:t>advanced countries.</w:t>
      </w:r>
      <w:r w:rsidR="00946644">
        <w:rPr>
          <w:lang w:eastAsia="ko-KR"/>
        </w:rPr>
        <w:t xml:space="preserve"> </w:t>
      </w:r>
      <w:r>
        <w:rPr>
          <w:lang w:eastAsia="ko-KR"/>
        </w:rPr>
        <w:t>We conclude that the functional income distribution</w:t>
      </w:r>
      <w:r w:rsidR="002050F9">
        <w:rPr>
          <w:rFonts w:hint="eastAsia"/>
          <w:lang w:eastAsia="ko-KR"/>
        </w:rPr>
        <w:t xml:space="preserve">, </w:t>
      </w:r>
      <w:r w:rsidR="002050F9" w:rsidRPr="002050F9">
        <w:rPr>
          <w:lang w:eastAsia="ko-KR"/>
        </w:rPr>
        <w:t xml:space="preserve">in particular when measured from an income rather than a </w:t>
      </w:r>
      <w:r w:rsidR="002050F9" w:rsidRPr="002050F9">
        <w:rPr>
          <w:lang w:eastAsia="ko-KR"/>
        </w:rPr>
        <w:lastRenderedPageBreak/>
        <w:t>production perspective</w:t>
      </w:r>
      <w:r>
        <w:rPr>
          <w:lang w:eastAsia="ko-KR"/>
        </w:rPr>
        <w:t xml:space="preserve"> is a weak predictor of the development of the inter-household income distribution whose driving forces must be sought elsewhere.  </w:t>
      </w:r>
      <w:r>
        <w:rPr>
          <w:rFonts w:hint="eastAsia"/>
          <w:lang w:eastAsia="ko-KR"/>
        </w:rPr>
        <w:t xml:space="preserve"> </w:t>
      </w:r>
    </w:p>
    <w:p w:rsidR="00AC5FAD" w:rsidRPr="0024490A" w:rsidRDefault="00A24387" w:rsidP="0093789D">
      <w:pPr>
        <w:pStyle w:val="21"/>
        <w:rPr>
          <w:lang w:eastAsia="ko-KR"/>
        </w:rPr>
      </w:pPr>
      <w:r w:rsidRPr="0024490A">
        <w:rPr>
          <w:lang w:eastAsia="ko-KR"/>
        </w:rPr>
        <w:t xml:space="preserve">2. </w:t>
      </w:r>
      <w:r w:rsidR="00AC5FAD" w:rsidRPr="0024490A">
        <w:rPr>
          <w:lang w:eastAsia="ko-KR"/>
        </w:rPr>
        <w:t>Measurement of labour shares</w:t>
      </w:r>
      <w:r w:rsidR="00AC4033" w:rsidRPr="0024490A">
        <w:rPr>
          <w:lang w:eastAsia="ko-KR"/>
        </w:rPr>
        <w:t xml:space="preserve"> </w:t>
      </w:r>
    </w:p>
    <w:p w:rsidR="00A24387" w:rsidRPr="0024490A" w:rsidRDefault="00AC4033" w:rsidP="00AC5FAD">
      <w:pPr>
        <w:pStyle w:val="31"/>
        <w:rPr>
          <w:lang w:eastAsia="ko-KR"/>
        </w:rPr>
      </w:pPr>
      <w:r w:rsidRPr="0024490A">
        <w:rPr>
          <w:lang w:eastAsia="ko-KR"/>
        </w:rPr>
        <w:t xml:space="preserve">Production and income perspective </w:t>
      </w:r>
    </w:p>
    <w:p w:rsidR="000E7E74" w:rsidRPr="0024490A" w:rsidRDefault="00290874" w:rsidP="0093789D">
      <w:pPr>
        <w:pStyle w:val="25"/>
        <w:rPr>
          <w:lang w:eastAsia="ko-KR"/>
        </w:rPr>
      </w:pPr>
      <w:r w:rsidRPr="0024490A">
        <w:rPr>
          <w:lang w:eastAsia="ko-KR"/>
        </w:rPr>
        <w:t>T</w:t>
      </w:r>
      <w:r w:rsidR="00FF09FD" w:rsidRPr="0024490A">
        <w:rPr>
          <w:lang w:eastAsia="ko-KR"/>
        </w:rPr>
        <w:t xml:space="preserve">he labour share is the share of </w:t>
      </w:r>
      <w:r w:rsidR="00825B4F" w:rsidRPr="0024490A">
        <w:rPr>
          <w:lang w:eastAsia="ko-KR"/>
        </w:rPr>
        <w:t xml:space="preserve">factor </w:t>
      </w:r>
      <w:r w:rsidR="00FF09FD" w:rsidRPr="0024490A">
        <w:rPr>
          <w:lang w:eastAsia="ko-KR"/>
        </w:rPr>
        <w:t xml:space="preserve">income </w:t>
      </w:r>
      <w:r w:rsidR="00825B4F" w:rsidRPr="0024490A">
        <w:rPr>
          <w:lang w:eastAsia="ko-KR"/>
        </w:rPr>
        <w:t xml:space="preserve">or production costs </w:t>
      </w:r>
      <w:r w:rsidR="00FF09FD" w:rsidRPr="0024490A">
        <w:rPr>
          <w:lang w:eastAsia="ko-KR"/>
        </w:rPr>
        <w:t xml:space="preserve">that accrues to labour. </w:t>
      </w:r>
      <w:r w:rsidR="000E7E74" w:rsidRPr="0024490A">
        <w:rPr>
          <w:lang w:eastAsia="ko-KR"/>
        </w:rPr>
        <w:t>A</w:t>
      </w:r>
      <w:r w:rsidR="00F23627" w:rsidRPr="0024490A">
        <w:rPr>
          <w:lang w:eastAsia="ko-KR"/>
        </w:rPr>
        <w:t xml:space="preserve"> central</w:t>
      </w:r>
      <w:r w:rsidR="000E7E74" w:rsidRPr="0024490A">
        <w:rPr>
          <w:lang w:eastAsia="ko-KR"/>
        </w:rPr>
        <w:t xml:space="preserve"> analytical use </w:t>
      </w:r>
      <w:r w:rsidR="0022771E" w:rsidRPr="0024490A">
        <w:rPr>
          <w:lang w:eastAsia="ko-KR"/>
        </w:rPr>
        <w:t xml:space="preserve">of the labour share arises from its </w:t>
      </w:r>
      <w:r w:rsidR="000E7E74" w:rsidRPr="0024490A">
        <w:rPr>
          <w:lang w:eastAsia="ko-KR"/>
        </w:rPr>
        <w:t xml:space="preserve">role in </w:t>
      </w:r>
      <w:r w:rsidR="00F23627" w:rsidRPr="0024490A">
        <w:rPr>
          <w:lang w:eastAsia="ko-KR"/>
        </w:rPr>
        <w:t>production</w:t>
      </w:r>
      <w:r w:rsidR="00825B4F" w:rsidRPr="0024490A">
        <w:rPr>
          <w:lang w:eastAsia="ko-KR"/>
        </w:rPr>
        <w:t xml:space="preserve"> analysis</w:t>
      </w:r>
      <w:r w:rsidR="00F23627" w:rsidRPr="0024490A">
        <w:rPr>
          <w:lang w:eastAsia="ko-KR"/>
        </w:rPr>
        <w:t xml:space="preserve"> and </w:t>
      </w:r>
      <w:r w:rsidR="000E7E74" w:rsidRPr="0024490A">
        <w:rPr>
          <w:lang w:eastAsia="ko-KR"/>
        </w:rPr>
        <w:t>neoclassical economic models. U</w:t>
      </w:r>
      <w:r w:rsidR="0022771E" w:rsidRPr="0024490A">
        <w:rPr>
          <w:lang w:eastAsia="ko-KR"/>
        </w:rPr>
        <w:t xml:space="preserve">nder assumptions of cost-minimising behaviour of producers </w:t>
      </w:r>
      <w:r w:rsidR="000E7E74" w:rsidRPr="0024490A">
        <w:rPr>
          <w:lang w:eastAsia="ko-KR"/>
        </w:rPr>
        <w:t xml:space="preserve">the labour share </w:t>
      </w:r>
      <w:r w:rsidR="00825B4F" w:rsidRPr="0024490A">
        <w:rPr>
          <w:lang w:eastAsia="ko-KR"/>
        </w:rPr>
        <w:t xml:space="preserve">in production costs </w:t>
      </w:r>
      <w:r w:rsidR="000E7E74" w:rsidRPr="0024490A">
        <w:rPr>
          <w:lang w:eastAsia="ko-KR"/>
        </w:rPr>
        <w:t xml:space="preserve">approximates the otherwise unobserved </w:t>
      </w:r>
      <w:r w:rsidR="00C71072" w:rsidRPr="0024490A">
        <w:rPr>
          <w:lang w:eastAsia="ko-KR"/>
        </w:rPr>
        <w:t>cost</w:t>
      </w:r>
      <w:r w:rsidR="000E7E74" w:rsidRPr="0024490A">
        <w:rPr>
          <w:lang w:eastAsia="ko-KR"/>
        </w:rPr>
        <w:t xml:space="preserve"> elasticity of labour</w:t>
      </w:r>
      <w:r w:rsidR="0022771E" w:rsidRPr="0024490A">
        <w:rPr>
          <w:lang w:eastAsia="ko-KR"/>
        </w:rPr>
        <w:t xml:space="preserve">. Measurement of the </w:t>
      </w:r>
      <w:r w:rsidR="00825B4F" w:rsidRPr="0024490A">
        <w:rPr>
          <w:lang w:eastAsia="ko-KR"/>
        </w:rPr>
        <w:t>cost</w:t>
      </w:r>
      <w:r w:rsidR="0022771E" w:rsidRPr="0024490A">
        <w:rPr>
          <w:lang w:eastAsia="ko-KR"/>
        </w:rPr>
        <w:t xml:space="preserve"> elasticity </w:t>
      </w:r>
      <w:r w:rsidR="00361973" w:rsidRPr="0024490A">
        <w:rPr>
          <w:lang w:eastAsia="ko-KR"/>
        </w:rPr>
        <w:t xml:space="preserve">is </w:t>
      </w:r>
      <w:r w:rsidR="0022771E" w:rsidRPr="0024490A">
        <w:rPr>
          <w:lang w:eastAsia="ko-KR"/>
        </w:rPr>
        <w:t>i</w:t>
      </w:r>
      <w:r w:rsidR="000E7E74" w:rsidRPr="0024490A">
        <w:rPr>
          <w:lang w:eastAsia="ko-KR"/>
        </w:rPr>
        <w:t xml:space="preserve">n turn </w:t>
      </w:r>
      <w:r w:rsidR="0022771E" w:rsidRPr="0024490A">
        <w:rPr>
          <w:lang w:eastAsia="ko-KR"/>
        </w:rPr>
        <w:t xml:space="preserve">central for estimating multi-factor productivity </w:t>
      </w:r>
      <w:r w:rsidR="00361973" w:rsidRPr="0024490A">
        <w:rPr>
          <w:lang w:eastAsia="ko-KR"/>
        </w:rPr>
        <w:t xml:space="preserve">(MFP) </w:t>
      </w:r>
      <w:r w:rsidR="0022771E" w:rsidRPr="0024490A">
        <w:rPr>
          <w:lang w:eastAsia="ko-KR"/>
        </w:rPr>
        <w:t>and for purposes of growth accounting</w:t>
      </w:r>
      <w:r w:rsidR="00C82BCA" w:rsidRPr="0024490A">
        <w:rPr>
          <w:rStyle w:val="a7"/>
          <w:lang w:eastAsia="ko-KR"/>
        </w:rPr>
        <w:footnoteReference w:id="4"/>
      </w:r>
      <w:r w:rsidR="0022771E" w:rsidRPr="0024490A">
        <w:rPr>
          <w:lang w:eastAsia="ko-KR"/>
        </w:rPr>
        <w:t>.</w:t>
      </w:r>
      <w:r w:rsidR="000E7E74" w:rsidRPr="0024490A">
        <w:rPr>
          <w:lang w:eastAsia="ko-KR"/>
        </w:rPr>
        <w:t xml:space="preserve"> </w:t>
      </w:r>
      <w:r w:rsidR="00860668" w:rsidRPr="0024490A">
        <w:rPr>
          <w:lang w:eastAsia="ko-KR"/>
        </w:rPr>
        <w:t>Th</w:t>
      </w:r>
      <w:r w:rsidR="000106DD" w:rsidRPr="0024490A">
        <w:rPr>
          <w:lang w:eastAsia="ko-KR"/>
        </w:rPr>
        <w:t xml:space="preserve">e cost elasticity is also instrumental </w:t>
      </w:r>
      <w:r w:rsidR="00860668" w:rsidRPr="0024490A">
        <w:rPr>
          <w:lang w:eastAsia="ko-KR"/>
        </w:rPr>
        <w:t>i</w:t>
      </w:r>
      <w:r w:rsidR="000106DD" w:rsidRPr="0024490A">
        <w:rPr>
          <w:lang w:eastAsia="ko-KR"/>
        </w:rPr>
        <w:t>n</w:t>
      </w:r>
      <w:r w:rsidR="00860668" w:rsidRPr="0024490A">
        <w:rPr>
          <w:lang w:eastAsia="ko-KR"/>
        </w:rPr>
        <w:t xml:space="preserve"> </w:t>
      </w:r>
      <w:r w:rsidRPr="0024490A">
        <w:rPr>
          <w:lang w:eastAsia="ko-KR"/>
        </w:rPr>
        <w:t xml:space="preserve">that it </w:t>
      </w:r>
      <w:r w:rsidR="00860668" w:rsidRPr="0024490A">
        <w:rPr>
          <w:lang w:eastAsia="ko-KR"/>
        </w:rPr>
        <w:t>permits establishing a direct link between changes in the labour share and the elasticity of substitution between labour and capital (Hicks</w:t>
      </w:r>
      <w:r w:rsidR="00F874D1">
        <w:rPr>
          <w:rFonts w:hint="eastAsia"/>
          <w:lang w:eastAsia="ko-KR"/>
        </w:rPr>
        <w:t>,</w:t>
      </w:r>
      <w:r w:rsidR="00860668" w:rsidRPr="0024490A">
        <w:rPr>
          <w:lang w:eastAsia="ko-KR"/>
        </w:rPr>
        <w:t xml:space="preserve"> 1932), a relationship that has been used in the analysis of changing labour shares, for instance by </w:t>
      </w:r>
      <w:proofErr w:type="spellStart"/>
      <w:r w:rsidR="00860668" w:rsidRPr="0024490A">
        <w:rPr>
          <w:lang w:eastAsia="en-US"/>
        </w:rPr>
        <w:t>Elsby</w:t>
      </w:r>
      <w:proofErr w:type="spellEnd"/>
      <w:r w:rsidR="00860668" w:rsidRPr="0024490A">
        <w:rPr>
          <w:lang w:eastAsia="en-US"/>
        </w:rPr>
        <w:t xml:space="preserve">, </w:t>
      </w:r>
      <w:proofErr w:type="spellStart"/>
      <w:r w:rsidR="00860668" w:rsidRPr="0024490A">
        <w:rPr>
          <w:lang w:eastAsia="en-US"/>
        </w:rPr>
        <w:t>Hobijn</w:t>
      </w:r>
      <w:proofErr w:type="spellEnd"/>
      <w:r w:rsidR="00860668" w:rsidRPr="0024490A">
        <w:rPr>
          <w:lang w:eastAsia="en-US"/>
        </w:rPr>
        <w:t xml:space="preserve"> and </w:t>
      </w:r>
      <w:proofErr w:type="spellStart"/>
      <w:r w:rsidR="00860668" w:rsidRPr="0024490A">
        <w:rPr>
          <w:lang w:eastAsia="en-US"/>
        </w:rPr>
        <w:t>Sahin</w:t>
      </w:r>
      <w:proofErr w:type="spellEnd"/>
      <w:r w:rsidR="00860668" w:rsidRPr="0024490A">
        <w:rPr>
          <w:lang w:eastAsia="en-US"/>
        </w:rPr>
        <w:t xml:space="preserve"> (2013)</w:t>
      </w:r>
      <w:r w:rsidR="00BA42FA">
        <w:rPr>
          <w:lang w:eastAsia="en-US"/>
        </w:rPr>
        <w:t>,</w:t>
      </w:r>
      <w:r w:rsidR="00860668" w:rsidRPr="0024490A">
        <w:rPr>
          <w:lang w:eastAsia="en-US"/>
        </w:rPr>
        <w:t xml:space="preserve"> </w:t>
      </w:r>
      <w:proofErr w:type="spellStart"/>
      <w:r w:rsidR="00BA42FA" w:rsidRPr="0024490A">
        <w:rPr>
          <w:lang w:eastAsia="en-US"/>
        </w:rPr>
        <w:t>Karabarbounis</w:t>
      </w:r>
      <w:proofErr w:type="spellEnd"/>
      <w:r w:rsidR="00BA42FA" w:rsidRPr="0024490A">
        <w:rPr>
          <w:lang w:eastAsia="en-US"/>
        </w:rPr>
        <w:t xml:space="preserve"> and Neiman (2014), </w:t>
      </w:r>
      <w:r w:rsidR="00BA42FA">
        <w:rPr>
          <w:lang w:eastAsia="en-US"/>
        </w:rPr>
        <w:t xml:space="preserve">and </w:t>
      </w:r>
      <w:r w:rsidR="00860668" w:rsidRPr="0024490A">
        <w:rPr>
          <w:lang w:eastAsia="en-US"/>
        </w:rPr>
        <w:t xml:space="preserve">Stiglitz </w:t>
      </w:r>
      <w:r w:rsidR="001F32CA" w:rsidRPr="0024490A">
        <w:rPr>
          <w:lang w:eastAsia="en-US"/>
        </w:rPr>
        <w:t>(</w:t>
      </w:r>
      <w:r w:rsidR="00860668" w:rsidRPr="0024490A">
        <w:rPr>
          <w:lang w:eastAsia="en-US"/>
        </w:rPr>
        <w:t>2015</w:t>
      </w:r>
      <w:r w:rsidR="001F32CA" w:rsidRPr="0024490A">
        <w:rPr>
          <w:lang w:eastAsia="en-US"/>
        </w:rPr>
        <w:t>)</w:t>
      </w:r>
      <w:r w:rsidR="00860668" w:rsidRPr="0024490A">
        <w:rPr>
          <w:lang w:eastAsia="en-US"/>
        </w:rPr>
        <w:t>.</w:t>
      </w:r>
      <w:r w:rsidR="00361973" w:rsidRPr="0024490A">
        <w:rPr>
          <w:lang w:eastAsia="en-US"/>
        </w:rPr>
        <w:t xml:space="preserve"> We refer to this </w:t>
      </w:r>
      <w:r w:rsidR="000106DD" w:rsidRPr="0024490A">
        <w:rPr>
          <w:lang w:eastAsia="en-US"/>
        </w:rPr>
        <w:t>analytical</w:t>
      </w:r>
      <w:r w:rsidR="00361973" w:rsidRPr="0024490A">
        <w:rPr>
          <w:lang w:eastAsia="en-US"/>
        </w:rPr>
        <w:t xml:space="preserve"> use </w:t>
      </w:r>
      <w:r w:rsidR="000106DD" w:rsidRPr="0024490A">
        <w:rPr>
          <w:lang w:eastAsia="en-US"/>
        </w:rPr>
        <w:t xml:space="preserve">of the labour share </w:t>
      </w:r>
      <w:r w:rsidR="00361973" w:rsidRPr="0024490A">
        <w:rPr>
          <w:lang w:eastAsia="en-US"/>
        </w:rPr>
        <w:t xml:space="preserve">as the </w:t>
      </w:r>
      <w:r w:rsidR="00361973" w:rsidRPr="0024490A">
        <w:rPr>
          <w:b/>
          <w:i/>
          <w:lang w:eastAsia="en-US"/>
        </w:rPr>
        <w:t>production perspective</w:t>
      </w:r>
      <w:r w:rsidR="00361973" w:rsidRPr="0024490A">
        <w:rPr>
          <w:lang w:eastAsia="en-US"/>
        </w:rPr>
        <w:t xml:space="preserve">. </w:t>
      </w:r>
    </w:p>
    <w:p w:rsidR="005D0CF8" w:rsidRPr="0024490A" w:rsidRDefault="001F32CA" w:rsidP="0074546F">
      <w:pPr>
        <w:pStyle w:val="25"/>
        <w:rPr>
          <w:lang w:eastAsia="ko-KR"/>
        </w:rPr>
      </w:pPr>
      <w:r w:rsidRPr="0024490A">
        <w:rPr>
          <w:lang w:eastAsia="ko-KR"/>
        </w:rPr>
        <w:t xml:space="preserve">Another use </w:t>
      </w:r>
      <w:r w:rsidR="0074546F" w:rsidRPr="0024490A">
        <w:rPr>
          <w:lang w:eastAsia="ko-KR"/>
        </w:rPr>
        <w:t>of the labour share is to respond to the question about the distribution of income between factors of production, labour and capital</w:t>
      </w:r>
      <w:r w:rsidR="0074546F" w:rsidRPr="0024490A">
        <w:rPr>
          <w:rStyle w:val="a7"/>
          <w:lang w:eastAsia="ko-KR"/>
        </w:rPr>
        <w:footnoteReference w:id="5"/>
      </w:r>
      <w:r w:rsidR="0074546F" w:rsidRPr="0024490A">
        <w:rPr>
          <w:lang w:eastAsia="ko-KR"/>
        </w:rPr>
        <w:t xml:space="preserve"> from a political economy </w:t>
      </w:r>
      <w:r w:rsidR="00361973" w:rsidRPr="0024490A">
        <w:rPr>
          <w:lang w:eastAsia="ko-KR"/>
        </w:rPr>
        <w:t>angle</w:t>
      </w:r>
      <w:r w:rsidR="000106DD" w:rsidRPr="0024490A">
        <w:rPr>
          <w:lang w:eastAsia="ko-KR"/>
        </w:rPr>
        <w:t xml:space="preserve"> or from a</w:t>
      </w:r>
      <w:r w:rsidR="00BA42FA">
        <w:rPr>
          <w:lang w:eastAsia="ko-KR"/>
        </w:rPr>
        <w:t>n</w:t>
      </w:r>
      <w:r w:rsidR="000106DD" w:rsidRPr="0024490A">
        <w:rPr>
          <w:lang w:eastAsia="ko-KR"/>
        </w:rPr>
        <w:t xml:space="preserve"> </w:t>
      </w:r>
      <w:r w:rsidR="00BA42FA">
        <w:rPr>
          <w:b/>
          <w:i/>
          <w:lang w:eastAsia="ko-KR"/>
        </w:rPr>
        <w:t>income</w:t>
      </w:r>
      <w:r w:rsidR="000106DD" w:rsidRPr="0024490A">
        <w:rPr>
          <w:b/>
          <w:i/>
          <w:lang w:eastAsia="ko-KR"/>
        </w:rPr>
        <w:t xml:space="preserve"> perspective</w:t>
      </w:r>
      <w:r w:rsidRPr="0024490A">
        <w:rPr>
          <w:lang w:eastAsia="ko-KR"/>
        </w:rPr>
        <w:t xml:space="preserve">. </w:t>
      </w:r>
      <w:r w:rsidR="00290874" w:rsidRPr="0024490A">
        <w:rPr>
          <w:lang w:eastAsia="ko-KR"/>
        </w:rPr>
        <w:t>Atkinson (2009) is an excellent example of this perspective. He judges the study of labour shares important because it allows “</w:t>
      </w:r>
      <w:r w:rsidR="00D159F9" w:rsidRPr="0024490A">
        <w:rPr>
          <w:lang w:eastAsia="ko-KR"/>
        </w:rPr>
        <w:t>(</w:t>
      </w:r>
      <w:proofErr w:type="spellStart"/>
      <w:r w:rsidR="00D159F9" w:rsidRPr="0024490A">
        <w:rPr>
          <w:lang w:eastAsia="ko-KR"/>
        </w:rPr>
        <w:t>i</w:t>
      </w:r>
      <w:proofErr w:type="spellEnd"/>
      <w:r w:rsidR="00D159F9" w:rsidRPr="0024490A">
        <w:rPr>
          <w:lang w:eastAsia="ko-KR"/>
        </w:rPr>
        <w:t xml:space="preserve">) </w:t>
      </w:r>
      <w:r w:rsidR="00290874" w:rsidRPr="0024490A">
        <w:rPr>
          <w:lang w:eastAsia="ko-KR"/>
        </w:rPr>
        <w:t>to make a link between incomes at the macroeconomic level (national accounts) and incomes at the level of the household; (ii) to help understand inequality in the personal distribution of income; (iii) to address the concern of social justice with the fairness of different sources of income”</w:t>
      </w:r>
      <w:r w:rsidR="00D159F9" w:rsidRPr="0024490A">
        <w:rPr>
          <w:lang w:eastAsia="ko-KR"/>
        </w:rPr>
        <w:t xml:space="preserve"> (p.5)</w:t>
      </w:r>
      <w:r w:rsidR="00290874" w:rsidRPr="0024490A">
        <w:rPr>
          <w:lang w:eastAsia="ko-KR"/>
        </w:rPr>
        <w:t>.</w:t>
      </w:r>
      <w:r w:rsidR="00453217" w:rsidRPr="0024490A">
        <w:rPr>
          <w:lang w:eastAsia="ko-KR"/>
        </w:rPr>
        <w:t xml:space="preserve"> In the debate</w:t>
      </w:r>
      <w:r w:rsidR="0074546F" w:rsidRPr="0024490A">
        <w:rPr>
          <w:lang w:eastAsia="ko-KR"/>
        </w:rPr>
        <w:t xml:space="preserve">, a decline of the labour share is often </w:t>
      </w:r>
      <w:r w:rsidR="00BF2A20" w:rsidRPr="0024490A">
        <w:rPr>
          <w:lang w:eastAsia="ko-KR"/>
        </w:rPr>
        <w:t xml:space="preserve">associated with </w:t>
      </w:r>
      <w:r w:rsidR="0074546F" w:rsidRPr="0024490A">
        <w:rPr>
          <w:lang w:eastAsia="ko-KR"/>
        </w:rPr>
        <w:t xml:space="preserve">a loss of collective bargaining powers </w:t>
      </w:r>
      <w:r w:rsidR="0074546F" w:rsidRPr="0024490A">
        <w:rPr>
          <w:lang w:eastAsia="ko-KR"/>
        </w:rPr>
        <w:lastRenderedPageBreak/>
        <w:t>of workers, itself a consequence of declining unionisation, unemployment or increased competition through globalisation of markets.</w:t>
      </w:r>
      <w:r w:rsidRPr="0024490A">
        <w:rPr>
          <w:lang w:eastAsia="ko-KR"/>
        </w:rPr>
        <w:t xml:space="preserve"> Along the same lines, the labour share is often seen as </w:t>
      </w:r>
      <w:r w:rsidR="00361973" w:rsidRPr="0024490A">
        <w:rPr>
          <w:lang w:eastAsia="ko-KR"/>
        </w:rPr>
        <w:t>the</w:t>
      </w:r>
      <w:r w:rsidRPr="0024490A">
        <w:rPr>
          <w:lang w:eastAsia="ko-KR"/>
        </w:rPr>
        <w:t xml:space="preserve"> link between the functional distribution of factor income </w:t>
      </w:r>
      <w:r w:rsidR="00562A0B" w:rsidRPr="0019398C">
        <w:rPr>
          <w:rFonts w:hint="eastAsia"/>
          <w:lang w:eastAsia="ko-KR"/>
        </w:rPr>
        <w:t xml:space="preserve">and </w:t>
      </w:r>
      <w:r w:rsidRPr="0019398C">
        <w:rPr>
          <w:lang w:eastAsia="ko-KR"/>
        </w:rPr>
        <w:t>the</w:t>
      </w:r>
      <w:r w:rsidRPr="0024490A">
        <w:rPr>
          <w:lang w:eastAsia="ko-KR"/>
        </w:rPr>
        <w:t xml:space="preserve"> inter-personal distribution of income and wealth. </w:t>
      </w:r>
      <w:r w:rsidR="00D159F9" w:rsidRPr="0024490A">
        <w:rPr>
          <w:lang w:eastAsia="ko-KR"/>
        </w:rPr>
        <w:t xml:space="preserve">As Atkinson (2009) explains, differentiating between labour and capital income is important from a policy perspective because different types of incomes raise different policy issues, and “In building bridges between the national accounts and household experience, the factor shares provide, therefore, a valuable starting point.” </w:t>
      </w:r>
      <w:proofErr w:type="gramStart"/>
      <w:r w:rsidR="00D159F9" w:rsidRPr="0024490A">
        <w:rPr>
          <w:lang w:eastAsia="ko-KR"/>
        </w:rPr>
        <w:t>(p.8).</w:t>
      </w:r>
      <w:proofErr w:type="gramEnd"/>
      <w:r w:rsidR="00D159F9" w:rsidRPr="0024490A">
        <w:rPr>
          <w:lang w:eastAsia="ko-KR"/>
        </w:rPr>
        <w:t xml:space="preserve"> </w:t>
      </w:r>
      <w:r w:rsidR="005D0CF8" w:rsidRPr="0024490A">
        <w:rPr>
          <w:lang w:eastAsia="ko-KR"/>
        </w:rPr>
        <w:t xml:space="preserve"> </w:t>
      </w:r>
    </w:p>
    <w:p w:rsidR="00131ECE" w:rsidRPr="0024490A" w:rsidRDefault="00361973" w:rsidP="0074546F">
      <w:pPr>
        <w:pStyle w:val="25"/>
        <w:rPr>
          <w:lang w:eastAsia="ko-KR"/>
        </w:rPr>
      </w:pPr>
      <w:r w:rsidRPr="0024490A">
        <w:rPr>
          <w:lang w:eastAsia="ko-KR"/>
        </w:rPr>
        <w:t xml:space="preserve">None of these </w:t>
      </w:r>
      <w:r w:rsidR="00BA42FA">
        <w:rPr>
          <w:lang w:eastAsia="ko-KR"/>
        </w:rPr>
        <w:t>income and distribution</w:t>
      </w:r>
      <w:r w:rsidR="00A13BD4" w:rsidRPr="0024490A">
        <w:rPr>
          <w:lang w:eastAsia="ko-KR"/>
        </w:rPr>
        <w:t xml:space="preserve">-related </w:t>
      </w:r>
      <w:r w:rsidRPr="0024490A">
        <w:rPr>
          <w:lang w:eastAsia="ko-KR"/>
        </w:rPr>
        <w:t xml:space="preserve">issues requires setting the labour share </w:t>
      </w:r>
      <w:r w:rsidR="005D0CF8" w:rsidRPr="0024490A">
        <w:rPr>
          <w:lang w:eastAsia="ko-KR"/>
        </w:rPr>
        <w:t xml:space="preserve">discussion </w:t>
      </w:r>
      <w:r w:rsidRPr="0024490A">
        <w:rPr>
          <w:lang w:eastAsia="ko-KR"/>
        </w:rPr>
        <w:t>in a production model.</w:t>
      </w:r>
      <w:r w:rsidR="005D0CF8" w:rsidRPr="0024490A">
        <w:rPr>
          <w:lang w:eastAsia="ko-KR"/>
        </w:rPr>
        <w:t xml:space="preserve"> </w:t>
      </w:r>
      <w:r w:rsidR="005D0CF8" w:rsidRPr="003815C6">
        <w:rPr>
          <w:lang w:eastAsia="ko-KR"/>
        </w:rPr>
        <w:t xml:space="preserve">While in a simple world </w:t>
      </w:r>
      <w:r w:rsidRPr="003815C6">
        <w:rPr>
          <w:lang w:eastAsia="ko-KR"/>
        </w:rPr>
        <w:t xml:space="preserve">without taxes and subsidies (on products), </w:t>
      </w:r>
      <w:r w:rsidR="00031401" w:rsidRPr="003815C6">
        <w:rPr>
          <w:lang w:eastAsia="ko-KR"/>
        </w:rPr>
        <w:t xml:space="preserve">and </w:t>
      </w:r>
      <w:r w:rsidR="005D0CF8" w:rsidRPr="003815C6">
        <w:rPr>
          <w:lang w:eastAsia="ko-KR"/>
        </w:rPr>
        <w:t xml:space="preserve">in the </w:t>
      </w:r>
      <w:r w:rsidRPr="003815C6">
        <w:rPr>
          <w:lang w:eastAsia="ko-KR"/>
        </w:rPr>
        <w:t xml:space="preserve">absence of </w:t>
      </w:r>
      <w:r w:rsidR="00031401" w:rsidRPr="003815C6">
        <w:rPr>
          <w:lang w:eastAsia="ko-KR"/>
        </w:rPr>
        <w:t>any residual profits</w:t>
      </w:r>
      <w:r w:rsidR="00BA42FA" w:rsidRPr="003815C6">
        <w:rPr>
          <w:lang w:eastAsia="ko-KR"/>
        </w:rPr>
        <w:t>,</w:t>
      </w:r>
      <w:r w:rsidR="00031401" w:rsidRPr="003815C6">
        <w:rPr>
          <w:lang w:eastAsia="ko-KR"/>
        </w:rPr>
        <w:t xml:space="preserve"> losses </w:t>
      </w:r>
      <w:r w:rsidR="00BA42FA" w:rsidRPr="003815C6">
        <w:rPr>
          <w:lang w:eastAsia="ko-KR"/>
        </w:rPr>
        <w:t xml:space="preserve">and mark-ups </w:t>
      </w:r>
      <w:r w:rsidR="00031401" w:rsidRPr="003815C6">
        <w:rPr>
          <w:lang w:eastAsia="ko-KR"/>
        </w:rPr>
        <w:t xml:space="preserve">(typically assumed away via </w:t>
      </w:r>
      <w:r w:rsidR="00831EAF">
        <w:rPr>
          <w:lang w:eastAsia="ko-KR"/>
        </w:rPr>
        <w:t>fully competitive markets</w:t>
      </w:r>
      <w:r w:rsidR="00031401" w:rsidRPr="003815C6">
        <w:rPr>
          <w:lang w:eastAsia="ko-KR"/>
        </w:rPr>
        <w:t xml:space="preserve">) the production perspective and the </w:t>
      </w:r>
      <w:r w:rsidR="00BA42FA" w:rsidRPr="003815C6">
        <w:rPr>
          <w:lang w:eastAsia="ko-KR"/>
        </w:rPr>
        <w:t>income</w:t>
      </w:r>
      <w:r w:rsidR="00031401" w:rsidRPr="003815C6">
        <w:rPr>
          <w:lang w:eastAsia="ko-KR"/>
        </w:rPr>
        <w:t xml:space="preserve"> perspective coincide</w:t>
      </w:r>
      <w:r w:rsidR="003815C6" w:rsidRPr="003815C6">
        <w:rPr>
          <w:lang w:eastAsia="ko-KR"/>
        </w:rPr>
        <w:t xml:space="preserve"> except for the effects of depreciation</w:t>
      </w:r>
      <w:r w:rsidR="00031401" w:rsidRPr="003815C6">
        <w:rPr>
          <w:lang w:eastAsia="ko-KR"/>
        </w:rPr>
        <w:t>, this is not in general the case.</w:t>
      </w:r>
      <w:r w:rsidR="00031401" w:rsidRPr="0024490A">
        <w:rPr>
          <w:lang w:eastAsia="ko-KR"/>
        </w:rPr>
        <w:t xml:space="preserve"> </w:t>
      </w:r>
      <w:r w:rsidR="005D0CF8" w:rsidRPr="0024490A">
        <w:rPr>
          <w:lang w:eastAsia="ko-KR"/>
        </w:rPr>
        <w:t>From a very practical angle, t</w:t>
      </w:r>
      <w:r w:rsidR="001F32CA" w:rsidRPr="0024490A">
        <w:rPr>
          <w:lang w:eastAsia="ko-KR"/>
        </w:rPr>
        <w:t>h</w:t>
      </w:r>
      <w:r w:rsidR="00BF2A20" w:rsidRPr="0024490A">
        <w:rPr>
          <w:lang w:eastAsia="ko-KR"/>
        </w:rPr>
        <w:t>e distinction will be useful in decisions about measur</w:t>
      </w:r>
      <w:r w:rsidR="00031401" w:rsidRPr="0024490A">
        <w:rPr>
          <w:lang w:eastAsia="ko-KR"/>
        </w:rPr>
        <w:t xml:space="preserve">ement of </w:t>
      </w:r>
      <w:r w:rsidR="00BF2A20" w:rsidRPr="0024490A">
        <w:rPr>
          <w:lang w:eastAsia="ko-KR"/>
        </w:rPr>
        <w:t xml:space="preserve">the labour </w:t>
      </w:r>
      <w:r w:rsidR="00BF2A20" w:rsidRPr="00BA42FA">
        <w:rPr>
          <w:lang w:eastAsia="ko-KR"/>
        </w:rPr>
        <w:t>and the capital</w:t>
      </w:r>
      <w:r w:rsidR="00BF2A20" w:rsidRPr="0024490A">
        <w:rPr>
          <w:color w:val="FF0000"/>
          <w:lang w:eastAsia="ko-KR"/>
        </w:rPr>
        <w:t xml:space="preserve"> </w:t>
      </w:r>
      <w:r w:rsidR="00BF2A20" w:rsidRPr="0024490A">
        <w:rPr>
          <w:lang w:eastAsia="ko-KR"/>
        </w:rPr>
        <w:t>share</w:t>
      </w:r>
      <w:r w:rsidR="00031401" w:rsidRPr="0024490A">
        <w:rPr>
          <w:lang w:eastAsia="ko-KR"/>
        </w:rPr>
        <w:t>,</w:t>
      </w:r>
      <w:r w:rsidR="005D0CF8" w:rsidRPr="0024490A">
        <w:rPr>
          <w:lang w:eastAsia="ko-KR"/>
        </w:rPr>
        <w:t xml:space="preserve"> of which there are many</w:t>
      </w:r>
      <w:r w:rsidR="00031401" w:rsidRPr="0024490A">
        <w:rPr>
          <w:lang w:eastAsia="ko-KR"/>
        </w:rPr>
        <w:t xml:space="preserve"> including the treatment of taxes, the scope of income and the treatment of depreciation</w:t>
      </w:r>
      <w:r w:rsidR="001F32CA" w:rsidRPr="00BA42FA">
        <w:rPr>
          <w:lang w:eastAsia="ko-KR"/>
        </w:rPr>
        <w:t>.</w:t>
      </w:r>
      <w:r w:rsidR="00A13BD4" w:rsidRPr="00BA42FA">
        <w:rPr>
          <w:lang w:eastAsia="ko-KR"/>
        </w:rPr>
        <w:t xml:space="preserve"> As we shall see, the two perspectives also give rise to </w:t>
      </w:r>
      <w:r w:rsidR="00BA42FA">
        <w:rPr>
          <w:lang w:eastAsia="ko-KR"/>
        </w:rPr>
        <w:t xml:space="preserve">somewhat </w:t>
      </w:r>
      <w:r w:rsidR="00A13BD4" w:rsidRPr="00BA42FA">
        <w:rPr>
          <w:lang w:eastAsia="ko-KR"/>
        </w:rPr>
        <w:t>different conclusions about the development of the labour share over time.</w:t>
      </w:r>
    </w:p>
    <w:p w:rsidR="00A02E89" w:rsidRPr="0024490A" w:rsidRDefault="00A02E89" w:rsidP="00A02E89">
      <w:pPr>
        <w:pStyle w:val="31"/>
        <w:rPr>
          <w:lang w:eastAsia="ko-KR"/>
        </w:rPr>
      </w:pPr>
      <w:r w:rsidRPr="0024490A">
        <w:rPr>
          <w:lang w:eastAsia="ko-KR"/>
        </w:rPr>
        <w:t>Valuation of income</w:t>
      </w:r>
    </w:p>
    <w:p w:rsidR="00A02E89" w:rsidRPr="007B0138" w:rsidRDefault="00A02E89" w:rsidP="00A02E89">
      <w:pPr>
        <w:pStyle w:val="25"/>
        <w:rPr>
          <w:lang w:eastAsia="ko-KR"/>
        </w:rPr>
      </w:pPr>
      <w:r w:rsidRPr="0024490A">
        <w:rPr>
          <w:lang w:eastAsia="ko-KR"/>
        </w:rPr>
        <w:t xml:space="preserve">A first measurement question relates to the valuation of income in terms of taxes and subsidies. From a production perspective, value-added (output) is appropriately measured at </w:t>
      </w:r>
      <w:r w:rsidRPr="0024490A">
        <w:rPr>
          <w:i/>
          <w:lang w:eastAsia="ko-KR"/>
        </w:rPr>
        <w:t>basic prices</w:t>
      </w:r>
      <w:r w:rsidRPr="0024490A">
        <w:rPr>
          <w:lang w:eastAsia="ko-KR"/>
        </w:rPr>
        <w:t xml:space="preserve">, a valuation that includes taxes minus subsidies on production and so reflects the value actually received by the producer. Value added at basic prices has to be distinguished from value-added at </w:t>
      </w:r>
      <w:r w:rsidRPr="0024490A">
        <w:rPr>
          <w:i/>
          <w:lang w:eastAsia="ko-KR"/>
        </w:rPr>
        <w:t>market prices</w:t>
      </w:r>
      <w:r w:rsidR="008A50A4" w:rsidRPr="0024490A">
        <w:rPr>
          <w:rStyle w:val="a7"/>
          <w:lang w:eastAsia="ko-KR"/>
        </w:rPr>
        <w:footnoteReference w:id="6"/>
      </w:r>
      <w:r w:rsidRPr="0024490A">
        <w:rPr>
          <w:lang w:eastAsia="ko-KR"/>
        </w:rPr>
        <w:t xml:space="preserve">, the headline GDP figure in many countries including the United States. Valuation at market prices reflects </w:t>
      </w:r>
      <w:r w:rsidRPr="0024490A">
        <w:rPr>
          <w:i/>
          <w:lang w:eastAsia="ko-KR"/>
        </w:rPr>
        <w:t>all</w:t>
      </w:r>
      <w:r w:rsidRPr="0024490A">
        <w:rPr>
          <w:lang w:eastAsia="ko-KR"/>
        </w:rPr>
        <w:t xml:space="preserve"> taxes minus subsidies on products and production and consequently represents a demand or consumer perspective </w:t>
      </w:r>
      <w:r w:rsidRPr="0024490A">
        <w:rPr>
          <w:lang w:eastAsia="ko-KR"/>
        </w:rPr>
        <w:lastRenderedPageBreak/>
        <w:t xml:space="preserve">rather than a producer perspective. We conclude that a computation of labour shares for purposes of production analysis is best based on gross value-added at basic prices whereas a computation of labour shares for purposes of distribution analysis should use gross value-added at market prices. In terms of </w:t>
      </w:r>
      <w:r w:rsidRPr="007B0138">
        <w:rPr>
          <w:lang w:eastAsia="ko-KR"/>
        </w:rPr>
        <w:t xml:space="preserve">accounting identities, we relate the </w:t>
      </w:r>
      <w:r w:rsidR="00EF0222" w:rsidRPr="007B0138">
        <w:rPr>
          <w:rFonts w:hint="eastAsia"/>
          <w:lang w:eastAsia="ko-KR"/>
        </w:rPr>
        <w:t xml:space="preserve">gross </w:t>
      </w:r>
      <w:r w:rsidRPr="007B0138">
        <w:rPr>
          <w:lang w:eastAsia="ko-KR"/>
        </w:rPr>
        <w:t>value-added at basic prices</w:t>
      </w:r>
      <w:r w:rsidR="00B33B02" w:rsidRPr="007B0138">
        <w:rPr>
          <w:lang w:eastAsia="ko-KR"/>
        </w:rPr>
        <w:t xml:space="preserve"> </w:t>
      </w:r>
      <w:r w:rsidR="00FC41F5" w:rsidRPr="007B0138">
        <w:rPr>
          <w:rFonts w:hint="eastAsia"/>
          <w:lang w:eastAsia="ko-KR"/>
        </w:rPr>
        <w:t>G</w:t>
      </w:r>
      <w:r w:rsidR="00B33B02" w:rsidRPr="007B0138">
        <w:rPr>
          <w:lang w:eastAsia="ko-KR"/>
        </w:rPr>
        <w:t>VA</w:t>
      </w:r>
      <w:r w:rsidRPr="007B0138">
        <w:rPr>
          <w:vertAlign w:val="subscript"/>
          <w:lang w:eastAsia="ko-KR"/>
        </w:rPr>
        <w:t>B</w:t>
      </w:r>
      <w:r w:rsidRPr="007B0138">
        <w:rPr>
          <w:lang w:eastAsia="ko-KR"/>
        </w:rPr>
        <w:t xml:space="preserve"> </w:t>
      </w:r>
      <w:r w:rsidR="003C6590" w:rsidRPr="007B0138">
        <w:rPr>
          <w:lang w:eastAsia="ko-KR"/>
        </w:rPr>
        <w:t xml:space="preserve">and at market prices </w:t>
      </w:r>
      <w:r w:rsidR="00FC41F5" w:rsidRPr="007B0138">
        <w:rPr>
          <w:rFonts w:hint="eastAsia"/>
          <w:lang w:eastAsia="ko-KR"/>
        </w:rPr>
        <w:t>G</w:t>
      </w:r>
      <w:r w:rsidR="003C6590" w:rsidRPr="007B0138">
        <w:rPr>
          <w:lang w:eastAsia="ko-KR"/>
        </w:rPr>
        <w:t>VA</w:t>
      </w:r>
      <w:r w:rsidR="003C6590" w:rsidRPr="007B0138">
        <w:rPr>
          <w:vertAlign w:val="subscript"/>
          <w:lang w:eastAsia="ko-KR"/>
        </w:rPr>
        <w:t>M</w:t>
      </w:r>
      <w:r w:rsidR="003C6590" w:rsidRPr="007B0138">
        <w:rPr>
          <w:lang w:eastAsia="ko-KR"/>
        </w:rPr>
        <w:t xml:space="preserve"> </w:t>
      </w:r>
      <w:r w:rsidRPr="007B0138">
        <w:rPr>
          <w:lang w:eastAsia="ko-KR"/>
        </w:rPr>
        <w:t xml:space="preserve">to the compensation of employees </w:t>
      </w:r>
      <w:r w:rsidR="00FC41F5" w:rsidRPr="007B0138">
        <w:rPr>
          <w:rFonts w:hint="eastAsia"/>
          <w:lang w:eastAsia="ko-KR"/>
        </w:rPr>
        <w:t>CE</w:t>
      </w:r>
      <w:r w:rsidRPr="007B0138">
        <w:rPr>
          <w:lang w:eastAsia="ko-KR"/>
        </w:rPr>
        <w:t xml:space="preserve">, gross operating surplus </w:t>
      </w:r>
      <w:r w:rsidR="00FC41F5" w:rsidRPr="007B0138">
        <w:rPr>
          <w:rFonts w:hint="eastAsia"/>
          <w:lang w:eastAsia="ko-KR"/>
        </w:rPr>
        <w:t>GOS</w:t>
      </w:r>
      <w:r w:rsidRPr="007B0138">
        <w:rPr>
          <w:lang w:eastAsia="ko-KR"/>
        </w:rPr>
        <w:t xml:space="preserve"> (a measure of profits), </w:t>
      </w:r>
      <w:r w:rsidR="00EF0222" w:rsidRPr="007B0138">
        <w:rPr>
          <w:rFonts w:hint="eastAsia"/>
          <w:lang w:eastAsia="ko-KR"/>
        </w:rPr>
        <w:t xml:space="preserve">gross </w:t>
      </w:r>
      <w:r w:rsidRPr="007B0138">
        <w:rPr>
          <w:lang w:eastAsia="ko-KR"/>
        </w:rPr>
        <w:t xml:space="preserve">mixed income </w:t>
      </w:r>
      <w:r w:rsidR="00EF0222" w:rsidRPr="007B0138">
        <w:rPr>
          <w:rFonts w:hint="eastAsia"/>
          <w:lang w:eastAsia="ko-KR"/>
        </w:rPr>
        <w:t>G</w:t>
      </w:r>
      <w:r w:rsidR="00173458" w:rsidRPr="007B0138">
        <w:rPr>
          <w:lang w:eastAsia="ko-KR"/>
        </w:rPr>
        <w:t>V</w:t>
      </w:r>
      <w:r w:rsidRPr="007B0138">
        <w:rPr>
          <w:vertAlign w:val="subscript"/>
          <w:lang w:eastAsia="ko-KR"/>
        </w:rPr>
        <w:t>MI</w:t>
      </w:r>
      <w:r w:rsidR="00173458" w:rsidRPr="007B0138">
        <w:rPr>
          <w:vertAlign w:val="subscript"/>
          <w:lang w:eastAsia="ko-KR"/>
        </w:rPr>
        <w:t>X</w:t>
      </w:r>
      <w:r w:rsidRPr="007B0138">
        <w:rPr>
          <w:lang w:eastAsia="ko-KR"/>
        </w:rPr>
        <w:t xml:space="preserve"> of the self-employed (of which more below), </w:t>
      </w:r>
      <w:r w:rsidR="00934ABF" w:rsidRPr="007B0138">
        <w:rPr>
          <w:lang w:eastAsia="ko-KR"/>
        </w:rPr>
        <w:t>taxes minus subsidies on products T</w:t>
      </w:r>
      <w:r w:rsidR="00934ABF" w:rsidRPr="007B0138">
        <w:rPr>
          <w:vertAlign w:val="subscript"/>
          <w:lang w:eastAsia="ko-KR"/>
        </w:rPr>
        <w:t>PR</w:t>
      </w:r>
      <w:r w:rsidR="00934ABF" w:rsidRPr="007B0138">
        <w:rPr>
          <w:lang w:eastAsia="ko-KR"/>
        </w:rPr>
        <w:t xml:space="preserve">, and other </w:t>
      </w:r>
      <w:r w:rsidRPr="007B0138">
        <w:rPr>
          <w:lang w:eastAsia="ko-KR"/>
        </w:rPr>
        <w:t>taxes minus subsidies on production</w:t>
      </w:r>
      <w:r w:rsidR="00BA42FA" w:rsidRPr="007B0138">
        <w:rPr>
          <w:lang w:eastAsia="ko-KR"/>
        </w:rPr>
        <w:t xml:space="preserve"> </w:t>
      </w:r>
      <w:r w:rsidRPr="007B0138">
        <w:rPr>
          <w:lang w:eastAsia="ko-KR"/>
        </w:rPr>
        <w:t>T</w:t>
      </w:r>
      <w:r w:rsidRPr="007B0138">
        <w:rPr>
          <w:vertAlign w:val="subscript"/>
          <w:lang w:eastAsia="ko-KR"/>
        </w:rPr>
        <w:t>P</w:t>
      </w:r>
      <w:r w:rsidR="00934ABF" w:rsidRPr="007B0138">
        <w:rPr>
          <w:vertAlign w:val="subscript"/>
          <w:lang w:eastAsia="ko-KR"/>
        </w:rPr>
        <w:t>RN</w:t>
      </w:r>
      <w:r w:rsidR="00934ABF" w:rsidRPr="007B0138">
        <w:rPr>
          <w:rStyle w:val="a7"/>
          <w:lang w:eastAsia="ko-KR"/>
        </w:rPr>
        <w:footnoteReference w:id="7"/>
      </w:r>
      <w:r w:rsidRPr="007B0138">
        <w:rPr>
          <w:lang w:eastAsia="ko-KR"/>
        </w:rPr>
        <w:t>:</w:t>
      </w:r>
    </w:p>
    <w:p w:rsidR="00A02E89" w:rsidRPr="007B0138" w:rsidRDefault="00A02E89" w:rsidP="00A02E89">
      <w:pPr>
        <w:pStyle w:val="25"/>
        <w:rPr>
          <w:lang w:eastAsia="ko-KR"/>
        </w:rPr>
      </w:pPr>
      <w:r w:rsidRPr="007B0138">
        <w:rPr>
          <w:lang w:eastAsia="ko-KR"/>
        </w:rPr>
        <w:t>(1</w:t>
      </w:r>
      <w:r w:rsidR="00FC41F5" w:rsidRPr="007B0138">
        <w:rPr>
          <w:rFonts w:hint="eastAsia"/>
          <w:lang w:eastAsia="ko-KR"/>
        </w:rPr>
        <w:t>.1</w:t>
      </w:r>
      <w:r w:rsidRPr="007B0138">
        <w:rPr>
          <w:lang w:eastAsia="ko-KR"/>
        </w:rPr>
        <w:t>)</w:t>
      </w:r>
      <w:r w:rsidRPr="007B0138">
        <w:rPr>
          <w:lang w:eastAsia="ko-KR"/>
        </w:rPr>
        <w:tab/>
      </w:r>
      <w:r w:rsidR="00BA42FA" w:rsidRPr="007B0138">
        <w:rPr>
          <w:lang w:eastAsia="ko-KR"/>
        </w:rPr>
        <w:t>Gross v</w:t>
      </w:r>
      <w:r w:rsidRPr="007B0138">
        <w:rPr>
          <w:lang w:eastAsia="ko-KR"/>
        </w:rPr>
        <w:t>alue-added at basic prices:</w:t>
      </w:r>
      <w:r w:rsidR="00B33B02" w:rsidRPr="007B0138">
        <w:rPr>
          <w:lang w:eastAsia="ko-KR"/>
        </w:rPr>
        <w:t xml:space="preserve"> </w:t>
      </w:r>
      <w:r w:rsidR="00FC41F5" w:rsidRPr="007B0138">
        <w:rPr>
          <w:rFonts w:hint="eastAsia"/>
          <w:lang w:eastAsia="ko-KR"/>
        </w:rPr>
        <w:t>G</w:t>
      </w:r>
      <w:r w:rsidR="00B33B02" w:rsidRPr="007B0138">
        <w:rPr>
          <w:color w:val="000000" w:themeColor="text1"/>
          <w:lang w:eastAsia="ko-KR"/>
        </w:rPr>
        <w:t>VA</w:t>
      </w:r>
      <w:r w:rsidRPr="007B0138">
        <w:rPr>
          <w:color w:val="000000" w:themeColor="text1"/>
          <w:vertAlign w:val="subscript"/>
          <w:lang w:eastAsia="ko-KR"/>
        </w:rPr>
        <w:t>B</w:t>
      </w:r>
      <w:r w:rsidRPr="007B0138">
        <w:rPr>
          <w:color w:val="000000" w:themeColor="text1"/>
          <w:lang w:eastAsia="ko-KR"/>
        </w:rPr>
        <w:t>=</w:t>
      </w:r>
      <w:r w:rsidR="00376DD1" w:rsidRPr="007B0138">
        <w:rPr>
          <w:color w:val="000000" w:themeColor="text1"/>
          <w:lang w:eastAsia="ko-KR"/>
        </w:rPr>
        <w:t>CE</w:t>
      </w:r>
      <w:r w:rsidRPr="007B0138">
        <w:rPr>
          <w:color w:val="000000" w:themeColor="text1"/>
          <w:lang w:eastAsia="ko-KR"/>
        </w:rPr>
        <w:t>+</w:t>
      </w:r>
      <w:r w:rsidR="00376DD1" w:rsidRPr="007B0138">
        <w:rPr>
          <w:lang w:eastAsia="ko-KR"/>
        </w:rPr>
        <w:t>GOS</w:t>
      </w:r>
      <w:r w:rsidRPr="007B0138">
        <w:rPr>
          <w:lang w:eastAsia="ko-KR"/>
        </w:rPr>
        <w:t>+</w:t>
      </w:r>
      <w:r w:rsidR="00EF0222" w:rsidRPr="007B0138">
        <w:rPr>
          <w:rFonts w:hint="eastAsia"/>
          <w:lang w:eastAsia="ko-KR"/>
        </w:rPr>
        <w:t>G</w:t>
      </w:r>
      <w:r w:rsidR="00173458" w:rsidRPr="007B0138">
        <w:rPr>
          <w:lang w:eastAsia="ko-KR"/>
        </w:rPr>
        <w:t>V</w:t>
      </w:r>
      <w:r w:rsidRPr="007B0138">
        <w:rPr>
          <w:vertAlign w:val="subscript"/>
          <w:lang w:eastAsia="ko-KR"/>
        </w:rPr>
        <w:t>MI</w:t>
      </w:r>
      <w:r w:rsidR="00173458" w:rsidRPr="007B0138">
        <w:rPr>
          <w:vertAlign w:val="subscript"/>
          <w:lang w:eastAsia="ko-KR"/>
        </w:rPr>
        <w:t>X</w:t>
      </w:r>
      <w:r w:rsidRPr="007B0138">
        <w:rPr>
          <w:lang w:eastAsia="ko-KR"/>
        </w:rPr>
        <w:t>+T</w:t>
      </w:r>
      <w:r w:rsidRPr="007B0138">
        <w:rPr>
          <w:vertAlign w:val="subscript"/>
          <w:lang w:eastAsia="ko-KR"/>
        </w:rPr>
        <w:t>P</w:t>
      </w:r>
      <w:r w:rsidR="00934ABF" w:rsidRPr="007B0138">
        <w:rPr>
          <w:vertAlign w:val="subscript"/>
          <w:lang w:eastAsia="ko-KR"/>
        </w:rPr>
        <w:t>RN</w:t>
      </w:r>
      <w:r w:rsidRPr="007B0138">
        <w:rPr>
          <w:lang w:eastAsia="ko-KR"/>
        </w:rPr>
        <w:t>;</w:t>
      </w:r>
    </w:p>
    <w:p w:rsidR="00A02E89" w:rsidRPr="0024490A" w:rsidRDefault="00A02E89" w:rsidP="00A02E89">
      <w:pPr>
        <w:pStyle w:val="25"/>
        <w:rPr>
          <w:lang w:eastAsia="ko-KR"/>
        </w:rPr>
      </w:pPr>
      <w:r w:rsidRPr="007B0138">
        <w:rPr>
          <w:lang w:eastAsia="ko-KR"/>
        </w:rPr>
        <w:t>(1</w:t>
      </w:r>
      <w:r w:rsidR="00FC41F5" w:rsidRPr="007B0138">
        <w:rPr>
          <w:rFonts w:hint="eastAsia"/>
          <w:lang w:eastAsia="ko-KR"/>
        </w:rPr>
        <w:t>.2</w:t>
      </w:r>
      <w:r w:rsidRPr="007B0138">
        <w:rPr>
          <w:lang w:eastAsia="ko-KR"/>
        </w:rPr>
        <w:t>)</w:t>
      </w:r>
      <w:r w:rsidRPr="007B0138">
        <w:rPr>
          <w:lang w:eastAsia="ko-KR"/>
        </w:rPr>
        <w:tab/>
      </w:r>
      <w:r w:rsidR="00BA42FA" w:rsidRPr="007B0138">
        <w:rPr>
          <w:lang w:eastAsia="ko-KR"/>
        </w:rPr>
        <w:t>Gross v</w:t>
      </w:r>
      <w:r w:rsidRPr="007B0138">
        <w:rPr>
          <w:lang w:eastAsia="ko-KR"/>
        </w:rPr>
        <w:t>alue-added at market prices (GDP)</w:t>
      </w:r>
      <w:r w:rsidR="00B33B02" w:rsidRPr="007B0138">
        <w:rPr>
          <w:lang w:eastAsia="ko-KR"/>
        </w:rPr>
        <w:t xml:space="preserve">: </w:t>
      </w:r>
      <w:r w:rsidR="00FC41F5" w:rsidRPr="007B0138">
        <w:rPr>
          <w:rFonts w:hint="eastAsia"/>
          <w:lang w:eastAsia="ko-KR"/>
        </w:rPr>
        <w:t>G</w:t>
      </w:r>
      <w:r w:rsidR="00B33B02" w:rsidRPr="007B0138">
        <w:rPr>
          <w:color w:val="000000" w:themeColor="text1"/>
          <w:lang w:eastAsia="ko-KR"/>
        </w:rPr>
        <w:t>VA</w:t>
      </w:r>
      <w:r w:rsidRPr="007B0138">
        <w:rPr>
          <w:color w:val="000000" w:themeColor="text1"/>
          <w:vertAlign w:val="subscript"/>
          <w:lang w:eastAsia="ko-KR"/>
        </w:rPr>
        <w:t>M</w:t>
      </w:r>
      <w:r w:rsidR="002D5C2C" w:rsidRPr="007B0138">
        <w:rPr>
          <w:color w:val="000000" w:themeColor="text1"/>
          <w:lang w:eastAsia="ko-KR"/>
        </w:rPr>
        <w:t>=</w:t>
      </w:r>
      <w:r w:rsidR="002D5C2C" w:rsidRPr="007B0138">
        <w:rPr>
          <w:lang w:eastAsia="ko-KR"/>
        </w:rPr>
        <w:t>CE</w:t>
      </w:r>
      <w:r w:rsidRPr="007B0138">
        <w:rPr>
          <w:lang w:eastAsia="ko-KR"/>
        </w:rPr>
        <w:t>+</w:t>
      </w:r>
      <w:r w:rsidR="002D5C2C" w:rsidRPr="007B0138">
        <w:rPr>
          <w:lang w:eastAsia="ko-KR"/>
        </w:rPr>
        <w:t>GOS</w:t>
      </w:r>
      <w:r w:rsidRPr="007B0138">
        <w:rPr>
          <w:lang w:eastAsia="ko-KR"/>
        </w:rPr>
        <w:t>+</w:t>
      </w:r>
      <w:r w:rsidR="00EF0222" w:rsidRPr="007B0138">
        <w:rPr>
          <w:rFonts w:hint="eastAsia"/>
          <w:lang w:eastAsia="ko-KR"/>
        </w:rPr>
        <w:t>G</w:t>
      </w:r>
      <w:r w:rsidR="00173458" w:rsidRPr="007B0138">
        <w:rPr>
          <w:lang w:eastAsia="ko-KR"/>
        </w:rPr>
        <w:t>V</w:t>
      </w:r>
      <w:r w:rsidRPr="007B0138">
        <w:rPr>
          <w:vertAlign w:val="subscript"/>
          <w:lang w:eastAsia="ko-KR"/>
        </w:rPr>
        <w:t>MI</w:t>
      </w:r>
      <w:r w:rsidR="00173458" w:rsidRPr="007B0138">
        <w:rPr>
          <w:vertAlign w:val="subscript"/>
          <w:lang w:eastAsia="ko-KR"/>
        </w:rPr>
        <w:t>X</w:t>
      </w:r>
      <w:r w:rsidRPr="007B0138">
        <w:rPr>
          <w:lang w:eastAsia="ko-KR"/>
        </w:rPr>
        <w:t>+T</w:t>
      </w:r>
      <w:r w:rsidRPr="007B0138">
        <w:rPr>
          <w:vertAlign w:val="subscript"/>
          <w:lang w:eastAsia="ko-KR"/>
        </w:rPr>
        <w:t>P</w:t>
      </w:r>
      <w:r w:rsidR="00934ABF" w:rsidRPr="007B0138">
        <w:rPr>
          <w:vertAlign w:val="subscript"/>
          <w:lang w:eastAsia="ko-KR"/>
        </w:rPr>
        <w:t>RN</w:t>
      </w:r>
      <w:r w:rsidRPr="007B0138">
        <w:rPr>
          <w:lang w:eastAsia="ko-KR"/>
        </w:rPr>
        <w:t>+T</w:t>
      </w:r>
      <w:r w:rsidRPr="007B0138">
        <w:rPr>
          <w:vertAlign w:val="subscript"/>
          <w:lang w:eastAsia="ko-KR"/>
        </w:rPr>
        <w:t>PR</w:t>
      </w:r>
      <w:r w:rsidRPr="007B0138">
        <w:rPr>
          <w:lang w:eastAsia="ko-KR"/>
        </w:rPr>
        <w:t>.</w:t>
      </w:r>
    </w:p>
    <w:p w:rsidR="005347FD" w:rsidRPr="0024490A" w:rsidRDefault="005347FD" w:rsidP="005347FD">
      <w:pPr>
        <w:pStyle w:val="31"/>
        <w:rPr>
          <w:lang w:eastAsia="ko-KR"/>
        </w:rPr>
      </w:pPr>
      <w:r w:rsidRPr="0024490A">
        <w:rPr>
          <w:lang w:eastAsia="ko-KR"/>
        </w:rPr>
        <w:t>Scope of income and production</w:t>
      </w:r>
    </w:p>
    <w:p w:rsidR="00610B28" w:rsidRPr="0024490A" w:rsidRDefault="00AC4033" w:rsidP="00535C05">
      <w:pPr>
        <w:pStyle w:val="25"/>
        <w:rPr>
          <w:lang w:eastAsia="ko-KR"/>
        </w:rPr>
      </w:pPr>
      <w:r w:rsidRPr="0024490A">
        <w:rPr>
          <w:lang w:eastAsia="ko-KR"/>
        </w:rPr>
        <w:t xml:space="preserve">A further </w:t>
      </w:r>
      <w:r w:rsidR="000221D6" w:rsidRPr="0024490A">
        <w:rPr>
          <w:lang w:eastAsia="ko-KR"/>
        </w:rPr>
        <w:t xml:space="preserve">practical question concerns the scope of income or production. Should all resident producers </w:t>
      </w:r>
      <w:r w:rsidR="005347FD" w:rsidRPr="0024490A">
        <w:rPr>
          <w:lang w:eastAsia="ko-KR"/>
        </w:rPr>
        <w:t>and</w:t>
      </w:r>
      <w:r w:rsidR="000221D6" w:rsidRPr="0024490A">
        <w:rPr>
          <w:lang w:eastAsia="ko-KR"/>
        </w:rPr>
        <w:t xml:space="preserve"> all domestic income be considered or should certain economic activities or sectors be excluded?  </w:t>
      </w:r>
      <w:r w:rsidR="007254CF" w:rsidRPr="0024490A">
        <w:rPr>
          <w:lang w:eastAsia="ko-KR"/>
        </w:rPr>
        <w:t xml:space="preserve">One activity that is </w:t>
      </w:r>
      <w:r w:rsidR="007254CF" w:rsidRPr="001670EF">
        <w:rPr>
          <w:lang w:eastAsia="ko-KR"/>
        </w:rPr>
        <w:t xml:space="preserve">regularly </w:t>
      </w:r>
      <w:r w:rsidR="00021CFB" w:rsidRPr="001670EF">
        <w:rPr>
          <w:lang w:eastAsia="ko-KR"/>
        </w:rPr>
        <w:t>considered for exclusion</w:t>
      </w:r>
      <w:r w:rsidR="007254CF" w:rsidRPr="001670EF">
        <w:rPr>
          <w:lang w:eastAsia="ko-KR"/>
        </w:rPr>
        <w:t xml:space="preserve"> is</w:t>
      </w:r>
      <w:r w:rsidR="00021CFB" w:rsidRPr="001670EF">
        <w:rPr>
          <w:lang w:eastAsia="ko-KR"/>
        </w:rPr>
        <w:t xml:space="preserve"> income fr</w:t>
      </w:r>
      <w:r w:rsidR="00B33B02" w:rsidRPr="001670EF">
        <w:rPr>
          <w:lang w:eastAsia="ko-KR"/>
        </w:rPr>
        <w:t>om</w:t>
      </w:r>
      <w:r w:rsidR="00021CFB" w:rsidRPr="001670EF">
        <w:rPr>
          <w:lang w:eastAsia="ko-KR"/>
        </w:rPr>
        <w:t xml:space="preserve"> owner-occupie</w:t>
      </w:r>
      <w:r w:rsidR="00B33B02" w:rsidRPr="001670EF">
        <w:rPr>
          <w:lang w:eastAsia="ko-KR"/>
        </w:rPr>
        <w:t>d housing</w:t>
      </w:r>
      <w:r w:rsidR="00021CFB" w:rsidRPr="001670EF">
        <w:rPr>
          <w:lang w:eastAsia="ko-KR"/>
        </w:rPr>
        <w:t xml:space="preserve"> </w:t>
      </w:r>
      <w:r w:rsidR="00880993" w:rsidRPr="001670EF">
        <w:rPr>
          <w:lang w:eastAsia="ko-KR"/>
        </w:rPr>
        <w:t xml:space="preserve">(see, for instance </w:t>
      </w:r>
      <w:r w:rsidR="00377F8E" w:rsidRPr="001670EF">
        <w:rPr>
          <w:lang w:eastAsia="ko-KR"/>
        </w:rPr>
        <w:t>OECD</w:t>
      </w:r>
      <w:r w:rsidR="00061E49">
        <w:rPr>
          <w:rFonts w:hint="eastAsia"/>
          <w:lang w:eastAsia="ko-KR"/>
        </w:rPr>
        <w:t>,</w:t>
      </w:r>
      <w:r w:rsidR="00377F8E" w:rsidRPr="001670EF">
        <w:rPr>
          <w:lang w:eastAsia="ko-KR"/>
        </w:rPr>
        <w:t xml:space="preserve"> 2012</w:t>
      </w:r>
      <w:r w:rsidR="00061E49">
        <w:rPr>
          <w:rFonts w:hint="eastAsia"/>
          <w:lang w:eastAsia="ko-KR"/>
        </w:rPr>
        <w:t>;</w:t>
      </w:r>
      <w:r w:rsidR="00377F8E" w:rsidRPr="001670EF">
        <w:rPr>
          <w:lang w:eastAsia="ko-KR"/>
        </w:rPr>
        <w:t xml:space="preserve"> </w:t>
      </w:r>
      <w:proofErr w:type="spellStart"/>
      <w:r w:rsidR="00880993" w:rsidRPr="0024490A">
        <w:rPr>
          <w:lang w:eastAsia="ko-KR"/>
        </w:rPr>
        <w:t>Pionnier</w:t>
      </w:r>
      <w:proofErr w:type="spellEnd"/>
      <w:r w:rsidR="00880993" w:rsidRPr="0024490A">
        <w:rPr>
          <w:lang w:eastAsia="ko-KR"/>
        </w:rPr>
        <w:t xml:space="preserve"> and </w:t>
      </w:r>
      <w:proofErr w:type="spellStart"/>
      <w:r w:rsidR="00880993" w:rsidRPr="0024490A">
        <w:rPr>
          <w:lang w:eastAsia="ko-KR"/>
        </w:rPr>
        <w:t>Guidetti</w:t>
      </w:r>
      <w:proofErr w:type="spellEnd"/>
      <w:r w:rsidR="00061E49">
        <w:rPr>
          <w:rFonts w:hint="eastAsia"/>
          <w:lang w:eastAsia="ko-KR"/>
        </w:rPr>
        <w:t>,</w:t>
      </w:r>
      <w:r w:rsidR="00880993" w:rsidRPr="0024490A">
        <w:rPr>
          <w:lang w:eastAsia="ko-KR"/>
        </w:rPr>
        <w:t xml:space="preserve"> 201</w:t>
      </w:r>
      <w:r w:rsidR="007254CF" w:rsidRPr="0024490A">
        <w:rPr>
          <w:lang w:eastAsia="ko-KR"/>
        </w:rPr>
        <w:t>5</w:t>
      </w:r>
      <w:r w:rsidR="00880993" w:rsidRPr="0024490A">
        <w:rPr>
          <w:lang w:eastAsia="ko-KR"/>
        </w:rPr>
        <w:t>)</w:t>
      </w:r>
      <w:r w:rsidR="00021CFB" w:rsidRPr="0024490A">
        <w:rPr>
          <w:lang w:eastAsia="ko-KR"/>
        </w:rPr>
        <w:t xml:space="preserve">. </w:t>
      </w:r>
      <w:r w:rsidR="00B33B02" w:rsidRPr="0024490A">
        <w:rPr>
          <w:lang w:eastAsia="ko-KR"/>
        </w:rPr>
        <w:t>This i</w:t>
      </w:r>
      <w:r w:rsidR="00021CFB" w:rsidRPr="0024490A">
        <w:rPr>
          <w:lang w:eastAsia="ko-KR"/>
        </w:rPr>
        <w:t xml:space="preserve">ncome </w:t>
      </w:r>
      <w:r w:rsidR="00B33B02" w:rsidRPr="0024490A">
        <w:rPr>
          <w:lang w:eastAsia="ko-KR"/>
        </w:rPr>
        <w:t>is</w:t>
      </w:r>
      <w:r w:rsidR="00021CFB" w:rsidRPr="0024490A">
        <w:rPr>
          <w:lang w:eastAsia="ko-KR"/>
        </w:rPr>
        <w:t xml:space="preserve"> </w:t>
      </w:r>
      <w:r w:rsidR="00C2434D" w:rsidRPr="0024490A">
        <w:rPr>
          <w:lang w:eastAsia="ko-KR"/>
        </w:rPr>
        <w:t>an imput</w:t>
      </w:r>
      <w:r w:rsidR="00B33B02" w:rsidRPr="0024490A">
        <w:rPr>
          <w:lang w:eastAsia="ko-KR"/>
        </w:rPr>
        <w:t>ed</w:t>
      </w:r>
      <w:r w:rsidR="00C2434D" w:rsidRPr="0024490A">
        <w:rPr>
          <w:lang w:eastAsia="ko-KR"/>
        </w:rPr>
        <w:t xml:space="preserve"> item </w:t>
      </w:r>
      <w:r w:rsidR="00B440CF" w:rsidRPr="0024490A">
        <w:rPr>
          <w:lang w:eastAsia="ko-KR"/>
        </w:rPr>
        <w:t xml:space="preserve">that </w:t>
      </w:r>
      <w:r w:rsidR="00B33B02" w:rsidRPr="0024490A">
        <w:rPr>
          <w:lang w:eastAsia="ko-KR"/>
        </w:rPr>
        <w:t>correspond</w:t>
      </w:r>
      <w:r w:rsidR="00B440CF" w:rsidRPr="0024490A">
        <w:rPr>
          <w:lang w:eastAsia="ko-KR"/>
        </w:rPr>
        <w:t>s</w:t>
      </w:r>
      <w:r w:rsidR="00B33B02" w:rsidRPr="0024490A">
        <w:rPr>
          <w:lang w:eastAsia="ko-KR"/>
        </w:rPr>
        <w:t xml:space="preserve"> to </w:t>
      </w:r>
      <w:r w:rsidR="00C2434D" w:rsidRPr="0024490A">
        <w:rPr>
          <w:lang w:eastAsia="ko-KR"/>
        </w:rPr>
        <w:t>the</w:t>
      </w:r>
      <w:r w:rsidR="00B33B02" w:rsidRPr="0024490A">
        <w:rPr>
          <w:lang w:eastAsia="ko-KR"/>
        </w:rPr>
        <w:t xml:space="preserve"> value of</w:t>
      </w:r>
      <w:r w:rsidR="00C2434D" w:rsidRPr="0024490A">
        <w:rPr>
          <w:lang w:eastAsia="ko-KR"/>
        </w:rPr>
        <w:t xml:space="preserve"> housing services </w:t>
      </w:r>
      <w:r w:rsidR="00B33B02" w:rsidRPr="0024490A">
        <w:rPr>
          <w:lang w:eastAsia="ko-KR"/>
        </w:rPr>
        <w:t>for persons</w:t>
      </w:r>
      <w:r w:rsidR="00C2434D" w:rsidRPr="0024490A">
        <w:rPr>
          <w:lang w:eastAsia="ko-KR"/>
        </w:rPr>
        <w:t xml:space="preserve"> living in their own house. These services are exclusively </w:t>
      </w:r>
      <w:r w:rsidR="00021CFB" w:rsidRPr="0024490A">
        <w:rPr>
          <w:lang w:eastAsia="ko-KR"/>
        </w:rPr>
        <w:t>r</w:t>
      </w:r>
      <w:r w:rsidR="00AC5FAD" w:rsidRPr="0024490A">
        <w:rPr>
          <w:lang w:eastAsia="ko-KR"/>
        </w:rPr>
        <w:t xml:space="preserve">ecorded as operating surplus </w:t>
      </w:r>
      <w:r w:rsidR="00B33B02" w:rsidRPr="0024490A">
        <w:rPr>
          <w:lang w:eastAsia="ko-KR"/>
        </w:rPr>
        <w:t xml:space="preserve">or capital services </w:t>
      </w:r>
      <w:r w:rsidR="00AC5FAD" w:rsidRPr="0024490A">
        <w:rPr>
          <w:lang w:eastAsia="ko-KR"/>
        </w:rPr>
        <w:t>in the households sector</w:t>
      </w:r>
      <w:r w:rsidR="00447E2F" w:rsidRPr="0024490A">
        <w:rPr>
          <w:rStyle w:val="a7"/>
          <w:lang w:eastAsia="ko-KR"/>
        </w:rPr>
        <w:footnoteReference w:id="8"/>
      </w:r>
      <w:r w:rsidR="00B33B02" w:rsidRPr="0024490A">
        <w:rPr>
          <w:lang w:eastAsia="ko-KR"/>
        </w:rPr>
        <w:t xml:space="preserve"> </w:t>
      </w:r>
      <w:r w:rsidR="00A13BD4" w:rsidRPr="0024490A">
        <w:rPr>
          <w:lang w:eastAsia="ko-KR"/>
        </w:rPr>
        <w:t xml:space="preserve">along with </w:t>
      </w:r>
      <w:r w:rsidR="00B33B02" w:rsidRPr="0024490A">
        <w:rPr>
          <w:lang w:eastAsia="ko-KR"/>
        </w:rPr>
        <w:t>a corresponding value of consumption</w:t>
      </w:r>
      <w:r w:rsidR="00C2434D" w:rsidRPr="0024490A">
        <w:rPr>
          <w:lang w:eastAsia="ko-KR"/>
        </w:rPr>
        <w:t xml:space="preserve">, </w:t>
      </w:r>
      <w:r w:rsidR="007254CF" w:rsidRPr="0024490A">
        <w:rPr>
          <w:lang w:eastAsia="ko-KR"/>
        </w:rPr>
        <w:t>but</w:t>
      </w:r>
      <w:r w:rsidR="00C2434D" w:rsidRPr="0024490A">
        <w:rPr>
          <w:lang w:eastAsia="ko-KR"/>
        </w:rPr>
        <w:t xml:space="preserve"> no imputation is made for the labour </w:t>
      </w:r>
      <w:r w:rsidR="00B33B02" w:rsidRPr="0024490A">
        <w:rPr>
          <w:lang w:eastAsia="ko-KR"/>
        </w:rPr>
        <w:t xml:space="preserve">input </w:t>
      </w:r>
      <w:r w:rsidR="00C2434D" w:rsidRPr="0024490A">
        <w:rPr>
          <w:lang w:eastAsia="ko-KR"/>
        </w:rPr>
        <w:t xml:space="preserve">associated with </w:t>
      </w:r>
      <w:r w:rsidR="007254CF" w:rsidRPr="0024490A">
        <w:rPr>
          <w:lang w:eastAsia="ko-KR"/>
        </w:rPr>
        <w:t xml:space="preserve">providing </w:t>
      </w:r>
      <w:r w:rsidR="00C2434D" w:rsidRPr="0024490A">
        <w:rPr>
          <w:lang w:eastAsia="ko-KR"/>
        </w:rPr>
        <w:t>housing services</w:t>
      </w:r>
      <w:r w:rsidR="007254CF" w:rsidRPr="0024490A">
        <w:rPr>
          <w:lang w:eastAsia="ko-KR"/>
        </w:rPr>
        <w:t>, thus producing a potential upwards bias to profit shares</w:t>
      </w:r>
      <w:r w:rsidR="005347FD" w:rsidRPr="0024490A">
        <w:rPr>
          <w:lang w:eastAsia="ko-KR"/>
        </w:rPr>
        <w:t xml:space="preserve"> and an asymmetric treatment of labour and capital inputs</w:t>
      </w:r>
      <w:r w:rsidR="00AC5FAD" w:rsidRPr="0024490A">
        <w:rPr>
          <w:lang w:eastAsia="ko-KR"/>
        </w:rPr>
        <w:t>.</w:t>
      </w:r>
      <w:r w:rsidR="00C2434D" w:rsidRPr="0024490A">
        <w:rPr>
          <w:lang w:eastAsia="ko-KR"/>
        </w:rPr>
        <w:t xml:space="preserve"> </w:t>
      </w:r>
      <w:r w:rsidR="005347FD" w:rsidRPr="0024490A">
        <w:rPr>
          <w:lang w:eastAsia="ko-KR"/>
        </w:rPr>
        <w:t xml:space="preserve">Excluding these housing services </w:t>
      </w:r>
      <w:r w:rsidR="008A4EAF" w:rsidRPr="0024490A">
        <w:rPr>
          <w:lang w:eastAsia="ko-KR"/>
        </w:rPr>
        <w:t>appears plausible from a production perspective but not necessarily from a</w:t>
      </w:r>
      <w:r w:rsidR="001670EF">
        <w:rPr>
          <w:lang w:eastAsia="ko-KR"/>
        </w:rPr>
        <w:t>n income</w:t>
      </w:r>
      <w:r w:rsidR="008A4EAF" w:rsidRPr="0024490A">
        <w:rPr>
          <w:lang w:eastAsia="ko-KR"/>
        </w:rPr>
        <w:t xml:space="preserve"> perspective – housing services </w:t>
      </w:r>
      <w:r w:rsidR="005347FD" w:rsidRPr="0024490A">
        <w:rPr>
          <w:lang w:eastAsia="ko-KR"/>
        </w:rPr>
        <w:t>on which owner-occupiers draw are true consumption items</w:t>
      </w:r>
      <w:r w:rsidR="00B33B02" w:rsidRPr="0024490A">
        <w:rPr>
          <w:lang w:eastAsia="ko-KR"/>
        </w:rPr>
        <w:t xml:space="preserve"> even if there is no monetary transaction</w:t>
      </w:r>
      <w:r w:rsidR="005347FD" w:rsidRPr="0024490A">
        <w:rPr>
          <w:lang w:eastAsia="ko-KR"/>
        </w:rPr>
        <w:t xml:space="preserve">, </w:t>
      </w:r>
      <w:r w:rsidR="00B33B02" w:rsidRPr="0024490A">
        <w:rPr>
          <w:lang w:eastAsia="ko-KR"/>
        </w:rPr>
        <w:t xml:space="preserve">they </w:t>
      </w:r>
      <w:r w:rsidR="005347FD" w:rsidRPr="0024490A">
        <w:rPr>
          <w:lang w:eastAsia="ko-KR"/>
        </w:rPr>
        <w:t xml:space="preserve">matter for peoples’ well-being </w:t>
      </w:r>
      <w:r w:rsidR="008A4EAF" w:rsidRPr="0024490A">
        <w:rPr>
          <w:lang w:eastAsia="ko-KR"/>
        </w:rPr>
        <w:t xml:space="preserve">and have </w:t>
      </w:r>
      <w:r w:rsidR="008A4EAF" w:rsidRPr="0024490A">
        <w:rPr>
          <w:lang w:eastAsia="ko-KR"/>
        </w:rPr>
        <w:lastRenderedPageBreak/>
        <w:t xml:space="preserve">played a </w:t>
      </w:r>
      <w:r w:rsidR="005347FD" w:rsidRPr="0024490A">
        <w:rPr>
          <w:lang w:eastAsia="ko-KR"/>
        </w:rPr>
        <w:t xml:space="preserve">significant </w:t>
      </w:r>
      <w:r w:rsidR="008A4EAF" w:rsidRPr="0024490A">
        <w:rPr>
          <w:lang w:eastAsia="ko-KR"/>
        </w:rPr>
        <w:t xml:space="preserve">role in </w:t>
      </w:r>
      <w:r w:rsidR="00592515" w:rsidRPr="0024490A">
        <w:rPr>
          <w:lang w:eastAsia="ko-KR"/>
        </w:rPr>
        <w:t xml:space="preserve">shaping </w:t>
      </w:r>
      <w:r w:rsidR="008A4EAF" w:rsidRPr="0024490A">
        <w:rPr>
          <w:lang w:eastAsia="ko-KR"/>
        </w:rPr>
        <w:t>the distribution of consumption and wealth</w:t>
      </w:r>
      <w:r w:rsidR="005347FD" w:rsidRPr="0024490A">
        <w:rPr>
          <w:lang w:eastAsia="ko-KR"/>
        </w:rPr>
        <w:t xml:space="preserve"> between households</w:t>
      </w:r>
      <w:r w:rsidR="008A4EAF" w:rsidRPr="0024490A">
        <w:rPr>
          <w:lang w:eastAsia="ko-KR"/>
        </w:rPr>
        <w:t xml:space="preserve"> (</w:t>
      </w:r>
      <w:r w:rsidR="008A4EAF" w:rsidRPr="00A54AD8">
        <w:rPr>
          <w:lang w:eastAsia="ko-KR"/>
        </w:rPr>
        <w:t>Atkinson</w:t>
      </w:r>
      <w:r w:rsidR="00061E49">
        <w:rPr>
          <w:rFonts w:hint="eastAsia"/>
          <w:lang w:eastAsia="ko-KR"/>
        </w:rPr>
        <w:t>,</w:t>
      </w:r>
      <w:r w:rsidR="008A4EAF" w:rsidRPr="00A54AD8">
        <w:rPr>
          <w:lang w:eastAsia="ko-KR"/>
        </w:rPr>
        <w:t xml:space="preserve"> 2015). </w:t>
      </w:r>
      <w:r w:rsidR="00AC5FAD" w:rsidRPr="00A54AD8">
        <w:rPr>
          <w:lang w:eastAsia="ko-KR"/>
        </w:rPr>
        <w:t>Therefore</w:t>
      </w:r>
      <w:r w:rsidR="00AC5FAD" w:rsidRPr="0024490A">
        <w:rPr>
          <w:lang w:eastAsia="ko-KR"/>
        </w:rPr>
        <w:t xml:space="preserve">, our </w:t>
      </w:r>
      <w:r w:rsidR="00592515" w:rsidRPr="0024490A">
        <w:rPr>
          <w:lang w:eastAsia="ko-KR"/>
        </w:rPr>
        <w:t xml:space="preserve">set of </w:t>
      </w:r>
      <w:r w:rsidR="00AC5FAD" w:rsidRPr="0024490A">
        <w:rPr>
          <w:lang w:eastAsia="ko-KR"/>
        </w:rPr>
        <w:t xml:space="preserve">labour </w:t>
      </w:r>
      <w:r w:rsidR="00592515" w:rsidRPr="0024490A">
        <w:rPr>
          <w:lang w:eastAsia="ko-KR"/>
        </w:rPr>
        <w:t>shares for purposes of production analysis will exclude</w:t>
      </w:r>
      <w:r w:rsidR="00B33B02" w:rsidRPr="0024490A">
        <w:rPr>
          <w:lang w:eastAsia="ko-KR"/>
        </w:rPr>
        <w:t xml:space="preserve"> imputed housing services</w:t>
      </w:r>
      <w:r w:rsidR="00592515" w:rsidRPr="0024490A">
        <w:rPr>
          <w:lang w:eastAsia="ko-KR"/>
        </w:rPr>
        <w:t xml:space="preserve">, </w:t>
      </w:r>
      <w:r w:rsidR="00535C05">
        <w:rPr>
          <w:lang w:eastAsia="ko-KR"/>
        </w:rPr>
        <w:t>but the contribution of housing services to</w:t>
      </w:r>
      <w:r w:rsidR="00535C05">
        <w:rPr>
          <w:rFonts w:hint="eastAsia"/>
          <w:lang w:eastAsia="ko-KR"/>
        </w:rPr>
        <w:t xml:space="preserve"> </w:t>
      </w:r>
      <w:r w:rsidR="00535C05">
        <w:rPr>
          <w:lang w:eastAsia="ko-KR"/>
        </w:rPr>
        <w:t>capital income will be taken into account when calculating labour shares for purposes of analysis of</w:t>
      </w:r>
      <w:r w:rsidR="00535C05">
        <w:rPr>
          <w:rFonts w:hint="eastAsia"/>
          <w:lang w:eastAsia="ko-KR"/>
        </w:rPr>
        <w:t xml:space="preserve"> </w:t>
      </w:r>
      <w:r w:rsidR="00535C05">
        <w:rPr>
          <w:lang w:eastAsia="ko-KR"/>
        </w:rPr>
        <w:t>functional income distribution</w:t>
      </w:r>
    </w:p>
    <w:p w:rsidR="005D3983" w:rsidRDefault="00610B28" w:rsidP="00021CFB">
      <w:pPr>
        <w:pStyle w:val="25"/>
        <w:rPr>
          <w:lang w:eastAsia="ko-KR"/>
        </w:rPr>
      </w:pPr>
      <w:r w:rsidRPr="0024490A">
        <w:rPr>
          <w:lang w:eastAsia="ko-KR"/>
        </w:rPr>
        <w:t xml:space="preserve">A related reasoning applies to </w:t>
      </w:r>
      <w:r w:rsidR="00DC487A" w:rsidRPr="0024490A">
        <w:rPr>
          <w:lang w:eastAsia="ko-KR"/>
        </w:rPr>
        <w:t xml:space="preserve">non-market producers, </w:t>
      </w:r>
      <w:r w:rsidR="00D5756F" w:rsidRPr="0024490A">
        <w:rPr>
          <w:lang w:eastAsia="ko-KR"/>
        </w:rPr>
        <w:t xml:space="preserve">such as </w:t>
      </w:r>
      <w:r w:rsidR="00DC487A" w:rsidRPr="0024490A">
        <w:rPr>
          <w:lang w:eastAsia="ko-KR"/>
        </w:rPr>
        <w:t>general administration, health and education where government often provides services for free or below market prices</w:t>
      </w:r>
      <w:r w:rsidRPr="0024490A">
        <w:rPr>
          <w:lang w:eastAsia="ko-KR"/>
        </w:rPr>
        <w:t>.</w:t>
      </w:r>
      <w:r w:rsidR="00DC487A" w:rsidRPr="0024490A">
        <w:rPr>
          <w:lang w:eastAsia="ko-KR"/>
        </w:rPr>
        <w:t xml:space="preserve"> The value of these services is measured via their costs but, by convention, capital costs only comprise depreciation whereas capital costs of market providers also reflect a net return to capital. The consequence is a systematic downward bias in the remuneration of government-owned capital</w:t>
      </w:r>
      <w:r w:rsidR="003515F7" w:rsidRPr="0024490A">
        <w:rPr>
          <w:rStyle w:val="a7"/>
          <w:lang w:eastAsia="ko-KR"/>
        </w:rPr>
        <w:footnoteReference w:id="9"/>
      </w:r>
      <w:r w:rsidR="00DC487A" w:rsidRPr="0024490A">
        <w:rPr>
          <w:lang w:eastAsia="ko-KR"/>
        </w:rPr>
        <w:t xml:space="preserve">. </w:t>
      </w:r>
      <w:proofErr w:type="spellStart"/>
      <w:r w:rsidR="00695BE7" w:rsidRPr="0024490A">
        <w:rPr>
          <w:lang w:eastAsia="ko-KR"/>
        </w:rPr>
        <w:t>Pionnier</w:t>
      </w:r>
      <w:proofErr w:type="spellEnd"/>
      <w:r w:rsidR="00695BE7" w:rsidRPr="0024490A">
        <w:rPr>
          <w:lang w:eastAsia="ko-KR"/>
        </w:rPr>
        <w:t xml:space="preserve"> and </w:t>
      </w:r>
      <w:proofErr w:type="spellStart"/>
      <w:r w:rsidR="00695BE7" w:rsidRPr="0024490A">
        <w:rPr>
          <w:lang w:eastAsia="ko-KR"/>
        </w:rPr>
        <w:t>Guidetti</w:t>
      </w:r>
      <w:proofErr w:type="spellEnd"/>
      <w:r w:rsidR="00695BE7" w:rsidRPr="0024490A">
        <w:rPr>
          <w:lang w:eastAsia="ko-KR"/>
        </w:rPr>
        <w:t xml:space="preserve"> (2015) therefore also recommend exclusion of the public sector (or of industries that are dominated by non-market producers). </w:t>
      </w:r>
      <w:r w:rsidR="00804AC6" w:rsidRPr="0024490A">
        <w:rPr>
          <w:lang w:eastAsia="ko-KR"/>
        </w:rPr>
        <w:t>W</w:t>
      </w:r>
      <w:r w:rsidR="00695BE7" w:rsidRPr="0024490A">
        <w:rPr>
          <w:lang w:eastAsia="ko-KR"/>
        </w:rPr>
        <w:t xml:space="preserve">e </w:t>
      </w:r>
      <w:r w:rsidR="00804AC6" w:rsidRPr="0024490A">
        <w:rPr>
          <w:lang w:eastAsia="ko-KR"/>
        </w:rPr>
        <w:t xml:space="preserve">agree in principle with </w:t>
      </w:r>
      <w:r w:rsidR="00695BE7" w:rsidRPr="0024490A">
        <w:rPr>
          <w:lang w:eastAsia="ko-KR"/>
        </w:rPr>
        <w:t xml:space="preserve">this reasoning for purposes of production analysis but </w:t>
      </w:r>
      <w:r w:rsidR="00804AC6" w:rsidRPr="0024490A">
        <w:rPr>
          <w:lang w:eastAsia="ko-KR"/>
        </w:rPr>
        <w:t>encounter the practical difficulty that</w:t>
      </w:r>
      <w:r w:rsidR="00CA15F3">
        <w:rPr>
          <w:lang w:eastAsia="ko-KR"/>
        </w:rPr>
        <w:t xml:space="preserve"> in general</w:t>
      </w:r>
      <w:r w:rsidR="00804AC6" w:rsidRPr="0024490A">
        <w:rPr>
          <w:lang w:eastAsia="ko-KR"/>
        </w:rPr>
        <w:t xml:space="preserve"> </w:t>
      </w:r>
      <w:r w:rsidR="00B440CF" w:rsidRPr="0024490A">
        <w:rPr>
          <w:lang w:eastAsia="ko-KR"/>
        </w:rPr>
        <w:t xml:space="preserve">industry data with the appropriate break-down of value-added components </w:t>
      </w:r>
      <w:r w:rsidR="00CA15F3">
        <w:rPr>
          <w:lang w:eastAsia="ko-KR"/>
        </w:rPr>
        <w:t xml:space="preserve">and matching employment series </w:t>
      </w:r>
      <w:r w:rsidR="00B440CF" w:rsidRPr="0024490A">
        <w:rPr>
          <w:lang w:eastAsia="ko-KR"/>
        </w:rPr>
        <w:t xml:space="preserve">is less timely and patchier than aggregate data which would limit the scope of cross country comparisons. We thus do not </w:t>
      </w:r>
      <w:r w:rsidR="007C43E6" w:rsidRPr="0024490A">
        <w:rPr>
          <w:lang w:eastAsia="ko-KR"/>
        </w:rPr>
        <w:t>exclude Public Administration</w:t>
      </w:r>
      <w:r w:rsidR="002A209F">
        <w:rPr>
          <w:lang w:eastAsia="ko-KR"/>
        </w:rPr>
        <w:t xml:space="preserve"> </w:t>
      </w:r>
      <w:r w:rsidR="00CA15F3">
        <w:rPr>
          <w:lang w:eastAsia="ko-KR"/>
        </w:rPr>
        <w:t xml:space="preserve">for the dataset </w:t>
      </w:r>
      <w:r w:rsidR="00CA15F3" w:rsidRPr="007B0138">
        <w:rPr>
          <w:lang w:eastAsia="ko-KR"/>
        </w:rPr>
        <w:t>a</w:t>
      </w:r>
      <w:r w:rsidR="005D3983" w:rsidRPr="007B0138">
        <w:rPr>
          <w:lang w:eastAsia="ko-KR"/>
        </w:rPr>
        <w:t xml:space="preserve">t </w:t>
      </w:r>
      <w:r w:rsidR="0072435C" w:rsidRPr="007B0138">
        <w:rPr>
          <w:rFonts w:hint="eastAsia"/>
          <w:lang w:eastAsia="ko-KR"/>
        </w:rPr>
        <w:t>hand</w:t>
      </w:r>
      <w:r w:rsidR="00312F56">
        <w:rPr>
          <w:lang w:eastAsia="ko-KR"/>
        </w:rPr>
        <w:t xml:space="preserve">. However, </w:t>
      </w:r>
      <w:r w:rsidR="00CA15F3">
        <w:rPr>
          <w:lang w:eastAsia="ko-KR"/>
        </w:rPr>
        <w:t xml:space="preserve">we </w:t>
      </w:r>
      <w:r w:rsidR="005D3983">
        <w:rPr>
          <w:lang w:eastAsia="ko-KR"/>
        </w:rPr>
        <w:t xml:space="preserve">carry out a sensitivity </w:t>
      </w:r>
      <w:r w:rsidR="00CA15F3">
        <w:rPr>
          <w:lang w:eastAsia="ko-KR"/>
        </w:rPr>
        <w:t xml:space="preserve">test </w:t>
      </w:r>
      <w:r w:rsidR="005D3983">
        <w:rPr>
          <w:lang w:eastAsia="ko-KR"/>
        </w:rPr>
        <w:t xml:space="preserve">for case of Korea for which a </w:t>
      </w:r>
      <w:r w:rsidR="00CA15F3">
        <w:rPr>
          <w:lang w:eastAsia="ko-KR"/>
        </w:rPr>
        <w:t>full data set is available to find that the exclusion of</w:t>
      </w:r>
      <w:r w:rsidR="005D3983">
        <w:rPr>
          <w:lang w:eastAsia="ko-KR"/>
        </w:rPr>
        <w:t xml:space="preserve"> public administration, </w:t>
      </w:r>
      <w:proofErr w:type="spellStart"/>
      <w:r w:rsidR="005D3983">
        <w:rPr>
          <w:lang w:eastAsia="ko-KR"/>
        </w:rPr>
        <w:t>defense</w:t>
      </w:r>
      <w:proofErr w:type="spellEnd"/>
      <w:r w:rsidR="005D3983">
        <w:rPr>
          <w:lang w:eastAsia="ko-KR"/>
        </w:rPr>
        <w:t>, health and education from the list of activities can affect the level of the labour shares but hardly matters for their evolution over time.</w:t>
      </w:r>
    </w:p>
    <w:p w:rsidR="00610B28" w:rsidRPr="0024490A" w:rsidRDefault="005D3983" w:rsidP="00021CFB">
      <w:pPr>
        <w:pStyle w:val="25"/>
        <w:rPr>
          <w:lang w:eastAsia="ko-KR"/>
        </w:rPr>
      </w:pPr>
      <w:r>
        <w:rPr>
          <w:lang w:eastAsia="ko-KR"/>
        </w:rPr>
        <w:t xml:space="preserve">A similar robustness check was applied to test for the effects of excluding the financial services industry, another activity that </w:t>
      </w:r>
      <w:proofErr w:type="spellStart"/>
      <w:r>
        <w:rPr>
          <w:lang w:eastAsia="ko-KR"/>
        </w:rPr>
        <w:t>Pionnier</w:t>
      </w:r>
      <w:proofErr w:type="spellEnd"/>
      <w:r>
        <w:rPr>
          <w:lang w:eastAsia="ko-KR"/>
        </w:rPr>
        <w:t xml:space="preserve"> and </w:t>
      </w:r>
      <w:proofErr w:type="spellStart"/>
      <w:r>
        <w:rPr>
          <w:lang w:eastAsia="ko-KR"/>
        </w:rPr>
        <w:t>Guidetti</w:t>
      </w:r>
      <w:proofErr w:type="spellEnd"/>
      <w:r>
        <w:rPr>
          <w:lang w:eastAsia="ko-KR"/>
        </w:rPr>
        <w:t xml:space="preserve"> (2015) purge from their computation of production-based labour shares. </w:t>
      </w:r>
      <w:proofErr w:type="gramStart"/>
      <w:r>
        <w:rPr>
          <w:lang w:eastAsia="ko-KR"/>
        </w:rPr>
        <w:t>Again, at least for the Korean case, this exclusion matters little for the trend in labour shares.</w:t>
      </w:r>
      <w:proofErr w:type="gramEnd"/>
      <w:r>
        <w:rPr>
          <w:lang w:eastAsia="ko-KR"/>
        </w:rPr>
        <w:t xml:space="preserve"> </w:t>
      </w:r>
    </w:p>
    <w:p w:rsidR="00AC5FAD" w:rsidRPr="007B0138" w:rsidRDefault="005D3983" w:rsidP="00021CFB">
      <w:pPr>
        <w:pStyle w:val="25"/>
        <w:rPr>
          <w:lang w:eastAsia="ko-KR"/>
        </w:rPr>
      </w:pPr>
      <w:r>
        <w:rPr>
          <w:lang w:eastAsia="ko-KR"/>
        </w:rPr>
        <w:t xml:space="preserve">We do exclude, however, </w:t>
      </w:r>
      <w:r w:rsidRPr="0024490A">
        <w:rPr>
          <w:lang w:eastAsia="ko-KR"/>
        </w:rPr>
        <w:t xml:space="preserve">owner-occupied housing for </w:t>
      </w:r>
      <w:r>
        <w:rPr>
          <w:lang w:eastAsia="ko-KR"/>
        </w:rPr>
        <w:t xml:space="preserve">our </w:t>
      </w:r>
      <w:r w:rsidRPr="0024490A">
        <w:rPr>
          <w:lang w:eastAsia="ko-KR"/>
        </w:rPr>
        <w:t>labour share computations for purposes of production analysis.</w:t>
      </w:r>
      <w:r>
        <w:rPr>
          <w:lang w:eastAsia="ko-KR"/>
        </w:rPr>
        <w:t xml:space="preserve"> </w:t>
      </w:r>
      <w:r w:rsidR="003C6590" w:rsidRPr="0024490A">
        <w:rPr>
          <w:lang w:eastAsia="ko-KR"/>
        </w:rPr>
        <w:t xml:space="preserve">Accounting identity (1.1) is </w:t>
      </w:r>
      <w:r w:rsidR="00312F56">
        <w:rPr>
          <w:lang w:eastAsia="ko-KR"/>
        </w:rPr>
        <w:t xml:space="preserve">then </w:t>
      </w:r>
      <w:r w:rsidR="003C6590" w:rsidRPr="0024490A">
        <w:rPr>
          <w:lang w:eastAsia="ko-KR"/>
        </w:rPr>
        <w:t xml:space="preserve">modified </w:t>
      </w:r>
      <w:r w:rsidR="00312F56">
        <w:rPr>
          <w:lang w:eastAsia="ko-KR"/>
        </w:rPr>
        <w:t xml:space="preserve">as in (2) </w:t>
      </w:r>
      <w:r w:rsidR="003C6590" w:rsidRPr="0024490A">
        <w:rPr>
          <w:lang w:eastAsia="ko-KR"/>
        </w:rPr>
        <w:t>to reflect the exclusion of owner-</w:t>
      </w:r>
      <w:r w:rsidR="003C6590" w:rsidRPr="0024490A">
        <w:rPr>
          <w:lang w:eastAsia="ko-KR"/>
        </w:rPr>
        <w:lastRenderedPageBreak/>
        <w:t>occupied housing (</w:t>
      </w:r>
      <w:r w:rsidR="00312F56">
        <w:rPr>
          <w:lang w:eastAsia="ko-KR"/>
        </w:rPr>
        <w:t>as</w:t>
      </w:r>
      <w:r w:rsidR="002D5C2C" w:rsidRPr="0024490A">
        <w:rPr>
          <w:lang w:eastAsia="ko-KR"/>
        </w:rPr>
        <w:t xml:space="preserve"> value-added </w:t>
      </w:r>
      <w:r w:rsidR="00931FE4" w:rsidRPr="0024490A">
        <w:rPr>
          <w:lang w:eastAsia="ko-KR"/>
        </w:rPr>
        <w:t>consists</w:t>
      </w:r>
      <w:r w:rsidR="002D5C2C" w:rsidRPr="0024490A">
        <w:rPr>
          <w:lang w:eastAsia="ko-KR"/>
        </w:rPr>
        <w:t xml:space="preserve"> exclusively of gross operating surplus</w:t>
      </w:r>
      <w:r w:rsidR="00312F56">
        <w:rPr>
          <w:lang w:eastAsia="ko-KR"/>
        </w:rPr>
        <w:t>, one has</w:t>
      </w:r>
      <w:r w:rsidR="002D5C2C" w:rsidRPr="0024490A">
        <w:rPr>
          <w:lang w:eastAsia="ko-KR"/>
        </w:rPr>
        <w:t xml:space="preserve"> </w:t>
      </w:r>
      <w:r w:rsidR="00FC41F5" w:rsidRPr="007B0138">
        <w:rPr>
          <w:rFonts w:hint="eastAsia"/>
          <w:lang w:eastAsia="ko-KR"/>
        </w:rPr>
        <w:t>G</w:t>
      </w:r>
      <w:r w:rsidR="00AA24B3" w:rsidRPr="007B0138">
        <w:rPr>
          <w:lang w:eastAsia="ko-KR"/>
        </w:rPr>
        <w:t>VA</w:t>
      </w:r>
      <w:r w:rsidR="005639E3" w:rsidRPr="007B0138">
        <w:rPr>
          <w:vertAlign w:val="subscript"/>
          <w:lang w:eastAsia="ko-KR"/>
        </w:rPr>
        <w:t>B_OOH</w:t>
      </w:r>
      <w:r w:rsidR="005639E3" w:rsidRPr="007B0138">
        <w:rPr>
          <w:lang w:eastAsia="ko-KR"/>
        </w:rPr>
        <w:t>=G</w:t>
      </w:r>
      <w:r w:rsidR="00AA24B3" w:rsidRPr="007B0138">
        <w:rPr>
          <w:lang w:eastAsia="ko-KR"/>
        </w:rPr>
        <w:t>OS</w:t>
      </w:r>
      <w:r w:rsidR="003C6590" w:rsidRPr="007B0138">
        <w:rPr>
          <w:vertAlign w:val="subscript"/>
          <w:lang w:eastAsia="ko-KR"/>
        </w:rPr>
        <w:t>OOH</w:t>
      </w:r>
      <w:r w:rsidR="003C6590" w:rsidRPr="007B0138">
        <w:rPr>
          <w:lang w:eastAsia="ko-KR"/>
        </w:rPr>
        <w:t>)</w:t>
      </w:r>
      <w:r w:rsidR="002D5C2C" w:rsidRPr="007B0138">
        <w:rPr>
          <w:lang w:eastAsia="ko-KR"/>
        </w:rPr>
        <w:t>:</w:t>
      </w:r>
      <w:r w:rsidR="00AA24B3" w:rsidRPr="007B0138">
        <w:rPr>
          <w:lang w:eastAsia="ko-KR"/>
        </w:rPr>
        <w:t xml:space="preserve"> </w:t>
      </w:r>
    </w:p>
    <w:p w:rsidR="003C6590" w:rsidRPr="00312F56" w:rsidRDefault="003C6590" w:rsidP="00021CFB">
      <w:pPr>
        <w:pStyle w:val="25"/>
        <w:rPr>
          <w:lang w:eastAsia="ko-KR"/>
        </w:rPr>
      </w:pPr>
      <w:r w:rsidRPr="007B0138">
        <w:rPr>
          <w:lang w:eastAsia="ko-KR"/>
        </w:rPr>
        <w:t>(2)</w:t>
      </w:r>
      <w:r w:rsidRPr="007B0138">
        <w:rPr>
          <w:lang w:eastAsia="ko-KR"/>
        </w:rPr>
        <w:tab/>
      </w:r>
      <w:r w:rsidR="00FC41F5" w:rsidRPr="007B0138">
        <w:rPr>
          <w:rFonts w:hint="eastAsia"/>
          <w:lang w:eastAsia="ko-KR"/>
        </w:rPr>
        <w:t>G</w:t>
      </w:r>
      <w:r w:rsidRPr="007B0138">
        <w:rPr>
          <w:lang w:eastAsia="ko-KR"/>
        </w:rPr>
        <w:t>VA</w:t>
      </w:r>
      <w:r w:rsidRPr="007B0138">
        <w:rPr>
          <w:vertAlign w:val="subscript"/>
          <w:lang w:eastAsia="ko-KR"/>
        </w:rPr>
        <w:t>B</w:t>
      </w:r>
      <w:r w:rsidR="00076097" w:rsidRPr="007B0138">
        <w:rPr>
          <w:lang w:eastAsia="ko-KR"/>
        </w:rPr>
        <w:t>’</w:t>
      </w:r>
      <w:r w:rsidRPr="007B0138">
        <w:rPr>
          <w:lang w:eastAsia="ko-KR"/>
        </w:rPr>
        <w:t>≡</w:t>
      </w:r>
      <w:r w:rsidR="00FC41F5" w:rsidRPr="007B0138">
        <w:rPr>
          <w:rFonts w:hint="eastAsia"/>
          <w:lang w:eastAsia="ko-KR"/>
        </w:rPr>
        <w:t>G</w:t>
      </w:r>
      <w:r w:rsidRPr="007B0138">
        <w:rPr>
          <w:lang w:eastAsia="ko-KR"/>
        </w:rPr>
        <w:t>VA</w:t>
      </w:r>
      <w:r w:rsidRPr="007B0138">
        <w:rPr>
          <w:vertAlign w:val="subscript"/>
          <w:lang w:eastAsia="ko-KR"/>
        </w:rPr>
        <w:t>B</w:t>
      </w:r>
      <w:r w:rsidRPr="007B0138">
        <w:rPr>
          <w:lang w:eastAsia="ko-KR"/>
        </w:rPr>
        <w:t>-</w:t>
      </w:r>
      <w:r w:rsidR="00FC41F5" w:rsidRPr="007B0138">
        <w:rPr>
          <w:rFonts w:hint="eastAsia"/>
          <w:lang w:eastAsia="ko-KR"/>
        </w:rPr>
        <w:t>G</w:t>
      </w:r>
      <w:r w:rsidR="00173458" w:rsidRPr="007B0138">
        <w:rPr>
          <w:lang w:eastAsia="ko-KR"/>
        </w:rPr>
        <w:t>V</w:t>
      </w:r>
      <w:r w:rsidR="007C43E6" w:rsidRPr="007B0138">
        <w:rPr>
          <w:lang w:eastAsia="ko-KR"/>
        </w:rPr>
        <w:t>A</w:t>
      </w:r>
      <w:r w:rsidR="00685247" w:rsidRPr="007B0138">
        <w:rPr>
          <w:vertAlign w:val="subscript"/>
          <w:lang w:eastAsia="ko-KR"/>
        </w:rPr>
        <w:t>B_O</w:t>
      </w:r>
      <w:r w:rsidRPr="007B0138">
        <w:rPr>
          <w:vertAlign w:val="subscript"/>
          <w:lang w:eastAsia="ko-KR"/>
        </w:rPr>
        <w:t>OH</w:t>
      </w:r>
      <w:r w:rsidRPr="007B0138">
        <w:rPr>
          <w:lang w:eastAsia="ko-KR"/>
        </w:rPr>
        <w:t>=</w:t>
      </w:r>
      <w:r w:rsidR="000739EC" w:rsidRPr="007B0138">
        <w:rPr>
          <w:lang w:eastAsia="ko-KR"/>
        </w:rPr>
        <w:t>CE+GOS-</w:t>
      </w:r>
      <w:r w:rsidR="00AA24B3" w:rsidRPr="007B0138">
        <w:rPr>
          <w:lang w:eastAsia="ko-KR"/>
        </w:rPr>
        <w:t>GOS</w:t>
      </w:r>
      <w:r w:rsidR="00AA24B3" w:rsidRPr="007B0138">
        <w:rPr>
          <w:vertAlign w:val="subscript"/>
          <w:lang w:eastAsia="ko-KR"/>
        </w:rPr>
        <w:t>OOH</w:t>
      </w:r>
      <w:r w:rsidR="000739EC" w:rsidRPr="007B0138">
        <w:rPr>
          <w:lang w:eastAsia="ko-KR"/>
        </w:rPr>
        <w:t>+</w:t>
      </w:r>
      <w:r w:rsidR="00EF0222" w:rsidRPr="007B0138">
        <w:rPr>
          <w:rFonts w:hint="eastAsia"/>
          <w:lang w:eastAsia="ko-KR"/>
        </w:rPr>
        <w:t>G</w:t>
      </w:r>
      <w:r w:rsidR="00173458" w:rsidRPr="007B0138">
        <w:rPr>
          <w:lang w:eastAsia="ko-KR"/>
        </w:rPr>
        <w:t>V</w:t>
      </w:r>
      <w:r w:rsidRPr="007B0138">
        <w:rPr>
          <w:vertAlign w:val="subscript"/>
          <w:lang w:eastAsia="ko-KR"/>
        </w:rPr>
        <w:t>MI</w:t>
      </w:r>
      <w:r w:rsidR="00173458" w:rsidRPr="007B0138">
        <w:rPr>
          <w:vertAlign w:val="subscript"/>
          <w:lang w:eastAsia="ko-KR"/>
        </w:rPr>
        <w:t>X</w:t>
      </w:r>
      <w:r w:rsidRPr="007B0138">
        <w:rPr>
          <w:lang w:eastAsia="ko-KR"/>
        </w:rPr>
        <w:t>+T</w:t>
      </w:r>
      <w:r w:rsidRPr="007B0138">
        <w:rPr>
          <w:vertAlign w:val="subscript"/>
          <w:lang w:eastAsia="ko-KR"/>
        </w:rPr>
        <w:t>P</w:t>
      </w:r>
      <w:r w:rsidR="00B711C6" w:rsidRPr="007B0138">
        <w:rPr>
          <w:vertAlign w:val="subscript"/>
          <w:lang w:eastAsia="ko-KR"/>
        </w:rPr>
        <w:t>RN</w:t>
      </w:r>
      <w:r w:rsidRPr="00312F56">
        <w:rPr>
          <w:lang w:eastAsia="ko-KR"/>
        </w:rPr>
        <w:t xml:space="preserve"> </w:t>
      </w:r>
    </w:p>
    <w:p w:rsidR="003C6590" w:rsidRPr="0024490A" w:rsidRDefault="003C6590" w:rsidP="003C6590">
      <w:pPr>
        <w:pStyle w:val="31"/>
        <w:rPr>
          <w:lang w:eastAsia="ko-KR"/>
        </w:rPr>
      </w:pPr>
      <w:r w:rsidRPr="0024490A">
        <w:rPr>
          <w:lang w:eastAsia="ko-KR"/>
        </w:rPr>
        <w:t>Mixed income</w:t>
      </w:r>
    </w:p>
    <w:p w:rsidR="00920F4A" w:rsidRPr="0024490A" w:rsidRDefault="003C6590" w:rsidP="003C6590">
      <w:pPr>
        <w:pStyle w:val="25"/>
        <w:rPr>
          <w:lang w:eastAsia="ko-KR"/>
        </w:rPr>
      </w:pPr>
      <w:r w:rsidRPr="0024490A">
        <w:rPr>
          <w:lang w:eastAsia="ko-KR"/>
        </w:rPr>
        <w:t xml:space="preserve">Mixed income is </w:t>
      </w:r>
      <w:r w:rsidR="00DA23A6" w:rsidRPr="0024490A">
        <w:rPr>
          <w:lang w:eastAsia="ko-KR"/>
        </w:rPr>
        <w:t>the income of unincorporated enterprises owned by households</w:t>
      </w:r>
      <w:r w:rsidR="00454414">
        <w:rPr>
          <w:lang w:eastAsia="ko-KR"/>
        </w:rPr>
        <w:t xml:space="preserve"> (the self-employed)</w:t>
      </w:r>
      <w:r w:rsidR="00DA23A6" w:rsidRPr="0024490A">
        <w:rPr>
          <w:lang w:eastAsia="ko-KR"/>
        </w:rPr>
        <w:t xml:space="preserve"> and lumps together compensation for labour services and a gross return to capital. </w:t>
      </w:r>
      <w:r w:rsidR="00135B18" w:rsidRPr="0024490A">
        <w:rPr>
          <w:lang w:eastAsia="ko-KR"/>
        </w:rPr>
        <w:t xml:space="preserve">A </w:t>
      </w:r>
      <w:r w:rsidR="00A24387" w:rsidRPr="0024490A">
        <w:rPr>
          <w:lang w:eastAsia="ko-KR"/>
        </w:rPr>
        <w:t>tricky issue lie</w:t>
      </w:r>
      <w:r w:rsidR="005347FD" w:rsidRPr="0024490A">
        <w:rPr>
          <w:lang w:eastAsia="ko-KR"/>
        </w:rPr>
        <w:t>s</w:t>
      </w:r>
      <w:r w:rsidR="00A24387" w:rsidRPr="0024490A">
        <w:rPr>
          <w:lang w:eastAsia="ko-KR"/>
        </w:rPr>
        <w:t xml:space="preserve"> in split</w:t>
      </w:r>
      <w:r w:rsidR="0054153F" w:rsidRPr="0024490A">
        <w:rPr>
          <w:lang w:eastAsia="ko-KR"/>
        </w:rPr>
        <w:t>ting</w:t>
      </w:r>
      <w:r w:rsidR="00A24387" w:rsidRPr="0024490A">
        <w:rPr>
          <w:lang w:eastAsia="ko-KR"/>
        </w:rPr>
        <w:t xml:space="preserve"> </w:t>
      </w:r>
      <w:r w:rsidR="00135B18" w:rsidRPr="0024490A">
        <w:rPr>
          <w:lang w:eastAsia="ko-KR"/>
        </w:rPr>
        <w:t xml:space="preserve">the income of the </w:t>
      </w:r>
      <w:r w:rsidR="00A24387" w:rsidRPr="0024490A">
        <w:rPr>
          <w:lang w:eastAsia="ko-KR"/>
        </w:rPr>
        <w:t xml:space="preserve">self-employed into </w:t>
      </w:r>
      <w:r w:rsidR="00135B18" w:rsidRPr="0024490A">
        <w:rPr>
          <w:lang w:eastAsia="ko-KR"/>
        </w:rPr>
        <w:t xml:space="preserve">a </w:t>
      </w:r>
      <w:r w:rsidR="00A24387" w:rsidRPr="0024490A">
        <w:rPr>
          <w:lang w:eastAsia="ko-KR"/>
        </w:rPr>
        <w:t xml:space="preserve">labour and </w:t>
      </w:r>
      <w:r w:rsidR="00135B18" w:rsidRPr="0024490A">
        <w:rPr>
          <w:lang w:eastAsia="ko-KR"/>
        </w:rPr>
        <w:t xml:space="preserve">a </w:t>
      </w:r>
      <w:r w:rsidR="00A24387" w:rsidRPr="0024490A">
        <w:rPr>
          <w:lang w:eastAsia="ko-KR"/>
        </w:rPr>
        <w:t xml:space="preserve">capital </w:t>
      </w:r>
      <w:r w:rsidR="00135B18" w:rsidRPr="0024490A">
        <w:rPr>
          <w:lang w:eastAsia="ko-KR"/>
        </w:rPr>
        <w:t>component</w:t>
      </w:r>
      <w:r w:rsidR="00A24387" w:rsidRPr="0024490A">
        <w:rPr>
          <w:lang w:eastAsia="ko-KR"/>
        </w:rPr>
        <w:t xml:space="preserve">. </w:t>
      </w:r>
      <w:r w:rsidR="00CD3371" w:rsidRPr="0024490A">
        <w:rPr>
          <w:lang w:eastAsia="ko-KR"/>
        </w:rPr>
        <w:t>Some authors</w:t>
      </w:r>
      <w:r w:rsidR="0054153F" w:rsidRPr="0024490A">
        <w:rPr>
          <w:lang w:eastAsia="ko-KR"/>
        </w:rPr>
        <w:t>,</w:t>
      </w:r>
      <w:r w:rsidR="00CD3371" w:rsidRPr="0024490A">
        <w:rPr>
          <w:lang w:eastAsia="ko-KR"/>
        </w:rPr>
        <w:t xml:space="preserve"> </w:t>
      </w:r>
      <w:r w:rsidR="006C0DE7" w:rsidRPr="0024490A">
        <w:rPr>
          <w:lang w:eastAsia="ko-KR"/>
        </w:rPr>
        <w:t xml:space="preserve">for instance </w:t>
      </w:r>
      <w:proofErr w:type="spellStart"/>
      <w:r w:rsidR="006C0DE7" w:rsidRPr="0024490A">
        <w:t>Karabarbounis</w:t>
      </w:r>
      <w:proofErr w:type="spellEnd"/>
      <w:r w:rsidR="006C0DE7" w:rsidRPr="0024490A">
        <w:t xml:space="preserve"> and Neiman (2014)</w:t>
      </w:r>
      <w:r w:rsidR="001A2938">
        <w:t xml:space="preserve"> and Rognlie (2015)</w:t>
      </w:r>
      <w:r w:rsidR="006C0DE7" w:rsidRPr="0024490A">
        <w:t xml:space="preserve"> </w:t>
      </w:r>
      <w:r w:rsidR="00CD3371" w:rsidRPr="0024490A">
        <w:rPr>
          <w:lang w:eastAsia="ko-KR"/>
        </w:rPr>
        <w:t xml:space="preserve">have </w:t>
      </w:r>
      <w:r w:rsidR="00135B18" w:rsidRPr="0024490A">
        <w:rPr>
          <w:lang w:eastAsia="ko-KR"/>
        </w:rPr>
        <w:t>restrict</w:t>
      </w:r>
      <w:r w:rsidR="00C91533" w:rsidRPr="0024490A">
        <w:rPr>
          <w:lang w:eastAsia="ko-KR"/>
        </w:rPr>
        <w:t>ed</w:t>
      </w:r>
      <w:r w:rsidR="00135B18" w:rsidRPr="0024490A">
        <w:rPr>
          <w:lang w:eastAsia="ko-KR"/>
        </w:rPr>
        <w:t xml:space="preserve"> labour share measurement to the corporate sector</w:t>
      </w:r>
      <w:r w:rsidR="006C0DE7" w:rsidRPr="0024490A">
        <w:rPr>
          <w:lang w:eastAsia="ko-KR"/>
        </w:rPr>
        <w:t>, thereby</w:t>
      </w:r>
      <w:r w:rsidR="00135B18" w:rsidRPr="0024490A">
        <w:rPr>
          <w:lang w:eastAsia="ko-KR"/>
        </w:rPr>
        <w:t xml:space="preserve"> </w:t>
      </w:r>
      <w:r w:rsidR="001A2938">
        <w:rPr>
          <w:lang w:eastAsia="ko-KR"/>
        </w:rPr>
        <w:t xml:space="preserve">aiming to </w:t>
      </w:r>
      <w:r w:rsidR="00135B18" w:rsidRPr="0024490A">
        <w:rPr>
          <w:lang w:eastAsia="ko-KR"/>
        </w:rPr>
        <w:t>avoid splitting mixed income altogether</w:t>
      </w:r>
      <w:r w:rsidR="006C0DE7" w:rsidRPr="0024490A">
        <w:rPr>
          <w:lang w:eastAsia="ko-KR"/>
        </w:rPr>
        <w:t xml:space="preserve"> as, in principle, corporations do not produce mixed income</w:t>
      </w:r>
      <w:r w:rsidR="00135B18" w:rsidRPr="0024490A">
        <w:rPr>
          <w:lang w:eastAsia="ko-KR"/>
        </w:rPr>
        <w:t xml:space="preserve">. </w:t>
      </w:r>
      <w:r w:rsidR="00C10206" w:rsidRPr="0024490A">
        <w:t>However</w:t>
      </w:r>
      <w:r w:rsidR="009E2534" w:rsidRPr="0024490A">
        <w:t xml:space="preserve">, </w:t>
      </w:r>
      <w:proofErr w:type="spellStart"/>
      <w:r w:rsidR="0040353E" w:rsidRPr="0024490A">
        <w:rPr>
          <w:lang w:eastAsia="ko-KR"/>
        </w:rPr>
        <w:t>Pionnier</w:t>
      </w:r>
      <w:proofErr w:type="spellEnd"/>
      <w:r w:rsidR="0040353E" w:rsidRPr="0024490A">
        <w:rPr>
          <w:lang w:eastAsia="ko-KR"/>
        </w:rPr>
        <w:t xml:space="preserve"> and </w:t>
      </w:r>
      <w:proofErr w:type="spellStart"/>
      <w:r w:rsidR="0040353E" w:rsidRPr="0024490A">
        <w:rPr>
          <w:lang w:eastAsia="ko-KR"/>
        </w:rPr>
        <w:t>Guidetti</w:t>
      </w:r>
      <w:proofErr w:type="spellEnd"/>
      <w:r w:rsidR="0040353E" w:rsidRPr="0024490A">
        <w:rPr>
          <w:lang w:eastAsia="ko-KR"/>
        </w:rPr>
        <w:t xml:space="preserve"> (2015</w:t>
      </w:r>
      <w:r w:rsidR="009E2534" w:rsidRPr="0024490A">
        <w:rPr>
          <w:lang w:eastAsia="ko-KR"/>
        </w:rPr>
        <w:t>)</w:t>
      </w:r>
      <w:r w:rsidR="00C10206" w:rsidRPr="0024490A">
        <w:rPr>
          <w:rFonts w:eastAsia="Times New Roman"/>
          <w:lang w:eastAsia="en-US"/>
        </w:rPr>
        <w:t xml:space="preserve"> find that </w:t>
      </w:r>
      <w:r w:rsidR="00536CBD">
        <w:rPr>
          <w:rFonts w:eastAsia="Times New Roman"/>
          <w:lang w:eastAsia="en-US"/>
        </w:rPr>
        <w:t xml:space="preserve">the practice of allocation of units to the corporate and to the household sector varies significantly between countries. </w:t>
      </w:r>
      <w:r w:rsidR="00C10206" w:rsidRPr="0024490A">
        <w:rPr>
          <w:rFonts w:eastAsia="Times New Roman"/>
          <w:lang w:eastAsia="en-US"/>
        </w:rPr>
        <w:t xml:space="preserve">For instance in Germany and Italy, </w:t>
      </w:r>
      <w:r w:rsidR="00312F56">
        <w:rPr>
          <w:rFonts w:eastAsia="Times New Roman"/>
          <w:lang w:eastAsia="en-US"/>
        </w:rPr>
        <w:t xml:space="preserve">a large part of </w:t>
      </w:r>
      <w:r w:rsidR="00C10206" w:rsidRPr="0024490A">
        <w:rPr>
          <w:rFonts w:eastAsia="Times New Roman"/>
          <w:lang w:eastAsia="en-US"/>
        </w:rPr>
        <w:t xml:space="preserve">self-employed workers, </w:t>
      </w:r>
      <w:r w:rsidR="008A4F8D" w:rsidRPr="0024490A">
        <w:rPr>
          <w:rFonts w:eastAsia="Times New Roman"/>
          <w:lang w:eastAsia="en-US"/>
        </w:rPr>
        <w:t>and consequently the mixed income that they receive</w:t>
      </w:r>
      <w:r w:rsidR="00312F56">
        <w:rPr>
          <w:rFonts w:eastAsia="Times New Roman"/>
          <w:lang w:eastAsia="en-US"/>
        </w:rPr>
        <w:t>,</w:t>
      </w:r>
      <w:r w:rsidR="008A4F8D" w:rsidRPr="0024490A">
        <w:rPr>
          <w:rFonts w:eastAsia="Times New Roman"/>
          <w:lang w:eastAsia="en-US"/>
        </w:rPr>
        <w:t xml:space="preserve"> are </w:t>
      </w:r>
      <w:r w:rsidR="00C10206" w:rsidRPr="0024490A">
        <w:rPr>
          <w:rFonts w:eastAsia="Times New Roman"/>
          <w:lang w:eastAsia="en-US"/>
        </w:rPr>
        <w:t xml:space="preserve">allocated to </w:t>
      </w:r>
      <w:r w:rsidR="008A4F8D" w:rsidRPr="0024490A">
        <w:rPr>
          <w:rFonts w:eastAsia="Times New Roman"/>
          <w:lang w:eastAsia="en-US"/>
        </w:rPr>
        <w:t xml:space="preserve">the </w:t>
      </w:r>
      <w:r w:rsidR="00C10206" w:rsidRPr="0024490A">
        <w:rPr>
          <w:rFonts w:eastAsia="Times New Roman"/>
          <w:lang w:eastAsia="en-US"/>
        </w:rPr>
        <w:t>corporat</w:t>
      </w:r>
      <w:r w:rsidR="008A4F8D" w:rsidRPr="0024490A">
        <w:rPr>
          <w:rFonts w:eastAsia="Times New Roman"/>
          <w:lang w:eastAsia="en-US"/>
        </w:rPr>
        <w:t>e sector</w:t>
      </w:r>
      <w:r w:rsidR="00536CBD">
        <w:rPr>
          <w:rStyle w:val="a7"/>
          <w:rFonts w:eastAsia="Times New Roman"/>
          <w:lang w:eastAsia="en-US"/>
        </w:rPr>
        <w:footnoteReference w:id="10"/>
      </w:r>
      <w:r w:rsidR="009E2534" w:rsidRPr="0024490A">
        <w:rPr>
          <w:lang w:eastAsia="ko-KR"/>
        </w:rPr>
        <w:t>.</w:t>
      </w:r>
      <w:r w:rsidR="00C91533" w:rsidRPr="0024490A">
        <w:rPr>
          <w:lang w:eastAsia="ko-KR"/>
        </w:rPr>
        <w:t xml:space="preserve"> </w:t>
      </w:r>
      <w:r w:rsidR="003A27B9">
        <w:rPr>
          <w:lang w:eastAsia="ko-KR"/>
        </w:rPr>
        <w:t xml:space="preserve">Thus, limiting the scope of labour share measurement to the corporate sector, only avoids the issue of dealing with </w:t>
      </w:r>
      <w:r w:rsidR="00357651">
        <w:rPr>
          <w:lang w:eastAsia="ko-KR"/>
        </w:rPr>
        <w:t>“</w:t>
      </w:r>
      <w:r w:rsidR="003A27B9">
        <w:rPr>
          <w:lang w:eastAsia="ko-KR"/>
        </w:rPr>
        <w:t>mixed income</w:t>
      </w:r>
      <w:r w:rsidR="00357651">
        <w:rPr>
          <w:lang w:eastAsia="ko-KR"/>
        </w:rPr>
        <w:t>”</w:t>
      </w:r>
      <w:r w:rsidR="00A730DF">
        <w:rPr>
          <w:lang w:eastAsia="ko-KR"/>
        </w:rPr>
        <w:t xml:space="preserve"> in some countries</w:t>
      </w:r>
      <w:r w:rsidR="00357651">
        <w:rPr>
          <w:rStyle w:val="a7"/>
          <w:lang w:eastAsia="ko-KR"/>
        </w:rPr>
        <w:footnoteReference w:id="11"/>
      </w:r>
      <w:r w:rsidR="003A27B9">
        <w:rPr>
          <w:lang w:eastAsia="ko-KR"/>
        </w:rPr>
        <w:t xml:space="preserve">. </w:t>
      </w:r>
      <w:r w:rsidR="00C91533" w:rsidRPr="0024490A">
        <w:rPr>
          <w:lang w:eastAsia="ko-KR"/>
        </w:rPr>
        <w:t xml:space="preserve">Absent a </w:t>
      </w:r>
      <w:r w:rsidR="003A27B9">
        <w:rPr>
          <w:lang w:eastAsia="ko-KR"/>
        </w:rPr>
        <w:t xml:space="preserve">consistent </w:t>
      </w:r>
      <w:r w:rsidR="00C91533" w:rsidRPr="0024490A">
        <w:rPr>
          <w:lang w:eastAsia="ko-KR"/>
        </w:rPr>
        <w:t xml:space="preserve">allocation of mixed income in countries’ national accounts, </w:t>
      </w:r>
      <w:r w:rsidR="0040353E" w:rsidRPr="0024490A">
        <w:rPr>
          <w:lang w:eastAsia="ko-KR"/>
        </w:rPr>
        <w:t xml:space="preserve">the issue of splitting mixed income into a labour and a capital component </w:t>
      </w:r>
      <w:r w:rsidR="003A27B9">
        <w:rPr>
          <w:lang w:eastAsia="ko-KR"/>
        </w:rPr>
        <w:t>needs to be tackled</w:t>
      </w:r>
      <w:r w:rsidR="00156467">
        <w:rPr>
          <w:rStyle w:val="a7"/>
          <w:lang w:eastAsia="ko-KR"/>
        </w:rPr>
        <w:footnoteReference w:id="12"/>
      </w:r>
      <w:r w:rsidR="003A27B9">
        <w:rPr>
          <w:lang w:eastAsia="ko-KR"/>
        </w:rPr>
        <w:t xml:space="preserve"> </w:t>
      </w:r>
      <w:r w:rsidR="001A2938">
        <w:rPr>
          <w:lang w:eastAsia="ko-KR"/>
        </w:rPr>
        <w:t xml:space="preserve">both </w:t>
      </w:r>
      <w:r w:rsidR="003A27B9">
        <w:rPr>
          <w:lang w:eastAsia="ko-KR"/>
        </w:rPr>
        <w:t>for international comparisons</w:t>
      </w:r>
      <w:r w:rsidR="001A2938">
        <w:rPr>
          <w:lang w:eastAsia="ko-KR"/>
        </w:rPr>
        <w:t xml:space="preserve"> and for studying the evolution of the labour share over time</w:t>
      </w:r>
      <w:r w:rsidR="001A2938">
        <w:rPr>
          <w:rStyle w:val="a7"/>
          <w:lang w:eastAsia="ko-KR"/>
        </w:rPr>
        <w:footnoteReference w:id="13"/>
      </w:r>
      <w:r w:rsidR="0040353E" w:rsidRPr="0024490A">
        <w:rPr>
          <w:lang w:eastAsia="ko-KR"/>
        </w:rPr>
        <w:t>.</w:t>
      </w:r>
      <w:r w:rsidR="00156467">
        <w:rPr>
          <w:lang w:eastAsia="ko-KR"/>
        </w:rPr>
        <w:t xml:space="preserve"> </w:t>
      </w:r>
      <w:r w:rsidR="00454414">
        <w:rPr>
          <w:lang w:eastAsia="ko-KR"/>
        </w:rPr>
        <w:t xml:space="preserve">Further, from an income perspective, restricting the </w:t>
      </w:r>
      <w:r w:rsidR="00454414">
        <w:rPr>
          <w:lang w:eastAsia="ko-KR"/>
        </w:rPr>
        <w:lastRenderedPageBreak/>
        <w:t xml:space="preserve">object of research to corporations is questionable in particular for developing countries where self-employment accounts for significant part of economic activity. </w:t>
      </w:r>
    </w:p>
    <w:p w:rsidR="00920F4A" w:rsidRPr="0024490A" w:rsidRDefault="005D026A" w:rsidP="00D07CBC">
      <w:pPr>
        <w:pStyle w:val="25"/>
        <w:rPr>
          <w:lang w:eastAsia="ko-KR"/>
        </w:rPr>
      </w:pPr>
      <w:r w:rsidRPr="0024490A">
        <w:rPr>
          <w:lang w:eastAsia="ko-KR"/>
        </w:rPr>
        <w:t xml:space="preserve">Various </w:t>
      </w:r>
      <w:r w:rsidR="00DA23A6" w:rsidRPr="0024490A">
        <w:rPr>
          <w:lang w:eastAsia="ko-KR"/>
        </w:rPr>
        <w:t xml:space="preserve">authors </w:t>
      </w:r>
      <w:r w:rsidRPr="003815C6">
        <w:rPr>
          <w:lang w:eastAsia="ko-KR"/>
        </w:rPr>
        <w:t>(</w:t>
      </w:r>
      <w:r w:rsidR="009E2534" w:rsidRPr="003815C6">
        <w:rPr>
          <w:rFonts w:eastAsia="휴먼명조"/>
        </w:rPr>
        <w:t>Johnson</w:t>
      </w:r>
      <w:r w:rsidR="00535C05">
        <w:rPr>
          <w:rFonts w:eastAsia="휴먼명조" w:hint="eastAsia"/>
          <w:lang w:eastAsia="ko-KR"/>
        </w:rPr>
        <w:t>,</w:t>
      </w:r>
      <w:r w:rsidR="009E2534" w:rsidRPr="003815C6">
        <w:rPr>
          <w:rFonts w:eastAsia="휴먼명조"/>
        </w:rPr>
        <w:t xml:space="preserve"> </w:t>
      </w:r>
      <w:r w:rsidR="00DE65D6" w:rsidRPr="00C66118">
        <w:rPr>
          <w:rFonts w:eastAsia="휴먼명조" w:hint="eastAsia"/>
          <w:lang w:eastAsia="ko-KR"/>
        </w:rPr>
        <w:t>1954</w:t>
      </w:r>
      <w:r w:rsidR="00535C05">
        <w:rPr>
          <w:rFonts w:eastAsia="휴먼명조" w:hint="eastAsia"/>
          <w:lang w:eastAsia="ko-KR"/>
        </w:rPr>
        <w:t>;</w:t>
      </w:r>
      <w:r w:rsidR="009E2534" w:rsidRPr="003815C6">
        <w:rPr>
          <w:rFonts w:eastAsia="휴먼명조"/>
        </w:rPr>
        <w:t xml:space="preserve"> </w:t>
      </w:r>
      <w:r w:rsidR="00AB5B7C" w:rsidRPr="003815C6">
        <w:t>Jorgenson</w:t>
      </w:r>
      <w:r w:rsidR="00535C05">
        <w:rPr>
          <w:rFonts w:hint="eastAsia"/>
          <w:lang w:eastAsia="ko-KR"/>
        </w:rPr>
        <w:t>,</w:t>
      </w:r>
      <w:r w:rsidR="00AB5B7C" w:rsidRPr="003815C6">
        <w:t xml:space="preserve"> 1991</w:t>
      </w:r>
      <w:r w:rsidR="00535C05">
        <w:rPr>
          <w:rFonts w:hint="eastAsia"/>
          <w:lang w:eastAsia="ko-KR"/>
        </w:rPr>
        <w:t>;</w:t>
      </w:r>
      <w:r w:rsidR="00AB5B7C" w:rsidRPr="003815C6">
        <w:t xml:space="preserve"> Young</w:t>
      </w:r>
      <w:r w:rsidR="00535C05">
        <w:rPr>
          <w:rFonts w:hint="eastAsia"/>
          <w:lang w:eastAsia="ko-KR"/>
        </w:rPr>
        <w:t>,</w:t>
      </w:r>
      <w:r w:rsidR="00AB5B7C" w:rsidRPr="003815C6">
        <w:t xml:space="preserve"> 1995</w:t>
      </w:r>
      <w:r w:rsidR="00535C05">
        <w:rPr>
          <w:rFonts w:hint="eastAsia"/>
          <w:lang w:eastAsia="ko-KR"/>
        </w:rPr>
        <w:t>;</w:t>
      </w:r>
      <w:r w:rsidR="00AB5B7C" w:rsidRPr="003815C6">
        <w:t xml:space="preserve"> </w:t>
      </w:r>
      <w:proofErr w:type="spellStart"/>
      <w:r w:rsidR="009E2534" w:rsidRPr="003815C6">
        <w:rPr>
          <w:rFonts w:eastAsia="휴먼명조"/>
        </w:rPr>
        <w:t>Gollin</w:t>
      </w:r>
      <w:proofErr w:type="spellEnd"/>
      <w:r w:rsidR="00535C05">
        <w:rPr>
          <w:rFonts w:eastAsia="휴먼명조" w:hint="eastAsia"/>
          <w:lang w:eastAsia="ko-KR"/>
        </w:rPr>
        <w:t>,</w:t>
      </w:r>
      <w:r w:rsidR="009E2534" w:rsidRPr="003815C6">
        <w:rPr>
          <w:rFonts w:eastAsia="휴먼명조"/>
        </w:rPr>
        <w:t xml:space="preserve"> 1998, 2002</w:t>
      </w:r>
      <w:r w:rsidR="00535C05">
        <w:rPr>
          <w:rFonts w:eastAsia="휴먼명조" w:hint="eastAsia"/>
          <w:lang w:eastAsia="ko-KR"/>
        </w:rPr>
        <w:t>;</w:t>
      </w:r>
      <w:r w:rsidR="009E2534" w:rsidRPr="003815C6">
        <w:rPr>
          <w:rFonts w:eastAsia="휴먼명조"/>
        </w:rPr>
        <w:t xml:space="preserve"> </w:t>
      </w:r>
      <w:r w:rsidR="009E2534" w:rsidRPr="003815C6">
        <w:rPr>
          <w:rFonts w:eastAsia="TimesNRMT"/>
        </w:rPr>
        <w:t>Krueger</w:t>
      </w:r>
      <w:r w:rsidR="00535C05">
        <w:rPr>
          <w:rFonts w:hint="eastAsia"/>
          <w:lang w:eastAsia="ko-KR"/>
        </w:rPr>
        <w:t>,</w:t>
      </w:r>
      <w:r w:rsidRPr="003815C6">
        <w:rPr>
          <w:rFonts w:eastAsia="TimesNRMT"/>
        </w:rPr>
        <w:t xml:space="preserve"> </w:t>
      </w:r>
      <w:r w:rsidR="009E2534" w:rsidRPr="003815C6">
        <w:rPr>
          <w:rFonts w:eastAsia="TimesNRMT"/>
        </w:rPr>
        <w:t>1999</w:t>
      </w:r>
      <w:r w:rsidR="00535C05">
        <w:rPr>
          <w:rFonts w:hint="eastAsia"/>
          <w:lang w:eastAsia="ko-KR"/>
        </w:rPr>
        <w:t>;</w:t>
      </w:r>
      <w:r w:rsidR="009E2534" w:rsidRPr="003815C6">
        <w:rPr>
          <w:rFonts w:eastAsia="TimesNRMT"/>
        </w:rPr>
        <w:t xml:space="preserve"> </w:t>
      </w:r>
      <w:r w:rsidR="009E2534" w:rsidRPr="003815C6">
        <w:rPr>
          <w:rFonts w:eastAsia="휴먼명조"/>
        </w:rPr>
        <w:t xml:space="preserve">Bernanke and </w:t>
      </w:r>
      <w:proofErr w:type="spellStart"/>
      <w:r w:rsidR="009E2534" w:rsidRPr="003815C6">
        <w:rPr>
          <w:rFonts w:eastAsia="휴먼명조"/>
        </w:rPr>
        <w:t>Gurkaynak</w:t>
      </w:r>
      <w:proofErr w:type="spellEnd"/>
      <w:r w:rsidR="00535C05">
        <w:rPr>
          <w:rFonts w:eastAsia="휴먼명조" w:hint="eastAsia"/>
          <w:lang w:eastAsia="ko-KR"/>
        </w:rPr>
        <w:t>,</w:t>
      </w:r>
      <w:r w:rsidR="009E2534" w:rsidRPr="003815C6">
        <w:rPr>
          <w:rFonts w:eastAsia="휴먼명조"/>
        </w:rPr>
        <w:t xml:space="preserve"> 2001</w:t>
      </w:r>
      <w:r w:rsidR="00535C05">
        <w:rPr>
          <w:rFonts w:eastAsia="휴먼명조" w:hint="eastAsia"/>
          <w:lang w:eastAsia="ko-KR"/>
        </w:rPr>
        <w:t>;</w:t>
      </w:r>
      <w:r w:rsidR="009E2534" w:rsidRPr="003815C6">
        <w:rPr>
          <w:rFonts w:eastAsia="휴먼명조"/>
        </w:rPr>
        <w:t xml:space="preserve"> </w:t>
      </w:r>
      <w:r w:rsidR="00AB5B7C" w:rsidRPr="003815C6">
        <w:t>Freeman</w:t>
      </w:r>
      <w:r w:rsidR="00535C05">
        <w:rPr>
          <w:rFonts w:hint="eastAsia"/>
          <w:lang w:eastAsia="ko-KR"/>
        </w:rPr>
        <w:t>,</w:t>
      </w:r>
      <w:r w:rsidR="00AB5B7C" w:rsidRPr="003815C6">
        <w:t xml:space="preserve"> 2011</w:t>
      </w:r>
      <w:r w:rsidR="00535C05">
        <w:rPr>
          <w:rFonts w:hint="eastAsia"/>
          <w:lang w:eastAsia="ko-KR"/>
        </w:rPr>
        <w:t>;</w:t>
      </w:r>
      <w:r w:rsidR="00AB5B7C" w:rsidRPr="003815C6">
        <w:t xml:space="preserve"> </w:t>
      </w:r>
      <w:proofErr w:type="spellStart"/>
      <w:r w:rsidR="009E2534" w:rsidRPr="003815C6">
        <w:t>Guerriero</w:t>
      </w:r>
      <w:proofErr w:type="spellEnd"/>
      <w:r w:rsidR="00535C05">
        <w:rPr>
          <w:rFonts w:hint="eastAsia"/>
          <w:lang w:eastAsia="ko-KR"/>
        </w:rPr>
        <w:t>,</w:t>
      </w:r>
      <w:r w:rsidR="009E2534" w:rsidRPr="003815C6">
        <w:t xml:space="preserve"> 2012</w:t>
      </w:r>
      <w:r w:rsidR="00535C05">
        <w:rPr>
          <w:rFonts w:hint="eastAsia"/>
          <w:lang w:eastAsia="ko-KR"/>
        </w:rPr>
        <w:t>;</w:t>
      </w:r>
      <w:r w:rsidR="009E2534" w:rsidRPr="003815C6">
        <w:t xml:space="preserve"> Cho, Kim and Schreyer</w:t>
      </w:r>
      <w:r w:rsidR="00535C05">
        <w:rPr>
          <w:rFonts w:hint="eastAsia"/>
          <w:lang w:eastAsia="ko-KR"/>
        </w:rPr>
        <w:t>,</w:t>
      </w:r>
      <w:r w:rsidR="009E2534" w:rsidRPr="003815C6">
        <w:t xml:space="preserve"> 201</w:t>
      </w:r>
      <w:r w:rsidR="00E7095B">
        <w:rPr>
          <w:rFonts w:hint="eastAsia"/>
          <w:lang w:eastAsia="ko-KR"/>
        </w:rPr>
        <w:t>5</w:t>
      </w:r>
      <w:r w:rsidR="00535C05">
        <w:rPr>
          <w:rFonts w:hint="eastAsia"/>
          <w:lang w:eastAsia="ko-KR"/>
        </w:rPr>
        <w:t>;</w:t>
      </w:r>
      <w:r w:rsidRPr="003815C6">
        <w:t xml:space="preserve"> </w:t>
      </w:r>
      <w:proofErr w:type="spellStart"/>
      <w:r w:rsidRPr="003815C6">
        <w:t>Pionnier</w:t>
      </w:r>
      <w:proofErr w:type="spellEnd"/>
      <w:r w:rsidRPr="003815C6">
        <w:t xml:space="preserve"> and </w:t>
      </w:r>
      <w:proofErr w:type="spellStart"/>
      <w:r w:rsidRPr="003815C6">
        <w:t>Guidetti</w:t>
      </w:r>
      <w:proofErr w:type="spellEnd"/>
      <w:r w:rsidR="00535C05">
        <w:rPr>
          <w:rFonts w:hint="eastAsia"/>
          <w:lang w:eastAsia="ko-KR"/>
        </w:rPr>
        <w:t>,</w:t>
      </w:r>
      <w:r w:rsidRPr="003815C6">
        <w:t xml:space="preserve"> 2015</w:t>
      </w:r>
      <w:r w:rsidR="00B21A92" w:rsidRPr="003815C6">
        <w:t>)</w:t>
      </w:r>
      <w:r w:rsidR="009E2534" w:rsidRPr="003815C6">
        <w:t xml:space="preserve"> </w:t>
      </w:r>
      <w:r w:rsidR="00D07CBC" w:rsidRPr="003815C6">
        <w:t>have</w:t>
      </w:r>
      <w:r w:rsidR="00D07CBC" w:rsidRPr="0024490A">
        <w:t xml:space="preserve"> employed </w:t>
      </w:r>
      <w:r w:rsidR="009E2534" w:rsidRPr="0024490A">
        <w:t xml:space="preserve">different </w:t>
      </w:r>
      <w:r w:rsidRPr="0024490A">
        <w:t xml:space="preserve">approaches towards splitting mixed income. </w:t>
      </w:r>
      <w:r w:rsidR="004142E0">
        <w:t xml:space="preserve">The theoretically most compelling approach is </w:t>
      </w:r>
      <w:r w:rsidR="000C6DF0">
        <w:t xml:space="preserve">a </w:t>
      </w:r>
      <w:r w:rsidR="004142E0">
        <w:t xml:space="preserve">procedure </w:t>
      </w:r>
      <w:r w:rsidR="000C6DF0">
        <w:t xml:space="preserve">based on </w:t>
      </w:r>
      <w:r w:rsidR="00B21A92">
        <w:t>matching micro-data records at national level. As this is not a feasible approach for the task at hand, w</w:t>
      </w:r>
      <w:r w:rsidR="009E2534" w:rsidRPr="0024490A">
        <w:rPr>
          <w:lang w:eastAsia="ko-KR"/>
        </w:rPr>
        <w:t xml:space="preserve">e shall consider </w:t>
      </w:r>
      <w:r w:rsidRPr="0024490A">
        <w:rPr>
          <w:lang w:eastAsia="ko-KR"/>
        </w:rPr>
        <w:t xml:space="preserve">a whole sequence of options </w:t>
      </w:r>
      <w:r w:rsidR="00B21A92">
        <w:rPr>
          <w:lang w:eastAsia="ko-KR"/>
        </w:rPr>
        <w:t xml:space="preserve">for breaking down mixed income </w:t>
      </w:r>
      <w:r w:rsidRPr="0024490A">
        <w:rPr>
          <w:lang w:eastAsia="ko-KR"/>
        </w:rPr>
        <w:t>as laid out below. The allocation of mixed income to labour and capital is required whether a production or a</w:t>
      </w:r>
      <w:r w:rsidR="003A27B9">
        <w:rPr>
          <w:lang w:eastAsia="ko-KR"/>
        </w:rPr>
        <w:t>n income</w:t>
      </w:r>
      <w:r w:rsidRPr="0024490A">
        <w:rPr>
          <w:lang w:eastAsia="ko-KR"/>
        </w:rPr>
        <w:t xml:space="preserve"> perspective prevails. </w:t>
      </w:r>
    </w:p>
    <w:p w:rsidR="00B33B02" w:rsidRPr="0024490A" w:rsidRDefault="00B33B02" w:rsidP="00B33B02">
      <w:pPr>
        <w:pStyle w:val="31"/>
        <w:rPr>
          <w:lang w:eastAsia="ko-KR"/>
        </w:rPr>
      </w:pPr>
      <w:r w:rsidRPr="0024490A">
        <w:rPr>
          <w:lang w:eastAsia="ko-KR"/>
        </w:rPr>
        <w:t xml:space="preserve">Gross and net labour shares </w:t>
      </w:r>
    </w:p>
    <w:p w:rsidR="00B33B02" w:rsidRPr="0024490A" w:rsidRDefault="003F112F" w:rsidP="00B33B02">
      <w:pPr>
        <w:pStyle w:val="25"/>
        <w:rPr>
          <w:lang w:eastAsia="ko-KR"/>
        </w:rPr>
      </w:pPr>
      <w:r w:rsidRPr="0024490A">
        <w:rPr>
          <w:lang w:eastAsia="ko-KR"/>
        </w:rPr>
        <w:t xml:space="preserve">A key </w:t>
      </w:r>
      <w:r w:rsidR="00B33B02" w:rsidRPr="0024490A">
        <w:rPr>
          <w:lang w:eastAsia="ko-KR"/>
        </w:rPr>
        <w:t xml:space="preserve">aspect </w:t>
      </w:r>
      <w:r w:rsidRPr="0024490A">
        <w:rPr>
          <w:lang w:eastAsia="ko-KR"/>
        </w:rPr>
        <w:t xml:space="preserve">in </w:t>
      </w:r>
      <w:r w:rsidR="00B33B02" w:rsidRPr="0024490A">
        <w:rPr>
          <w:lang w:eastAsia="ko-KR"/>
        </w:rPr>
        <w:t>moving from a production to a</w:t>
      </w:r>
      <w:r w:rsidR="00D11E37">
        <w:rPr>
          <w:lang w:eastAsia="ko-KR"/>
        </w:rPr>
        <w:t>n income</w:t>
      </w:r>
      <w:r w:rsidR="00B33B02" w:rsidRPr="0024490A">
        <w:rPr>
          <w:lang w:eastAsia="ko-KR"/>
        </w:rPr>
        <w:t xml:space="preserve"> perspective is that income should be measured net of depreciation</w:t>
      </w:r>
      <w:r w:rsidR="00B33B02" w:rsidRPr="0024490A">
        <w:rPr>
          <w:vertAlign w:val="superscript"/>
          <w:lang w:eastAsia="ko-KR"/>
        </w:rPr>
        <w:footnoteReference w:id="14"/>
      </w:r>
      <w:r w:rsidRPr="0024490A">
        <w:rPr>
          <w:lang w:eastAsia="ko-KR"/>
        </w:rPr>
        <w:t xml:space="preserve"> rather than gross</w:t>
      </w:r>
      <w:r w:rsidR="00B33B02" w:rsidRPr="0024490A">
        <w:rPr>
          <w:lang w:eastAsia="ko-KR"/>
        </w:rPr>
        <w:t xml:space="preserve">. </w:t>
      </w:r>
      <w:r w:rsidR="00EB7E1D">
        <w:rPr>
          <w:lang w:eastAsia="ko-KR"/>
        </w:rPr>
        <w:t>I</w:t>
      </w:r>
      <w:r w:rsidR="00B33B02" w:rsidRPr="0024490A">
        <w:rPr>
          <w:lang w:eastAsia="ko-KR"/>
        </w:rPr>
        <w:t xml:space="preserve">ncome provides the bridge to consumption expenditures in constant prices (Jorgenson and </w:t>
      </w:r>
      <w:proofErr w:type="spellStart"/>
      <w:r w:rsidR="00B33B02" w:rsidRPr="0024490A">
        <w:rPr>
          <w:lang w:eastAsia="ko-KR"/>
        </w:rPr>
        <w:t>Slesnick</w:t>
      </w:r>
      <w:proofErr w:type="spellEnd"/>
      <w:r w:rsidR="0088597C">
        <w:rPr>
          <w:rFonts w:hint="eastAsia"/>
          <w:lang w:eastAsia="ko-KR"/>
        </w:rPr>
        <w:t>,</w:t>
      </w:r>
      <w:r w:rsidR="00B33B02" w:rsidRPr="0024490A">
        <w:rPr>
          <w:lang w:eastAsia="ko-KR"/>
        </w:rPr>
        <w:t xml:space="preserve"> 1987, 2014)</w:t>
      </w:r>
      <w:r w:rsidR="00EB7E1D">
        <w:rPr>
          <w:lang w:eastAsia="ko-KR"/>
        </w:rPr>
        <w:t>. N</w:t>
      </w:r>
      <w:r w:rsidR="00B33B02" w:rsidRPr="0024490A">
        <w:rPr>
          <w:lang w:eastAsia="ko-KR"/>
        </w:rPr>
        <w:t>et saving in constant prices corresponds to increments in the current period to future flows of consumption (Weitzman</w:t>
      </w:r>
      <w:r w:rsidR="0088597C">
        <w:rPr>
          <w:rFonts w:hint="eastAsia"/>
          <w:lang w:eastAsia="ko-KR"/>
        </w:rPr>
        <w:t>,</w:t>
      </w:r>
      <w:r w:rsidR="00B33B02" w:rsidRPr="0024490A">
        <w:t xml:space="preserve"> 1976</w:t>
      </w:r>
      <w:r w:rsidR="0088597C">
        <w:rPr>
          <w:rFonts w:hint="eastAsia"/>
          <w:lang w:eastAsia="ko-KR"/>
        </w:rPr>
        <w:t>;</w:t>
      </w:r>
      <w:r w:rsidR="00B33B02" w:rsidRPr="0024490A">
        <w:t xml:space="preserve"> Sefton and </w:t>
      </w:r>
      <w:proofErr w:type="spellStart"/>
      <w:r w:rsidR="00B33B02" w:rsidRPr="0024490A">
        <w:t>Weale</w:t>
      </w:r>
      <w:proofErr w:type="spellEnd"/>
      <w:r w:rsidR="0088597C">
        <w:rPr>
          <w:rFonts w:hint="eastAsia"/>
          <w:lang w:eastAsia="ko-KR"/>
        </w:rPr>
        <w:t>,</w:t>
      </w:r>
      <w:r w:rsidR="00B33B02" w:rsidRPr="0024490A">
        <w:t xml:space="preserve"> 2006</w:t>
      </w:r>
      <w:r w:rsidR="0088597C">
        <w:rPr>
          <w:rFonts w:hint="eastAsia"/>
          <w:lang w:eastAsia="ko-KR"/>
        </w:rPr>
        <w:t>;</w:t>
      </w:r>
      <w:r w:rsidR="00656C02">
        <w:t xml:space="preserve"> </w:t>
      </w:r>
      <w:proofErr w:type="spellStart"/>
      <w:r w:rsidR="00656C02">
        <w:t>Hulten</w:t>
      </w:r>
      <w:proofErr w:type="spellEnd"/>
      <w:r w:rsidR="00656C02">
        <w:t xml:space="preserve"> and Schreyer</w:t>
      </w:r>
      <w:r w:rsidR="0088597C">
        <w:rPr>
          <w:rFonts w:hint="eastAsia"/>
          <w:lang w:eastAsia="ko-KR"/>
        </w:rPr>
        <w:t>,</w:t>
      </w:r>
      <w:r w:rsidR="00656C02">
        <w:t xml:space="preserve"> 2010</w:t>
      </w:r>
      <w:r w:rsidR="00B33B02" w:rsidRPr="0024490A">
        <w:t>)</w:t>
      </w:r>
      <w:r w:rsidR="00B33B02" w:rsidRPr="0024490A">
        <w:rPr>
          <w:lang w:eastAsia="ko-KR"/>
        </w:rPr>
        <w:t>. Thus, net concepts are a natural choice when labour and capital shares are interpreted from a</w:t>
      </w:r>
      <w:r w:rsidR="001A2938">
        <w:rPr>
          <w:lang w:eastAsia="ko-KR"/>
        </w:rPr>
        <w:t>n income</w:t>
      </w:r>
      <w:r w:rsidR="00B33B02" w:rsidRPr="0024490A">
        <w:rPr>
          <w:lang w:eastAsia="ko-KR"/>
        </w:rPr>
        <w:t xml:space="preserve"> </w:t>
      </w:r>
      <w:r w:rsidR="001A2938">
        <w:rPr>
          <w:lang w:eastAsia="ko-KR"/>
        </w:rPr>
        <w:t>and</w:t>
      </w:r>
      <w:r w:rsidR="000322A2">
        <w:rPr>
          <w:lang w:eastAsia="ko-KR"/>
        </w:rPr>
        <w:t>, ultimately,</w:t>
      </w:r>
      <w:r w:rsidR="001A2938">
        <w:rPr>
          <w:lang w:eastAsia="ko-KR"/>
        </w:rPr>
        <w:t xml:space="preserve"> welfare </w:t>
      </w:r>
      <w:r w:rsidR="00B33B02" w:rsidRPr="0024490A">
        <w:rPr>
          <w:lang w:eastAsia="ko-KR"/>
        </w:rPr>
        <w:t>perspective. Gross concepts, on the other hand, are the appropriate set-up for production-related analyses with labour shares</w:t>
      </w:r>
      <w:r w:rsidR="00B33B02" w:rsidRPr="0024490A">
        <w:rPr>
          <w:rStyle w:val="a7"/>
          <w:lang w:eastAsia="ko-KR"/>
        </w:rPr>
        <w:footnoteReference w:id="15"/>
      </w:r>
      <w:r w:rsidR="00B33B02" w:rsidRPr="0024490A">
        <w:rPr>
          <w:lang w:eastAsia="ko-KR"/>
        </w:rPr>
        <w:t>. We conclude that gross and net labour shares are complementary rather than competing concepts.</w:t>
      </w:r>
    </w:p>
    <w:p w:rsidR="003F112F" w:rsidRPr="0024490A" w:rsidRDefault="003F112F" w:rsidP="00B33B02">
      <w:pPr>
        <w:pStyle w:val="25"/>
        <w:rPr>
          <w:lang w:eastAsia="ko-KR"/>
        </w:rPr>
      </w:pPr>
      <w:r w:rsidRPr="0024490A">
        <w:rPr>
          <w:lang w:eastAsia="ko-KR"/>
        </w:rPr>
        <w:t>In terms of identity</w:t>
      </w:r>
      <w:r w:rsidR="00B33B02" w:rsidRPr="0024490A">
        <w:rPr>
          <w:lang w:eastAsia="ko-KR"/>
        </w:rPr>
        <w:t xml:space="preserve"> (1</w:t>
      </w:r>
      <w:r w:rsidRPr="0024490A">
        <w:rPr>
          <w:lang w:eastAsia="ko-KR"/>
        </w:rPr>
        <w:t>.2</w:t>
      </w:r>
      <w:r w:rsidR="00B33B02" w:rsidRPr="0024490A">
        <w:rPr>
          <w:lang w:eastAsia="ko-KR"/>
        </w:rPr>
        <w:t xml:space="preserve">), depreciation </w:t>
      </w:r>
      <w:r w:rsidRPr="0024490A">
        <w:rPr>
          <w:lang w:eastAsia="ko-KR"/>
        </w:rPr>
        <w:t xml:space="preserve">D </w:t>
      </w:r>
      <w:r w:rsidR="00B33B02" w:rsidRPr="0024490A">
        <w:rPr>
          <w:lang w:eastAsia="ko-KR"/>
        </w:rPr>
        <w:t xml:space="preserve">is </w:t>
      </w:r>
      <w:r w:rsidRPr="0024490A">
        <w:rPr>
          <w:lang w:eastAsia="ko-KR"/>
        </w:rPr>
        <w:t xml:space="preserve">deducted from </w:t>
      </w:r>
      <w:r w:rsidR="00B33B02" w:rsidRPr="0024490A">
        <w:rPr>
          <w:lang w:eastAsia="ko-KR"/>
        </w:rPr>
        <w:t>gross operating surplus and gross mixed income</w:t>
      </w:r>
      <w:r w:rsidRPr="0024490A">
        <w:rPr>
          <w:lang w:eastAsia="ko-KR"/>
        </w:rPr>
        <w:t xml:space="preserve"> to yield a measure of net domestic </w:t>
      </w:r>
      <w:r w:rsidR="00EB7E1D">
        <w:rPr>
          <w:lang w:eastAsia="ko-KR"/>
        </w:rPr>
        <w:t>product</w:t>
      </w:r>
      <w:r w:rsidRPr="0024490A">
        <w:rPr>
          <w:lang w:eastAsia="ko-KR"/>
        </w:rPr>
        <w:t xml:space="preserve"> ND</w:t>
      </w:r>
      <w:r w:rsidR="00EB7E1D">
        <w:rPr>
          <w:lang w:eastAsia="ko-KR"/>
        </w:rPr>
        <w:t>P</w:t>
      </w:r>
      <w:r w:rsidRPr="0024490A">
        <w:rPr>
          <w:vertAlign w:val="subscript"/>
          <w:lang w:eastAsia="ko-KR"/>
        </w:rPr>
        <w:t>M</w:t>
      </w:r>
      <w:r w:rsidRPr="0024490A">
        <w:rPr>
          <w:lang w:eastAsia="ko-KR"/>
        </w:rPr>
        <w:t>:</w:t>
      </w:r>
    </w:p>
    <w:p w:rsidR="003F112F" w:rsidRPr="00E96020" w:rsidRDefault="003F112F" w:rsidP="003F112F">
      <w:pPr>
        <w:pStyle w:val="25"/>
        <w:rPr>
          <w:lang w:eastAsia="ko-KR"/>
        </w:rPr>
      </w:pPr>
      <w:r w:rsidRPr="007B0138">
        <w:rPr>
          <w:lang w:eastAsia="ko-KR"/>
        </w:rPr>
        <w:lastRenderedPageBreak/>
        <w:t>(3)</w:t>
      </w:r>
      <w:r w:rsidRPr="007B0138">
        <w:rPr>
          <w:lang w:eastAsia="ko-KR"/>
        </w:rPr>
        <w:tab/>
        <w:t>ND</w:t>
      </w:r>
      <w:r w:rsidR="00EB7E1D" w:rsidRPr="007B0138">
        <w:rPr>
          <w:lang w:eastAsia="ko-KR"/>
        </w:rPr>
        <w:t>P</w:t>
      </w:r>
      <w:r w:rsidRPr="007B0138">
        <w:rPr>
          <w:vertAlign w:val="subscript"/>
          <w:lang w:eastAsia="ko-KR"/>
        </w:rPr>
        <w:t>M</w:t>
      </w:r>
      <w:r w:rsidRPr="007B0138">
        <w:rPr>
          <w:lang w:eastAsia="ko-KR"/>
        </w:rPr>
        <w:t xml:space="preserve"> = </w:t>
      </w:r>
      <w:r w:rsidR="006D6CAE" w:rsidRPr="007B0138">
        <w:rPr>
          <w:rFonts w:hint="eastAsia"/>
          <w:lang w:eastAsia="ko-KR"/>
        </w:rPr>
        <w:t>G</w:t>
      </w:r>
      <w:r w:rsidRPr="007B0138">
        <w:rPr>
          <w:lang w:eastAsia="ko-KR"/>
        </w:rPr>
        <w:t>VA</w:t>
      </w:r>
      <w:r w:rsidRPr="007B0138">
        <w:rPr>
          <w:vertAlign w:val="subscript"/>
          <w:lang w:eastAsia="ko-KR"/>
        </w:rPr>
        <w:t>M</w:t>
      </w:r>
      <w:r w:rsidR="00DD051A" w:rsidRPr="007B0138">
        <w:rPr>
          <w:lang w:eastAsia="ko-KR"/>
        </w:rPr>
        <w:t>-D=CE</w:t>
      </w:r>
      <w:r w:rsidRPr="007B0138">
        <w:rPr>
          <w:lang w:eastAsia="ko-KR"/>
        </w:rPr>
        <w:t>+</w:t>
      </w:r>
      <w:r w:rsidR="00DD051A" w:rsidRPr="007B0138">
        <w:rPr>
          <w:lang w:eastAsia="ko-KR"/>
        </w:rPr>
        <w:t>GOS</w:t>
      </w:r>
      <w:r w:rsidRPr="007B0138">
        <w:rPr>
          <w:lang w:eastAsia="ko-KR"/>
        </w:rPr>
        <w:t>+</w:t>
      </w:r>
      <w:r w:rsidR="00EF0222" w:rsidRPr="007B0138">
        <w:rPr>
          <w:rFonts w:hint="eastAsia"/>
          <w:lang w:eastAsia="ko-KR"/>
        </w:rPr>
        <w:t>G</w:t>
      </w:r>
      <w:r w:rsidR="00173458" w:rsidRPr="007B0138">
        <w:rPr>
          <w:lang w:eastAsia="ko-KR"/>
        </w:rPr>
        <w:t>V</w:t>
      </w:r>
      <w:r w:rsidRPr="007B0138">
        <w:rPr>
          <w:vertAlign w:val="subscript"/>
          <w:lang w:eastAsia="ko-KR"/>
        </w:rPr>
        <w:t>MI</w:t>
      </w:r>
      <w:r w:rsidR="00173458" w:rsidRPr="007B0138">
        <w:rPr>
          <w:vertAlign w:val="subscript"/>
          <w:lang w:eastAsia="ko-KR"/>
        </w:rPr>
        <w:t>X</w:t>
      </w:r>
      <w:r w:rsidRPr="007B0138">
        <w:rPr>
          <w:lang w:eastAsia="ko-KR"/>
        </w:rPr>
        <w:t>-D+T</w:t>
      </w:r>
      <w:r w:rsidRPr="007B0138">
        <w:rPr>
          <w:vertAlign w:val="subscript"/>
          <w:lang w:eastAsia="ko-KR"/>
        </w:rPr>
        <w:t>P</w:t>
      </w:r>
      <w:r w:rsidR="00CF519C" w:rsidRPr="007B0138">
        <w:rPr>
          <w:vertAlign w:val="subscript"/>
          <w:lang w:eastAsia="ko-KR"/>
        </w:rPr>
        <w:t>RN</w:t>
      </w:r>
      <w:r w:rsidRPr="007B0138">
        <w:rPr>
          <w:lang w:eastAsia="ko-KR"/>
        </w:rPr>
        <w:t>+T</w:t>
      </w:r>
      <w:r w:rsidRPr="007B0138">
        <w:rPr>
          <w:vertAlign w:val="subscript"/>
          <w:lang w:eastAsia="ko-KR"/>
        </w:rPr>
        <w:t>PR</w:t>
      </w:r>
      <w:r w:rsidRPr="007B0138">
        <w:rPr>
          <w:lang w:eastAsia="ko-KR"/>
        </w:rPr>
        <w:t>.</w:t>
      </w:r>
    </w:p>
    <w:p w:rsidR="00A24387" w:rsidRPr="0024490A" w:rsidRDefault="00685247" w:rsidP="00D07CBC">
      <w:pPr>
        <w:pStyle w:val="25"/>
        <w:rPr>
          <w:lang w:eastAsia="ko-KR"/>
        </w:rPr>
      </w:pPr>
      <w:r w:rsidRPr="0024490A">
        <w:rPr>
          <w:lang w:eastAsia="ko-KR"/>
        </w:rPr>
        <w:t xml:space="preserve">Equation </w:t>
      </w:r>
      <w:r w:rsidR="003F112F" w:rsidRPr="0024490A">
        <w:rPr>
          <w:lang w:eastAsia="ko-KR"/>
        </w:rPr>
        <w:t xml:space="preserve">(3) will </w:t>
      </w:r>
      <w:r w:rsidRPr="0024490A">
        <w:rPr>
          <w:lang w:eastAsia="ko-KR"/>
        </w:rPr>
        <w:t>form the</w:t>
      </w:r>
      <w:r w:rsidR="003F112F" w:rsidRPr="0024490A">
        <w:rPr>
          <w:lang w:eastAsia="ko-KR"/>
        </w:rPr>
        <w:t xml:space="preserve"> basic identity for the measurement of labour shares from a</w:t>
      </w:r>
      <w:r w:rsidR="00D11E37">
        <w:rPr>
          <w:lang w:eastAsia="ko-KR"/>
        </w:rPr>
        <w:t>n income</w:t>
      </w:r>
      <w:r w:rsidR="003F112F" w:rsidRPr="0024490A">
        <w:rPr>
          <w:lang w:eastAsia="ko-KR"/>
        </w:rPr>
        <w:t xml:space="preserve"> perspective</w:t>
      </w:r>
      <w:r w:rsidR="00D07CBC" w:rsidRPr="0024490A">
        <w:rPr>
          <w:lang w:eastAsia="ko-KR"/>
        </w:rPr>
        <w:t>, and (2) from a production perspective</w:t>
      </w:r>
      <w:r w:rsidR="003F112F" w:rsidRPr="0024490A">
        <w:rPr>
          <w:lang w:eastAsia="ko-KR"/>
        </w:rPr>
        <w:t xml:space="preserve">. </w:t>
      </w:r>
    </w:p>
    <w:p w:rsidR="00A73AB8" w:rsidRPr="0024490A" w:rsidRDefault="00A73AB8" w:rsidP="00A73AB8">
      <w:pPr>
        <w:pStyle w:val="31"/>
        <w:rPr>
          <w:lang w:eastAsia="ko-KR"/>
        </w:rPr>
      </w:pPr>
      <w:r w:rsidRPr="0024490A">
        <w:rPr>
          <w:lang w:eastAsia="ko-KR"/>
        </w:rPr>
        <w:t xml:space="preserve">Allocation of income </w:t>
      </w:r>
      <w:r w:rsidR="00CB4180" w:rsidRPr="0024490A">
        <w:rPr>
          <w:lang w:eastAsia="ko-KR"/>
        </w:rPr>
        <w:t xml:space="preserve">items </w:t>
      </w:r>
      <w:r w:rsidR="008A50A4" w:rsidRPr="0024490A">
        <w:rPr>
          <w:lang w:eastAsia="ko-KR"/>
        </w:rPr>
        <w:t>to labour and capital</w:t>
      </w:r>
    </w:p>
    <w:p w:rsidR="00CB4180" w:rsidRPr="0024490A" w:rsidRDefault="00CB4180" w:rsidP="00CB4180">
      <w:pPr>
        <w:pStyle w:val="41"/>
        <w:rPr>
          <w:lang w:eastAsia="ko-KR"/>
        </w:rPr>
      </w:pPr>
      <w:r w:rsidRPr="0024490A">
        <w:rPr>
          <w:lang w:eastAsia="ko-KR"/>
        </w:rPr>
        <w:t>Taxes</w:t>
      </w:r>
    </w:p>
    <w:p w:rsidR="00884DC1" w:rsidRPr="0024490A" w:rsidRDefault="00A73AB8" w:rsidP="00A57370">
      <w:pPr>
        <w:pStyle w:val="25"/>
        <w:rPr>
          <w:lang w:eastAsia="ko-KR"/>
        </w:rPr>
      </w:pPr>
      <w:r w:rsidRPr="0024490A">
        <w:rPr>
          <w:lang w:eastAsia="ko-KR"/>
        </w:rPr>
        <w:t xml:space="preserve">The next task is the allocation of the various </w:t>
      </w:r>
      <w:r w:rsidR="00576E51" w:rsidRPr="0024490A">
        <w:rPr>
          <w:lang w:eastAsia="ko-KR"/>
        </w:rPr>
        <w:t xml:space="preserve">income </w:t>
      </w:r>
      <w:r w:rsidRPr="0024490A">
        <w:rPr>
          <w:lang w:eastAsia="ko-KR"/>
        </w:rPr>
        <w:t xml:space="preserve">items in (2) and (3) to labour and capital. </w:t>
      </w:r>
      <w:r w:rsidR="00A24387" w:rsidRPr="0024490A">
        <w:rPr>
          <w:lang w:eastAsia="ko-KR"/>
        </w:rPr>
        <w:t xml:space="preserve">We </w:t>
      </w:r>
      <w:r w:rsidR="004D4111" w:rsidRPr="0024490A">
        <w:rPr>
          <w:lang w:eastAsia="ko-KR"/>
        </w:rPr>
        <w:t xml:space="preserve">start from a </w:t>
      </w:r>
      <w:r w:rsidR="004D4111" w:rsidRPr="0024490A">
        <w:rPr>
          <w:i/>
          <w:lang w:eastAsia="ko-KR"/>
        </w:rPr>
        <w:t>production perspective</w:t>
      </w:r>
      <w:r w:rsidR="004D4111" w:rsidRPr="0024490A">
        <w:rPr>
          <w:lang w:eastAsia="ko-KR"/>
        </w:rPr>
        <w:t xml:space="preserve"> and </w:t>
      </w:r>
      <w:r w:rsidRPr="0024490A">
        <w:rPr>
          <w:lang w:eastAsia="ko-KR"/>
        </w:rPr>
        <w:t xml:space="preserve">define labour compensation </w:t>
      </w:r>
      <w:proofErr w:type="spellStart"/>
      <w:r w:rsidR="00884DC1" w:rsidRPr="0024490A">
        <w:rPr>
          <w:lang w:eastAsia="ko-KR"/>
        </w:rPr>
        <w:t>w</w:t>
      </w:r>
      <w:r w:rsidR="004D4111" w:rsidRPr="0024490A">
        <w:rPr>
          <w:vertAlign w:val="subscript"/>
          <w:lang w:eastAsia="ko-KR"/>
        </w:rPr>
        <w:t>Pj</w:t>
      </w:r>
      <w:r w:rsidR="00884DC1" w:rsidRPr="0024490A">
        <w:rPr>
          <w:lang w:eastAsia="ko-KR"/>
        </w:rPr>
        <w:t>L</w:t>
      </w:r>
      <w:r w:rsidR="004D4111" w:rsidRPr="0024490A">
        <w:rPr>
          <w:vertAlign w:val="subscript"/>
          <w:lang w:eastAsia="ko-KR"/>
        </w:rPr>
        <w:t>j</w:t>
      </w:r>
      <w:proofErr w:type="spellEnd"/>
      <w:r w:rsidR="00884DC1" w:rsidRPr="0024490A">
        <w:rPr>
          <w:lang w:eastAsia="ko-KR"/>
        </w:rPr>
        <w:t xml:space="preserve"> </w:t>
      </w:r>
      <w:r w:rsidRPr="0024490A">
        <w:rPr>
          <w:lang w:eastAsia="ko-KR"/>
        </w:rPr>
        <w:t xml:space="preserve">as </w:t>
      </w:r>
    </w:p>
    <w:p w:rsidR="00884DC1" w:rsidRPr="0024490A" w:rsidRDefault="00884DC1" w:rsidP="00A57370">
      <w:pPr>
        <w:pStyle w:val="25"/>
        <w:rPr>
          <w:lang w:eastAsia="ko-KR"/>
        </w:rPr>
      </w:pPr>
      <w:r w:rsidRPr="0024490A">
        <w:rPr>
          <w:lang w:eastAsia="ko-KR"/>
        </w:rPr>
        <w:t xml:space="preserve">(4) </w:t>
      </w:r>
      <w:proofErr w:type="spellStart"/>
      <w:proofErr w:type="gramStart"/>
      <w:r w:rsidRPr="0024490A">
        <w:rPr>
          <w:lang w:eastAsia="ko-KR"/>
        </w:rPr>
        <w:t>w</w:t>
      </w:r>
      <w:r w:rsidR="004D4111" w:rsidRPr="0024490A">
        <w:rPr>
          <w:vertAlign w:val="subscript"/>
          <w:lang w:eastAsia="ko-KR"/>
        </w:rPr>
        <w:t>Pj</w:t>
      </w:r>
      <w:r w:rsidRPr="0024490A">
        <w:rPr>
          <w:lang w:eastAsia="ko-KR"/>
        </w:rPr>
        <w:t>L</w:t>
      </w:r>
      <w:r w:rsidR="0035414E">
        <w:rPr>
          <w:vertAlign w:val="subscript"/>
          <w:lang w:eastAsia="ko-KR"/>
        </w:rPr>
        <w:t>j</w:t>
      </w:r>
      <w:proofErr w:type="spellEnd"/>
      <w:proofErr w:type="gramEnd"/>
      <w:r w:rsidRPr="0024490A">
        <w:rPr>
          <w:lang w:eastAsia="ko-KR"/>
        </w:rPr>
        <w:t xml:space="preserve"> = (</w:t>
      </w:r>
      <w:r w:rsidR="000241D3" w:rsidRPr="0024490A">
        <w:rPr>
          <w:lang w:eastAsia="ko-KR"/>
        </w:rPr>
        <w:t>CE</w:t>
      </w:r>
      <w:r w:rsidRPr="0024490A">
        <w:rPr>
          <w:lang w:eastAsia="ko-KR"/>
        </w:rPr>
        <w:t>+α</w:t>
      </w:r>
      <w:proofErr w:type="spellStart"/>
      <w:r w:rsidR="00173458" w:rsidRPr="0024490A">
        <w:rPr>
          <w:vertAlign w:val="subscript"/>
          <w:lang w:eastAsia="ko-KR"/>
        </w:rPr>
        <w:t>j</w:t>
      </w:r>
      <w:r w:rsidR="005125E1">
        <w:rPr>
          <w:rFonts w:hint="eastAsia"/>
          <w:lang w:eastAsia="ko-KR"/>
        </w:rPr>
        <w:t>V</w:t>
      </w:r>
      <w:r w:rsidRPr="0024490A">
        <w:rPr>
          <w:vertAlign w:val="subscript"/>
          <w:lang w:eastAsia="ko-KR"/>
        </w:rPr>
        <w:t>MI</w:t>
      </w:r>
      <w:r w:rsidR="00173458" w:rsidRPr="0024490A">
        <w:rPr>
          <w:vertAlign w:val="subscript"/>
          <w:lang w:eastAsia="ko-KR"/>
        </w:rPr>
        <w:t>X</w:t>
      </w:r>
      <w:proofErr w:type="spellEnd"/>
      <w:r w:rsidRPr="0024490A">
        <w:rPr>
          <w:lang w:eastAsia="ko-KR"/>
        </w:rPr>
        <w:t>)(1+τ</w:t>
      </w:r>
      <w:r w:rsidR="000241D3" w:rsidRPr="0024490A">
        <w:rPr>
          <w:vertAlign w:val="subscript"/>
          <w:lang w:eastAsia="ko-KR"/>
        </w:rPr>
        <w:t>P</w:t>
      </w:r>
      <w:r w:rsidRPr="0024490A">
        <w:rPr>
          <w:lang w:eastAsia="ko-KR"/>
        </w:rPr>
        <w:t xml:space="preserve">), </w:t>
      </w:r>
    </w:p>
    <w:p w:rsidR="00A57370" w:rsidRPr="0024490A" w:rsidRDefault="00884DC1" w:rsidP="00A57370">
      <w:pPr>
        <w:pStyle w:val="25"/>
        <w:rPr>
          <w:lang w:eastAsia="ko-KR"/>
        </w:rPr>
      </w:pPr>
      <w:proofErr w:type="gramStart"/>
      <w:r w:rsidRPr="0024490A">
        <w:rPr>
          <w:lang w:eastAsia="ko-KR"/>
        </w:rPr>
        <w:t>where</w:t>
      </w:r>
      <w:proofErr w:type="gramEnd"/>
      <w:r w:rsidRPr="0024490A">
        <w:rPr>
          <w:lang w:eastAsia="ko-KR"/>
        </w:rPr>
        <w:t xml:space="preserve"> </w:t>
      </w:r>
      <w:proofErr w:type="spellStart"/>
      <w:r w:rsidRPr="0024490A">
        <w:rPr>
          <w:lang w:eastAsia="ko-KR"/>
        </w:rPr>
        <w:t>w</w:t>
      </w:r>
      <w:r w:rsidR="004D4111" w:rsidRPr="0024490A">
        <w:rPr>
          <w:vertAlign w:val="subscript"/>
          <w:lang w:eastAsia="ko-KR"/>
        </w:rPr>
        <w:t>Pj</w:t>
      </w:r>
      <w:proofErr w:type="spellEnd"/>
      <w:r w:rsidRPr="0024490A">
        <w:rPr>
          <w:vertAlign w:val="subscript"/>
          <w:lang w:eastAsia="ko-KR"/>
        </w:rPr>
        <w:t xml:space="preserve"> </w:t>
      </w:r>
      <w:r w:rsidRPr="0024490A">
        <w:rPr>
          <w:lang w:eastAsia="ko-KR"/>
        </w:rPr>
        <w:t>is the unit value of labour</w:t>
      </w:r>
      <w:r w:rsidR="004D4111" w:rsidRPr="0024490A">
        <w:rPr>
          <w:lang w:eastAsia="ko-KR"/>
        </w:rPr>
        <w:t xml:space="preserve"> </w:t>
      </w:r>
      <w:r w:rsidR="00A13BD4" w:rsidRPr="0024490A">
        <w:rPr>
          <w:lang w:eastAsia="ko-KR"/>
        </w:rPr>
        <w:t xml:space="preserve">compensation </w:t>
      </w:r>
      <w:r w:rsidR="00E25E8B" w:rsidRPr="0024490A">
        <w:rPr>
          <w:lang w:eastAsia="ko-KR"/>
        </w:rPr>
        <w:t xml:space="preserve">in the </w:t>
      </w:r>
      <w:r w:rsidR="00E466C8" w:rsidRPr="0024490A">
        <w:rPr>
          <w:lang w:eastAsia="ko-KR"/>
        </w:rPr>
        <w:t>economy</w:t>
      </w:r>
      <w:r w:rsidRPr="0024490A">
        <w:rPr>
          <w:lang w:eastAsia="ko-KR"/>
        </w:rPr>
        <w:t xml:space="preserve">, </w:t>
      </w:r>
      <w:proofErr w:type="spellStart"/>
      <w:r w:rsidRPr="0024490A">
        <w:rPr>
          <w:lang w:eastAsia="ko-KR"/>
        </w:rPr>
        <w:t>L</w:t>
      </w:r>
      <w:r w:rsidR="00E25E8B" w:rsidRPr="0024490A">
        <w:rPr>
          <w:vertAlign w:val="subscript"/>
          <w:lang w:eastAsia="ko-KR"/>
        </w:rPr>
        <w:t>j</w:t>
      </w:r>
      <w:proofErr w:type="spellEnd"/>
      <w:r w:rsidRPr="0024490A">
        <w:rPr>
          <w:lang w:eastAsia="ko-KR"/>
        </w:rPr>
        <w:t xml:space="preserve"> is the </w:t>
      </w:r>
      <w:r w:rsidR="004D4111" w:rsidRPr="0024490A">
        <w:rPr>
          <w:lang w:eastAsia="ko-KR"/>
        </w:rPr>
        <w:t xml:space="preserve">corresponding </w:t>
      </w:r>
      <w:r w:rsidRPr="0024490A">
        <w:rPr>
          <w:lang w:eastAsia="ko-KR"/>
        </w:rPr>
        <w:t xml:space="preserve">quantity of </w:t>
      </w:r>
      <w:r w:rsidRPr="007B0138">
        <w:rPr>
          <w:lang w:eastAsia="ko-KR"/>
        </w:rPr>
        <w:t>labour input, α</w:t>
      </w:r>
      <w:r w:rsidR="00173458" w:rsidRPr="007B0138">
        <w:rPr>
          <w:vertAlign w:val="subscript"/>
          <w:lang w:eastAsia="ko-KR"/>
        </w:rPr>
        <w:t>j</w:t>
      </w:r>
      <w:r w:rsidRPr="007B0138">
        <w:rPr>
          <w:lang w:eastAsia="ko-KR"/>
        </w:rPr>
        <w:t xml:space="preserve"> is the share of </w:t>
      </w:r>
      <w:r w:rsidR="006D6CAE" w:rsidRPr="007B0138">
        <w:rPr>
          <w:rFonts w:hint="eastAsia"/>
          <w:lang w:eastAsia="ko-KR"/>
        </w:rPr>
        <w:t xml:space="preserve">net </w:t>
      </w:r>
      <w:r w:rsidRPr="007B0138">
        <w:rPr>
          <w:lang w:eastAsia="ko-KR"/>
        </w:rPr>
        <w:t xml:space="preserve">mixed income </w:t>
      </w:r>
      <w:r w:rsidR="006D6CAE" w:rsidRPr="007B0138">
        <w:rPr>
          <w:rFonts w:hint="eastAsia"/>
          <w:lang w:eastAsia="ko-KR"/>
        </w:rPr>
        <w:t>V</w:t>
      </w:r>
      <w:r w:rsidR="006D6CAE" w:rsidRPr="007B0138">
        <w:rPr>
          <w:vertAlign w:val="subscript"/>
          <w:lang w:eastAsia="ko-KR"/>
        </w:rPr>
        <w:t>MIX</w:t>
      </w:r>
      <w:r w:rsidR="006D6CAE" w:rsidRPr="007B0138">
        <w:rPr>
          <w:color w:val="000000" w:themeColor="text1"/>
          <w:lang w:eastAsia="ko-KR"/>
        </w:rPr>
        <w:t xml:space="preserve"> </w:t>
      </w:r>
      <w:r w:rsidRPr="007B0138">
        <w:rPr>
          <w:lang w:eastAsia="ko-KR"/>
        </w:rPr>
        <w:t>attributed to labour</w:t>
      </w:r>
      <w:r w:rsidR="00820D59" w:rsidRPr="007B0138">
        <w:rPr>
          <w:lang w:eastAsia="ko-KR"/>
        </w:rPr>
        <w:t>.</w:t>
      </w:r>
      <w:r w:rsidRPr="007B0138">
        <w:rPr>
          <w:lang w:eastAsia="ko-KR"/>
        </w:rPr>
        <w:t xml:space="preserve"> </w:t>
      </w:r>
      <w:r w:rsidR="00820D59" w:rsidRPr="007B0138">
        <w:rPr>
          <w:lang w:eastAsia="ko-KR"/>
        </w:rPr>
        <w:t>Labour compensation variables</w:t>
      </w:r>
      <w:r w:rsidR="00820D59" w:rsidRPr="0024490A">
        <w:rPr>
          <w:lang w:eastAsia="ko-KR"/>
        </w:rPr>
        <w:t xml:space="preserve"> are indexed wi</w:t>
      </w:r>
      <w:r w:rsidR="008C548E" w:rsidRPr="0024490A">
        <w:rPr>
          <w:lang w:eastAsia="ko-KR"/>
        </w:rPr>
        <w:t>th j=1</w:t>
      </w:r>
      <w:proofErr w:type="gramStart"/>
      <w:r w:rsidR="008C548E" w:rsidRPr="0024490A">
        <w:rPr>
          <w:lang w:eastAsia="ko-KR"/>
        </w:rPr>
        <w:t>,2</w:t>
      </w:r>
      <w:proofErr w:type="gramEnd"/>
      <w:r w:rsidR="008C548E" w:rsidRPr="0024490A">
        <w:rPr>
          <w:lang w:eastAsia="ko-KR"/>
        </w:rPr>
        <w:t>,…5</w:t>
      </w:r>
      <w:r w:rsidR="00820D59" w:rsidRPr="0024490A">
        <w:rPr>
          <w:lang w:eastAsia="ko-KR"/>
        </w:rPr>
        <w:t xml:space="preserve"> to reflect the fact that different values of α</w:t>
      </w:r>
      <w:r w:rsidR="00820D59" w:rsidRPr="0024490A">
        <w:rPr>
          <w:vertAlign w:val="subscript"/>
          <w:lang w:eastAsia="ko-KR"/>
        </w:rPr>
        <w:t>j</w:t>
      </w:r>
      <w:r w:rsidR="008C548E" w:rsidRPr="0024490A">
        <w:rPr>
          <w:lang w:eastAsia="ko-KR"/>
        </w:rPr>
        <w:t xml:space="preserve"> (j=1,2,…5</w:t>
      </w:r>
      <w:r w:rsidR="00820D59" w:rsidRPr="0024490A">
        <w:rPr>
          <w:lang w:eastAsia="ko-KR"/>
        </w:rPr>
        <w:t>) will be selected during computations</w:t>
      </w:r>
      <w:r w:rsidR="00820D59" w:rsidRPr="00DB4EB2">
        <w:rPr>
          <w:color w:val="000000" w:themeColor="text1"/>
          <w:lang w:eastAsia="ko-KR"/>
        </w:rPr>
        <w:t>.</w:t>
      </w:r>
      <w:r w:rsidR="00EF0222" w:rsidRPr="00DB4EB2">
        <w:rPr>
          <w:rFonts w:hint="eastAsia"/>
          <w:color w:val="000000" w:themeColor="text1"/>
          <w:lang w:eastAsia="ko-KR"/>
        </w:rPr>
        <w:t xml:space="preserve"> </w:t>
      </w:r>
      <w:r w:rsidR="0035414E">
        <w:rPr>
          <w:color w:val="000000" w:themeColor="text1"/>
          <w:lang w:eastAsia="ko-KR"/>
        </w:rPr>
        <w:t>We start by noting that gross mixed income GV</w:t>
      </w:r>
      <w:r w:rsidR="0035414E">
        <w:rPr>
          <w:color w:val="000000" w:themeColor="text1"/>
          <w:vertAlign w:val="subscript"/>
          <w:lang w:eastAsia="ko-KR"/>
        </w:rPr>
        <w:t>MIX</w:t>
      </w:r>
      <w:r w:rsidR="0035414E">
        <w:rPr>
          <w:color w:val="000000" w:themeColor="text1"/>
          <w:lang w:eastAsia="ko-KR"/>
        </w:rPr>
        <w:t xml:space="preserve"> contains a depreciation part that is clearly not part of labour compensation. Thus, the measurement of the labour part of mixed income uses net mixed income </w:t>
      </w:r>
      <w:r w:rsidR="0035414E" w:rsidRPr="0035414E">
        <w:rPr>
          <w:rFonts w:hint="eastAsia"/>
          <w:lang w:eastAsia="ko-KR"/>
        </w:rPr>
        <w:t>V</w:t>
      </w:r>
      <w:r w:rsidR="0035414E" w:rsidRPr="0035414E">
        <w:rPr>
          <w:vertAlign w:val="subscript"/>
          <w:lang w:eastAsia="ko-KR"/>
        </w:rPr>
        <w:t>MIX</w:t>
      </w:r>
      <w:r w:rsidR="0035414E">
        <w:rPr>
          <w:color w:val="000000" w:themeColor="text1"/>
          <w:lang w:eastAsia="ko-KR"/>
        </w:rPr>
        <w:t xml:space="preserve"> as a starting poin</w:t>
      </w:r>
      <w:r w:rsidR="0035414E" w:rsidRPr="00047DD7">
        <w:rPr>
          <w:lang w:eastAsia="ko-KR"/>
        </w:rPr>
        <w:t>t</w:t>
      </w:r>
      <w:r w:rsidR="00047DD7" w:rsidRPr="00047DD7">
        <w:rPr>
          <w:rStyle w:val="a7"/>
          <w:lang w:eastAsia="ko-KR"/>
        </w:rPr>
        <w:footnoteReference w:id="16"/>
      </w:r>
      <w:r w:rsidR="0035414E" w:rsidRPr="00047DD7">
        <w:rPr>
          <w:lang w:eastAsia="ko-KR"/>
        </w:rPr>
        <w:t xml:space="preserve">. </w:t>
      </w:r>
      <w:proofErr w:type="spellStart"/>
      <w:proofErr w:type="gramStart"/>
      <w:r w:rsidR="00427D55" w:rsidRPr="00824FA1">
        <w:rPr>
          <w:lang w:eastAsia="ko-KR"/>
        </w:rPr>
        <w:t>τ</w:t>
      </w:r>
      <w:r w:rsidR="000241D3" w:rsidRPr="00824FA1">
        <w:rPr>
          <w:vertAlign w:val="subscript"/>
          <w:lang w:eastAsia="ko-KR"/>
        </w:rPr>
        <w:t>P</w:t>
      </w:r>
      <w:proofErr w:type="spellEnd"/>
      <w:proofErr w:type="gramEnd"/>
      <w:r w:rsidR="000241D3" w:rsidRPr="00824FA1">
        <w:rPr>
          <w:lang w:eastAsia="ko-KR"/>
        </w:rPr>
        <w:t xml:space="preserve"> </w:t>
      </w:r>
      <w:r w:rsidRPr="00824FA1">
        <w:rPr>
          <w:lang w:eastAsia="ko-KR"/>
        </w:rPr>
        <w:t>≡T</w:t>
      </w:r>
      <w:r w:rsidRPr="00824FA1">
        <w:rPr>
          <w:vertAlign w:val="subscript"/>
          <w:lang w:eastAsia="ko-KR"/>
        </w:rPr>
        <w:t>P</w:t>
      </w:r>
      <w:r w:rsidR="00E56267" w:rsidRPr="00824FA1">
        <w:rPr>
          <w:vertAlign w:val="subscript"/>
          <w:lang w:eastAsia="ko-KR"/>
        </w:rPr>
        <w:t>RN</w:t>
      </w:r>
      <w:r w:rsidR="000241D3" w:rsidRPr="00824FA1">
        <w:rPr>
          <w:vertAlign w:val="subscript"/>
          <w:lang w:eastAsia="ko-KR"/>
        </w:rPr>
        <w:t xml:space="preserve"> </w:t>
      </w:r>
      <w:r w:rsidRPr="00824FA1">
        <w:rPr>
          <w:lang w:eastAsia="ko-KR"/>
        </w:rPr>
        <w:t>/</w:t>
      </w:r>
      <w:r w:rsidR="00427D55" w:rsidRPr="00824FA1">
        <w:rPr>
          <w:lang w:eastAsia="ko-KR"/>
        </w:rPr>
        <w:t>[</w:t>
      </w:r>
      <w:r w:rsidR="006D6CAE" w:rsidRPr="00C66118">
        <w:rPr>
          <w:rFonts w:hint="eastAsia"/>
          <w:lang w:eastAsia="ko-KR"/>
        </w:rPr>
        <w:t>G</w:t>
      </w:r>
      <w:r w:rsidR="000241D3" w:rsidRPr="009678A8">
        <w:rPr>
          <w:lang w:eastAsia="ko-KR"/>
        </w:rPr>
        <w:t>VA</w:t>
      </w:r>
      <w:r w:rsidR="000241D3" w:rsidRPr="009678A8">
        <w:rPr>
          <w:vertAlign w:val="subscript"/>
          <w:lang w:eastAsia="ko-KR"/>
        </w:rPr>
        <w:t>B</w:t>
      </w:r>
      <w:r w:rsidR="000241D3" w:rsidRPr="009678A8">
        <w:rPr>
          <w:lang w:eastAsia="ko-KR"/>
        </w:rPr>
        <w:t>’</w:t>
      </w:r>
      <w:r w:rsidR="00427D55" w:rsidRPr="00824FA1">
        <w:rPr>
          <w:lang w:eastAsia="ko-KR"/>
        </w:rPr>
        <w:t>-T</w:t>
      </w:r>
      <w:r w:rsidR="00427D55" w:rsidRPr="00824FA1">
        <w:rPr>
          <w:vertAlign w:val="subscript"/>
          <w:lang w:eastAsia="ko-KR"/>
        </w:rPr>
        <w:t>P</w:t>
      </w:r>
      <w:r w:rsidR="00E56267" w:rsidRPr="00824FA1">
        <w:rPr>
          <w:vertAlign w:val="subscript"/>
          <w:lang w:eastAsia="ko-KR"/>
        </w:rPr>
        <w:t>RN</w:t>
      </w:r>
      <w:r w:rsidR="00427D55" w:rsidRPr="00824FA1">
        <w:rPr>
          <w:lang w:eastAsia="ko-KR"/>
        </w:rPr>
        <w:t>]</w:t>
      </w:r>
      <w:r w:rsidRPr="00824FA1">
        <w:rPr>
          <w:lang w:eastAsia="ko-KR"/>
        </w:rPr>
        <w:t xml:space="preserve"> is </w:t>
      </w:r>
      <w:r w:rsidRPr="0024490A">
        <w:rPr>
          <w:lang w:eastAsia="ko-KR"/>
        </w:rPr>
        <w:t xml:space="preserve">the rate </w:t>
      </w:r>
      <w:r w:rsidR="00427D55" w:rsidRPr="0024490A">
        <w:rPr>
          <w:lang w:eastAsia="ko-KR"/>
        </w:rPr>
        <w:t xml:space="preserve">that proportionally allocates </w:t>
      </w:r>
      <w:r w:rsidR="00824FA1" w:rsidRPr="00824FA1">
        <w:rPr>
          <w:lang w:eastAsia="ko-KR"/>
        </w:rPr>
        <w:t xml:space="preserve">other </w:t>
      </w:r>
      <w:r w:rsidR="00E56267" w:rsidRPr="00824FA1">
        <w:rPr>
          <w:lang w:eastAsia="ko-KR"/>
        </w:rPr>
        <w:t>net</w:t>
      </w:r>
      <w:r w:rsidR="00E93D2C" w:rsidRPr="00824FA1">
        <w:rPr>
          <w:lang w:eastAsia="ko-KR"/>
        </w:rPr>
        <w:t xml:space="preserve"> </w:t>
      </w:r>
      <w:r w:rsidRPr="00824FA1">
        <w:rPr>
          <w:lang w:eastAsia="ko-KR"/>
        </w:rPr>
        <w:t>taxes on production</w:t>
      </w:r>
      <w:r w:rsidR="00824FA1">
        <w:rPr>
          <w:rStyle w:val="a7"/>
          <w:lang w:eastAsia="ko-KR"/>
        </w:rPr>
        <w:footnoteReference w:id="17"/>
      </w:r>
      <w:r w:rsidR="000241D3" w:rsidRPr="00824FA1">
        <w:rPr>
          <w:lang w:eastAsia="ko-KR"/>
        </w:rPr>
        <w:t xml:space="preserve"> </w:t>
      </w:r>
      <w:r w:rsidR="00427D55" w:rsidRPr="00824FA1">
        <w:rPr>
          <w:lang w:eastAsia="ko-KR"/>
        </w:rPr>
        <w:t>to</w:t>
      </w:r>
      <w:r w:rsidR="00427D55" w:rsidRPr="0024490A">
        <w:rPr>
          <w:lang w:eastAsia="ko-KR"/>
        </w:rPr>
        <w:t xml:space="preserve"> labour and capital</w:t>
      </w:r>
      <w:r w:rsidRPr="0024490A">
        <w:rPr>
          <w:lang w:eastAsia="ko-KR"/>
        </w:rPr>
        <w:t xml:space="preserve">. </w:t>
      </w:r>
      <w:r w:rsidR="00427D55" w:rsidRPr="0024490A">
        <w:rPr>
          <w:lang w:eastAsia="ko-KR"/>
        </w:rPr>
        <w:t>Th</w:t>
      </w:r>
      <w:r w:rsidR="00B27710" w:rsidRPr="0024490A">
        <w:rPr>
          <w:lang w:eastAsia="ko-KR"/>
        </w:rPr>
        <w:t xml:space="preserve">ere are no strong theoretical reasons for this </w:t>
      </w:r>
      <w:r w:rsidR="00427D55" w:rsidRPr="0024490A">
        <w:rPr>
          <w:lang w:eastAsia="ko-KR"/>
        </w:rPr>
        <w:t xml:space="preserve">proportionate </w:t>
      </w:r>
      <w:r w:rsidR="00427D55" w:rsidRPr="00824FA1">
        <w:rPr>
          <w:lang w:eastAsia="ko-KR"/>
        </w:rPr>
        <w:t>allocation of T</w:t>
      </w:r>
      <w:r w:rsidR="00427D55" w:rsidRPr="00824FA1">
        <w:rPr>
          <w:vertAlign w:val="subscript"/>
          <w:lang w:eastAsia="ko-KR"/>
        </w:rPr>
        <w:t>P</w:t>
      </w:r>
      <w:r w:rsidR="00E93D2C" w:rsidRPr="00824FA1">
        <w:rPr>
          <w:vertAlign w:val="subscript"/>
          <w:lang w:eastAsia="ko-KR"/>
        </w:rPr>
        <w:t>RN</w:t>
      </w:r>
      <w:r w:rsidR="00427D55" w:rsidRPr="00824FA1">
        <w:rPr>
          <w:lang w:eastAsia="ko-KR"/>
        </w:rPr>
        <w:t xml:space="preserve"> </w:t>
      </w:r>
      <w:r w:rsidR="00B27710" w:rsidRPr="00824FA1">
        <w:rPr>
          <w:lang w:eastAsia="ko-KR"/>
        </w:rPr>
        <w:t>but it se</w:t>
      </w:r>
      <w:r w:rsidR="00B27710" w:rsidRPr="0024490A">
        <w:rPr>
          <w:lang w:eastAsia="ko-KR"/>
        </w:rPr>
        <w:t>ems like a neutral way of dealing with taxes on production from a production perspective. Also, the proportionate allocation</w:t>
      </w:r>
      <w:r w:rsidR="00427D55" w:rsidRPr="0024490A">
        <w:rPr>
          <w:lang w:eastAsia="ko-KR"/>
        </w:rPr>
        <w:t xml:space="preserve"> leads to the same labour share as would be observed under a valuation of income at factor costs, i.e., </w:t>
      </w:r>
      <w:r w:rsidR="00427D55" w:rsidRPr="00824FA1">
        <w:rPr>
          <w:lang w:eastAsia="ko-KR"/>
        </w:rPr>
        <w:t>ignoring net taxes</w:t>
      </w:r>
      <w:r w:rsidR="00076097" w:rsidRPr="00824FA1">
        <w:rPr>
          <w:lang w:eastAsia="ko-KR"/>
        </w:rPr>
        <w:t xml:space="preserve"> on production </w:t>
      </w:r>
      <w:r w:rsidR="00427D55" w:rsidRPr="00824FA1">
        <w:rPr>
          <w:lang w:eastAsia="ko-KR"/>
        </w:rPr>
        <w:t>T</w:t>
      </w:r>
      <w:r w:rsidR="00427D55" w:rsidRPr="00824FA1">
        <w:rPr>
          <w:vertAlign w:val="subscript"/>
          <w:lang w:eastAsia="ko-KR"/>
        </w:rPr>
        <w:t>P</w:t>
      </w:r>
      <w:r w:rsidR="00E93D2C" w:rsidRPr="00824FA1">
        <w:rPr>
          <w:vertAlign w:val="subscript"/>
          <w:lang w:eastAsia="ko-KR"/>
        </w:rPr>
        <w:t>RN</w:t>
      </w:r>
      <w:r w:rsidR="00427D55" w:rsidRPr="00824FA1">
        <w:rPr>
          <w:rStyle w:val="a7"/>
          <w:lang w:eastAsia="ko-KR"/>
        </w:rPr>
        <w:footnoteReference w:id="18"/>
      </w:r>
      <w:r w:rsidR="00427D55" w:rsidRPr="00824FA1">
        <w:rPr>
          <w:lang w:eastAsia="ko-KR"/>
        </w:rPr>
        <w:t xml:space="preserve">. </w:t>
      </w:r>
      <w:r w:rsidR="002E5CC8" w:rsidRPr="0024490A">
        <w:rPr>
          <w:lang w:eastAsia="ko-KR"/>
        </w:rPr>
        <w:t xml:space="preserve">We </w:t>
      </w:r>
      <w:r w:rsidR="0022205F" w:rsidRPr="0024490A">
        <w:rPr>
          <w:lang w:eastAsia="ko-KR"/>
        </w:rPr>
        <w:t xml:space="preserve">compute the </w:t>
      </w:r>
      <w:r w:rsidR="00685247" w:rsidRPr="0024490A">
        <w:rPr>
          <w:lang w:eastAsia="ko-KR"/>
        </w:rPr>
        <w:t xml:space="preserve">labour share from a production perspective </w:t>
      </w:r>
      <w:proofErr w:type="spellStart"/>
      <w:r w:rsidR="0022205F" w:rsidRPr="0024490A">
        <w:rPr>
          <w:lang w:eastAsia="ko-KR"/>
        </w:rPr>
        <w:t>LS</w:t>
      </w:r>
      <w:r w:rsidR="0022205F" w:rsidRPr="0024490A">
        <w:rPr>
          <w:vertAlign w:val="subscript"/>
          <w:lang w:eastAsia="ko-KR"/>
        </w:rPr>
        <w:t>P</w:t>
      </w:r>
      <w:r w:rsidR="00820D59" w:rsidRPr="0024490A">
        <w:rPr>
          <w:vertAlign w:val="subscript"/>
          <w:lang w:eastAsia="ko-KR"/>
        </w:rPr>
        <w:t>j</w:t>
      </w:r>
      <w:proofErr w:type="spellEnd"/>
      <w:r w:rsidR="002E5CC8" w:rsidRPr="0024490A">
        <w:rPr>
          <w:lang w:eastAsia="ko-KR"/>
        </w:rPr>
        <w:t xml:space="preserve"> as:</w:t>
      </w:r>
    </w:p>
    <w:p w:rsidR="0022205F" w:rsidRPr="0024490A" w:rsidRDefault="003B61DD" w:rsidP="00A57370">
      <w:pPr>
        <w:pStyle w:val="25"/>
        <w:rPr>
          <w:lang w:eastAsia="ko-KR"/>
        </w:rPr>
      </w:pPr>
      <w:r w:rsidRPr="007B0138">
        <w:rPr>
          <w:lang w:eastAsia="ko-KR"/>
        </w:rPr>
        <w:lastRenderedPageBreak/>
        <w:t>(5</w:t>
      </w:r>
      <w:r w:rsidR="0022205F" w:rsidRPr="007B0138">
        <w:rPr>
          <w:lang w:eastAsia="ko-KR"/>
        </w:rPr>
        <w:t xml:space="preserve">) </w:t>
      </w:r>
      <w:proofErr w:type="spellStart"/>
      <w:r w:rsidR="0022205F" w:rsidRPr="007B0138">
        <w:rPr>
          <w:lang w:eastAsia="ko-KR"/>
        </w:rPr>
        <w:t>LS</w:t>
      </w:r>
      <w:r w:rsidR="0022205F" w:rsidRPr="007B0138">
        <w:rPr>
          <w:vertAlign w:val="subscript"/>
          <w:lang w:eastAsia="ko-KR"/>
        </w:rPr>
        <w:t>P</w:t>
      </w:r>
      <w:r w:rsidR="00173458" w:rsidRPr="007B0138">
        <w:rPr>
          <w:vertAlign w:val="subscript"/>
          <w:lang w:eastAsia="ko-KR"/>
        </w:rPr>
        <w:t>j</w:t>
      </w:r>
      <w:proofErr w:type="spellEnd"/>
      <w:r w:rsidR="0022205F" w:rsidRPr="007B0138">
        <w:rPr>
          <w:lang w:eastAsia="ko-KR"/>
        </w:rPr>
        <w:t xml:space="preserve"> </w:t>
      </w:r>
      <w:r w:rsidR="0022205F" w:rsidRPr="007B0138">
        <w:rPr>
          <w:lang w:eastAsia="ko-KR"/>
        </w:rPr>
        <w:tab/>
        <w:t xml:space="preserve">= </w:t>
      </w:r>
      <w:proofErr w:type="spellStart"/>
      <w:r w:rsidR="0022205F" w:rsidRPr="007B0138">
        <w:rPr>
          <w:lang w:eastAsia="ko-KR"/>
        </w:rPr>
        <w:t>w</w:t>
      </w:r>
      <w:r w:rsidR="004D4111" w:rsidRPr="007B0138">
        <w:rPr>
          <w:vertAlign w:val="subscript"/>
          <w:lang w:eastAsia="ko-KR"/>
        </w:rPr>
        <w:t>Pj</w:t>
      </w:r>
      <w:r w:rsidR="0022205F" w:rsidRPr="007B0138">
        <w:rPr>
          <w:lang w:eastAsia="ko-KR"/>
        </w:rPr>
        <w:t>L</w:t>
      </w:r>
      <w:r w:rsidR="004D4111" w:rsidRPr="007B0138">
        <w:rPr>
          <w:vertAlign w:val="subscript"/>
          <w:lang w:eastAsia="ko-KR"/>
        </w:rPr>
        <w:t>j</w:t>
      </w:r>
      <w:proofErr w:type="spellEnd"/>
      <w:r w:rsidR="0022205F" w:rsidRPr="007B0138">
        <w:rPr>
          <w:lang w:eastAsia="ko-KR"/>
        </w:rPr>
        <w:t>/</w:t>
      </w:r>
      <w:r w:rsidR="006E5998" w:rsidRPr="007B0138">
        <w:rPr>
          <w:rFonts w:hint="eastAsia"/>
          <w:lang w:eastAsia="ko-KR"/>
        </w:rPr>
        <w:t>G</w:t>
      </w:r>
      <w:r w:rsidR="00685247" w:rsidRPr="007B0138">
        <w:rPr>
          <w:lang w:eastAsia="ko-KR"/>
        </w:rPr>
        <w:t>VA</w:t>
      </w:r>
      <w:r w:rsidR="00685247" w:rsidRPr="007B0138">
        <w:rPr>
          <w:vertAlign w:val="subscript"/>
          <w:lang w:eastAsia="ko-KR"/>
        </w:rPr>
        <w:t>B</w:t>
      </w:r>
      <w:r w:rsidR="00685247" w:rsidRPr="007B0138">
        <w:rPr>
          <w:lang w:eastAsia="ko-KR"/>
        </w:rPr>
        <w:t>’</w:t>
      </w:r>
      <w:r w:rsidR="00820D59" w:rsidRPr="007B0138">
        <w:rPr>
          <w:lang w:eastAsia="ko-KR"/>
        </w:rPr>
        <w:t>; j=1</w:t>
      </w:r>
      <w:proofErr w:type="gramStart"/>
      <w:r w:rsidR="00820D59" w:rsidRPr="007B0138">
        <w:rPr>
          <w:lang w:eastAsia="ko-KR"/>
        </w:rPr>
        <w:t>,2</w:t>
      </w:r>
      <w:proofErr w:type="gramEnd"/>
      <w:r w:rsidR="00820D59" w:rsidRPr="007B0138">
        <w:rPr>
          <w:lang w:eastAsia="ko-KR"/>
        </w:rPr>
        <w:t>,…</w:t>
      </w:r>
      <w:r w:rsidR="008C548E" w:rsidRPr="007B0138">
        <w:rPr>
          <w:lang w:eastAsia="ko-KR"/>
        </w:rPr>
        <w:t>5</w:t>
      </w:r>
      <w:r w:rsidR="00820D59" w:rsidRPr="007B0138">
        <w:rPr>
          <w:lang w:eastAsia="ko-KR"/>
        </w:rPr>
        <w:t>.</w:t>
      </w:r>
    </w:p>
    <w:p w:rsidR="00A95F97" w:rsidRPr="0024490A" w:rsidRDefault="00A95F97" w:rsidP="00A57370">
      <w:pPr>
        <w:pStyle w:val="25"/>
        <w:rPr>
          <w:lang w:eastAsia="ko-KR"/>
        </w:rPr>
      </w:pPr>
      <w:r w:rsidRPr="0024490A">
        <w:rPr>
          <w:lang w:eastAsia="ko-KR"/>
        </w:rPr>
        <w:t xml:space="preserve">Labour </w:t>
      </w:r>
      <w:r w:rsidR="000241D3" w:rsidRPr="0024490A">
        <w:rPr>
          <w:lang w:eastAsia="ko-KR"/>
        </w:rPr>
        <w:t xml:space="preserve">compensation for purposes of </w:t>
      </w:r>
      <w:r w:rsidR="00263820">
        <w:rPr>
          <w:i/>
          <w:lang w:eastAsia="ko-KR"/>
        </w:rPr>
        <w:t>income</w:t>
      </w:r>
      <w:r w:rsidRPr="0024490A">
        <w:rPr>
          <w:i/>
          <w:lang w:eastAsia="ko-KR"/>
        </w:rPr>
        <w:t xml:space="preserve"> analysis</w:t>
      </w:r>
      <w:r w:rsidRPr="0024490A">
        <w:rPr>
          <w:lang w:eastAsia="ko-KR"/>
        </w:rPr>
        <w:t xml:space="preserve"> </w:t>
      </w:r>
      <w:r w:rsidR="000241D3" w:rsidRPr="0024490A">
        <w:rPr>
          <w:lang w:eastAsia="ko-KR"/>
        </w:rPr>
        <w:t>is</w:t>
      </w:r>
      <w:r w:rsidRPr="0024490A">
        <w:rPr>
          <w:lang w:eastAsia="ko-KR"/>
        </w:rPr>
        <w:t>:</w:t>
      </w:r>
    </w:p>
    <w:p w:rsidR="000241D3" w:rsidRPr="0024490A" w:rsidRDefault="003B61DD" w:rsidP="00A57370">
      <w:pPr>
        <w:pStyle w:val="25"/>
        <w:rPr>
          <w:lang w:eastAsia="ko-KR"/>
        </w:rPr>
      </w:pPr>
      <w:r w:rsidRPr="0024490A">
        <w:rPr>
          <w:lang w:eastAsia="ko-KR"/>
        </w:rPr>
        <w:t>(6</w:t>
      </w:r>
      <w:r w:rsidR="000241D3" w:rsidRPr="0024490A">
        <w:rPr>
          <w:lang w:eastAsia="ko-KR"/>
        </w:rPr>
        <w:t xml:space="preserve">) </w:t>
      </w:r>
      <w:proofErr w:type="spellStart"/>
      <w:proofErr w:type="gramStart"/>
      <w:r w:rsidR="000241D3" w:rsidRPr="0024490A">
        <w:rPr>
          <w:lang w:eastAsia="ko-KR"/>
        </w:rPr>
        <w:t>w</w:t>
      </w:r>
      <w:r w:rsidR="000241D3" w:rsidRPr="0024490A">
        <w:rPr>
          <w:vertAlign w:val="subscript"/>
          <w:lang w:eastAsia="ko-KR"/>
        </w:rPr>
        <w:t>Dj</w:t>
      </w:r>
      <w:r w:rsidR="000241D3" w:rsidRPr="0024490A">
        <w:rPr>
          <w:lang w:eastAsia="ko-KR"/>
        </w:rPr>
        <w:t>L</w:t>
      </w:r>
      <w:r w:rsidR="000241D3" w:rsidRPr="0024490A">
        <w:rPr>
          <w:vertAlign w:val="subscript"/>
          <w:lang w:eastAsia="ko-KR"/>
        </w:rPr>
        <w:t>j</w:t>
      </w:r>
      <w:proofErr w:type="spellEnd"/>
      <w:proofErr w:type="gramEnd"/>
      <w:r w:rsidR="000241D3" w:rsidRPr="0024490A">
        <w:rPr>
          <w:lang w:eastAsia="ko-KR"/>
        </w:rPr>
        <w:t xml:space="preserve"> = CE + α</w:t>
      </w:r>
      <w:proofErr w:type="spellStart"/>
      <w:r w:rsidR="000241D3" w:rsidRPr="0024490A">
        <w:rPr>
          <w:vertAlign w:val="subscript"/>
          <w:lang w:eastAsia="ko-KR"/>
        </w:rPr>
        <w:t>j</w:t>
      </w:r>
      <w:r w:rsidR="000241D3" w:rsidRPr="0024490A">
        <w:rPr>
          <w:lang w:eastAsia="ko-KR"/>
        </w:rPr>
        <w:t>V</w:t>
      </w:r>
      <w:r w:rsidR="000241D3" w:rsidRPr="0024490A">
        <w:rPr>
          <w:vertAlign w:val="subscript"/>
          <w:lang w:eastAsia="ko-KR"/>
        </w:rPr>
        <w:t>MIX</w:t>
      </w:r>
      <w:proofErr w:type="spellEnd"/>
    </w:p>
    <w:p w:rsidR="003B61DD" w:rsidRPr="0024490A" w:rsidRDefault="004D4111" w:rsidP="003B61DD">
      <w:pPr>
        <w:pStyle w:val="25"/>
        <w:rPr>
          <w:lang w:eastAsia="ko-KR"/>
        </w:rPr>
      </w:pPr>
      <w:proofErr w:type="gramStart"/>
      <w:r w:rsidRPr="0024490A">
        <w:rPr>
          <w:lang w:eastAsia="ko-KR"/>
        </w:rPr>
        <w:t>where</w:t>
      </w:r>
      <w:proofErr w:type="gramEnd"/>
      <w:r w:rsidRPr="0024490A">
        <w:rPr>
          <w:lang w:eastAsia="ko-KR"/>
        </w:rPr>
        <w:t xml:space="preserve"> </w:t>
      </w:r>
      <w:proofErr w:type="spellStart"/>
      <w:r w:rsidRPr="0024490A">
        <w:rPr>
          <w:lang w:eastAsia="ko-KR"/>
        </w:rPr>
        <w:t>w</w:t>
      </w:r>
      <w:r w:rsidRPr="0024490A">
        <w:rPr>
          <w:vertAlign w:val="subscript"/>
          <w:lang w:eastAsia="ko-KR"/>
        </w:rPr>
        <w:t>Dj</w:t>
      </w:r>
      <w:proofErr w:type="spellEnd"/>
      <w:r w:rsidRPr="0024490A">
        <w:rPr>
          <w:vertAlign w:val="subscript"/>
          <w:lang w:eastAsia="ko-KR"/>
        </w:rPr>
        <w:t xml:space="preserve"> </w:t>
      </w:r>
      <w:r w:rsidRPr="0024490A">
        <w:rPr>
          <w:lang w:eastAsia="ko-KR"/>
        </w:rPr>
        <w:t xml:space="preserve">is the unit value of labour </w:t>
      </w:r>
      <w:r w:rsidRPr="00824FA1">
        <w:rPr>
          <w:lang w:eastAsia="ko-KR"/>
        </w:rPr>
        <w:t xml:space="preserve">and </w:t>
      </w:r>
      <w:proofErr w:type="spellStart"/>
      <w:r w:rsidR="005125E1" w:rsidRPr="00824FA1">
        <w:rPr>
          <w:lang w:eastAsia="ko-KR"/>
        </w:rPr>
        <w:t>L</w:t>
      </w:r>
      <w:r w:rsidR="005125E1" w:rsidRPr="00824FA1">
        <w:rPr>
          <w:vertAlign w:val="subscript"/>
          <w:lang w:eastAsia="ko-KR"/>
        </w:rPr>
        <w:t>j</w:t>
      </w:r>
      <w:proofErr w:type="spellEnd"/>
      <w:r w:rsidR="005125E1" w:rsidRPr="00824FA1">
        <w:rPr>
          <w:lang w:eastAsia="ko-KR"/>
        </w:rPr>
        <w:t xml:space="preserve"> </w:t>
      </w:r>
      <w:r w:rsidRPr="00824FA1">
        <w:rPr>
          <w:lang w:eastAsia="ko-KR"/>
        </w:rPr>
        <w:t xml:space="preserve">is </w:t>
      </w:r>
      <w:r w:rsidR="00263820">
        <w:rPr>
          <w:lang w:eastAsia="ko-KR"/>
        </w:rPr>
        <w:t xml:space="preserve">again </w:t>
      </w:r>
      <w:r w:rsidRPr="00824FA1">
        <w:rPr>
          <w:lang w:eastAsia="ko-KR"/>
        </w:rPr>
        <w:t>the</w:t>
      </w:r>
      <w:r w:rsidRPr="0024490A">
        <w:rPr>
          <w:lang w:eastAsia="ko-KR"/>
        </w:rPr>
        <w:t xml:space="preserve"> quantity of labour input. </w:t>
      </w:r>
      <w:r w:rsidR="00B27710" w:rsidRPr="0024490A">
        <w:rPr>
          <w:lang w:eastAsia="ko-KR"/>
        </w:rPr>
        <w:t xml:space="preserve">For purposes of </w:t>
      </w:r>
      <w:r w:rsidR="00824FA1">
        <w:rPr>
          <w:lang w:eastAsia="ko-KR"/>
        </w:rPr>
        <w:t>income</w:t>
      </w:r>
      <w:r w:rsidR="00B27710" w:rsidRPr="0024490A">
        <w:rPr>
          <w:lang w:eastAsia="ko-KR"/>
        </w:rPr>
        <w:t xml:space="preserve"> analysis, we allocate all taxes to the non-labour (capital) component of value-added on the grounds that these taxes must be covered out of operating surplus.</w:t>
      </w:r>
      <w:r w:rsidR="00033057" w:rsidRPr="0024490A">
        <w:rPr>
          <w:lang w:eastAsia="ko-KR"/>
        </w:rPr>
        <w:t xml:space="preserve"> One notes that n</w:t>
      </w:r>
      <w:r w:rsidR="00A95F97" w:rsidRPr="0024490A">
        <w:rPr>
          <w:lang w:eastAsia="ko-KR"/>
        </w:rPr>
        <w:t>et domestic income at market prices NDI</w:t>
      </w:r>
      <w:r w:rsidR="00A95F97" w:rsidRPr="0024490A">
        <w:rPr>
          <w:vertAlign w:val="subscript"/>
          <w:lang w:eastAsia="ko-KR"/>
        </w:rPr>
        <w:t>M</w:t>
      </w:r>
      <w:r w:rsidR="00A95F97" w:rsidRPr="0024490A">
        <w:rPr>
          <w:lang w:eastAsia="ko-KR"/>
        </w:rPr>
        <w:t xml:space="preserve"> </w:t>
      </w:r>
      <w:r w:rsidR="006E5998" w:rsidRPr="007B0138">
        <w:rPr>
          <w:rFonts w:hint="eastAsia"/>
          <w:lang w:eastAsia="ko-KR"/>
        </w:rPr>
        <w:t xml:space="preserve">which is the </w:t>
      </w:r>
      <w:r w:rsidR="006E5998" w:rsidRPr="007B0138">
        <w:rPr>
          <w:lang w:eastAsia="ko-KR"/>
        </w:rPr>
        <w:t>same</w:t>
      </w:r>
      <w:r w:rsidR="0072435C" w:rsidRPr="007B0138">
        <w:rPr>
          <w:rFonts w:hint="eastAsia"/>
          <w:lang w:eastAsia="ko-KR"/>
        </w:rPr>
        <w:t>,</w:t>
      </w:r>
      <w:r w:rsidR="006E5998" w:rsidRPr="007B0138">
        <w:rPr>
          <w:rFonts w:hint="eastAsia"/>
          <w:lang w:eastAsia="ko-KR"/>
        </w:rPr>
        <w:t xml:space="preserve"> </w:t>
      </w:r>
      <w:r w:rsidR="0072435C" w:rsidRPr="007B0138">
        <w:rPr>
          <w:rFonts w:hint="eastAsia"/>
          <w:lang w:eastAsia="ko-KR"/>
        </w:rPr>
        <w:t xml:space="preserve">in nominal terms, </w:t>
      </w:r>
      <w:r w:rsidR="006E5998" w:rsidRPr="007B0138">
        <w:rPr>
          <w:rFonts w:hint="eastAsia"/>
          <w:lang w:eastAsia="ko-KR"/>
        </w:rPr>
        <w:t>as net domestic product at market prices NDP</w:t>
      </w:r>
      <w:r w:rsidR="006E5998" w:rsidRPr="007B0138">
        <w:rPr>
          <w:rFonts w:hint="eastAsia"/>
          <w:vertAlign w:val="subscript"/>
          <w:lang w:eastAsia="ko-KR"/>
        </w:rPr>
        <w:t>M</w:t>
      </w:r>
      <w:r w:rsidR="00033057" w:rsidRPr="0024490A">
        <w:rPr>
          <w:lang w:eastAsia="ko-KR"/>
        </w:rPr>
        <w:t xml:space="preserve"> </w:t>
      </w:r>
      <w:r w:rsidR="00824FA1" w:rsidRPr="0024490A">
        <w:rPr>
          <w:lang w:eastAsia="ko-KR"/>
        </w:rPr>
        <w:t xml:space="preserve">also </w:t>
      </w:r>
      <w:r w:rsidR="00A95F97" w:rsidRPr="0024490A">
        <w:rPr>
          <w:lang w:eastAsia="ko-KR"/>
        </w:rPr>
        <w:t xml:space="preserve">includes taxes on products </w:t>
      </w:r>
      <w:r w:rsidR="00D00670" w:rsidRPr="0024490A">
        <w:rPr>
          <w:lang w:eastAsia="ko-KR"/>
        </w:rPr>
        <w:t>T</w:t>
      </w:r>
      <w:r w:rsidR="00D00670" w:rsidRPr="0024490A">
        <w:rPr>
          <w:vertAlign w:val="subscript"/>
          <w:lang w:eastAsia="ko-KR"/>
        </w:rPr>
        <w:t>PR</w:t>
      </w:r>
      <w:r w:rsidR="00D00670" w:rsidRPr="0024490A">
        <w:rPr>
          <w:lang w:eastAsia="ko-KR"/>
        </w:rPr>
        <w:t xml:space="preserve"> </w:t>
      </w:r>
      <w:r w:rsidR="00033057" w:rsidRPr="0024490A">
        <w:rPr>
          <w:lang w:eastAsia="ko-KR"/>
        </w:rPr>
        <w:t>(such as sales taxes) for which there is no basis for</w:t>
      </w:r>
      <w:r w:rsidR="00A95F97" w:rsidRPr="0024490A">
        <w:rPr>
          <w:lang w:eastAsia="ko-KR"/>
        </w:rPr>
        <w:t xml:space="preserve"> allocat</w:t>
      </w:r>
      <w:r w:rsidR="00033057" w:rsidRPr="0024490A">
        <w:rPr>
          <w:lang w:eastAsia="ko-KR"/>
        </w:rPr>
        <w:t>ion</w:t>
      </w:r>
      <w:r w:rsidR="00A95F97" w:rsidRPr="0024490A">
        <w:rPr>
          <w:lang w:eastAsia="ko-KR"/>
        </w:rPr>
        <w:t xml:space="preserve"> to labour </w:t>
      </w:r>
      <w:r w:rsidR="00D00670" w:rsidRPr="0024490A">
        <w:rPr>
          <w:lang w:eastAsia="ko-KR"/>
        </w:rPr>
        <w:t>or capital</w:t>
      </w:r>
      <w:r w:rsidR="00033057" w:rsidRPr="0024490A">
        <w:rPr>
          <w:lang w:eastAsia="ko-KR"/>
        </w:rPr>
        <w:t>.</w:t>
      </w:r>
      <w:r w:rsidR="00A95F97" w:rsidRPr="0024490A">
        <w:rPr>
          <w:lang w:eastAsia="ko-KR"/>
        </w:rPr>
        <w:t xml:space="preserve"> </w:t>
      </w:r>
      <w:r w:rsidR="003B61DD" w:rsidRPr="0024490A">
        <w:rPr>
          <w:lang w:eastAsia="ko-KR"/>
        </w:rPr>
        <w:t xml:space="preserve">We </w:t>
      </w:r>
      <w:r w:rsidR="00E87227" w:rsidRPr="0024490A">
        <w:rPr>
          <w:lang w:eastAsia="ko-KR"/>
        </w:rPr>
        <w:t xml:space="preserve">then </w:t>
      </w:r>
      <w:r w:rsidR="003B61DD" w:rsidRPr="0024490A">
        <w:rPr>
          <w:lang w:eastAsia="ko-KR"/>
        </w:rPr>
        <w:t>compute the labour shares from a</w:t>
      </w:r>
      <w:r w:rsidR="002C5708">
        <w:rPr>
          <w:lang w:eastAsia="ko-KR"/>
        </w:rPr>
        <w:t>n income</w:t>
      </w:r>
      <w:r w:rsidR="003B61DD" w:rsidRPr="0024490A">
        <w:rPr>
          <w:lang w:eastAsia="ko-KR"/>
        </w:rPr>
        <w:t xml:space="preserve"> perspective </w:t>
      </w:r>
      <w:proofErr w:type="spellStart"/>
      <w:r w:rsidR="003B61DD" w:rsidRPr="0024490A">
        <w:rPr>
          <w:lang w:eastAsia="ko-KR"/>
        </w:rPr>
        <w:t>LS</w:t>
      </w:r>
      <w:r w:rsidR="003B61DD" w:rsidRPr="0024490A">
        <w:rPr>
          <w:vertAlign w:val="subscript"/>
          <w:lang w:eastAsia="ko-KR"/>
        </w:rPr>
        <w:t>Dj</w:t>
      </w:r>
      <w:proofErr w:type="spellEnd"/>
      <w:r w:rsidR="003B61DD" w:rsidRPr="0024490A">
        <w:rPr>
          <w:lang w:eastAsia="ko-KR"/>
        </w:rPr>
        <w:t xml:space="preserve"> as:</w:t>
      </w:r>
    </w:p>
    <w:p w:rsidR="003B61DD" w:rsidRPr="0024490A" w:rsidRDefault="003B61DD" w:rsidP="003B61DD">
      <w:pPr>
        <w:pStyle w:val="25"/>
        <w:rPr>
          <w:lang w:eastAsia="ko-KR"/>
        </w:rPr>
      </w:pPr>
      <w:r w:rsidRPr="0024490A">
        <w:rPr>
          <w:lang w:eastAsia="ko-KR"/>
        </w:rPr>
        <w:t>(</w:t>
      </w:r>
      <w:r w:rsidR="00055193">
        <w:rPr>
          <w:lang w:eastAsia="ko-KR"/>
        </w:rPr>
        <w:t>7</w:t>
      </w:r>
      <w:r w:rsidRPr="0024490A">
        <w:rPr>
          <w:lang w:eastAsia="ko-KR"/>
        </w:rPr>
        <w:t xml:space="preserve">) </w:t>
      </w:r>
      <w:proofErr w:type="spellStart"/>
      <w:r w:rsidRPr="0024490A">
        <w:rPr>
          <w:lang w:eastAsia="ko-KR"/>
        </w:rPr>
        <w:t>LS</w:t>
      </w:r>
      <w:r w:rsidRPr="0024490A">
        <w:rPr>
          <w:vertAlign w:val="subscript"/>
          <w:lang w:eastAsia="ko-KR"/>
        </w:rPr>
        <w:t>Dj</w:t>
      </w:r>
      <w:proofErr w:type="spellEnd"/>
      <w:r w:rsidRPr="0024490A">
        <w:rPr>
          <w:lang w:eastAsia="ko-KR"/>
        </w:rPr>
        <w:t xml:space="preserve"> </w:t>
      </w:r>
      <w:r w:rsidRPr="0024490A">
        <w:rPr>
          <w:lang w:eastAsia="ko-KR"/>
        </w:rPr>
        <w:tab/>
        <w:t xml:space="preserve">= </w:t>
      </w:r>
      <w:proofErr w:type="spellStart"/>
      <w:r w:rsidRPr="0024490A">
        <w:rPr>
          <w:lang w:eastAsia="ko-KR"/>
        </w:rPr>
        <w:t>w</w:t>
      </w:r>
      <w:r w:rsidRPr="0024490A">
        <w:rPr>
          <w:vertAlign w:val="subscript"/>
          <w:lang w:eastAsia="ko-KR"/>
        </w:rPr>
        <w:t>Dj</w:t>
      </w:r>
      <w:r w:rsidRPr="0024490A">
        <w:rPr>
          <w:lang w:eastAsia="ko-KR"/>
        </w:rPr>
        <w:t>L</w:t>
      </w:r>
      <w:r w:rsidRPr="0024490A">
        <w:rPr>
          <w:vertAlign w:val="subscript"/>
          <w:lang w:eastAsia="ko-KR"/>
        </w:rPr>
        <w:t>j</w:t>
      </w:r>
      <w:proofErr w:type="spellEnd"/>
      <w:r w:rsidRPr="0024490A">
        <w:rPr>
          <w:lang w:eastAsia="ko-KR"/>
        </w:rPr>
        <w:t>/</w:t>
      </w:r>
      <w:r w:rsidR="00033057" w:rsidRPr="0024490A">
        <w:rPr>
          <w:lang w:eastAsia="ko-KR"/>
        </w:rPr>
        <w:t>NDI</w:t>
      </w:r>
      <w:r w:rsidR="00033057" w:rsidRPr="0024490A">
        <w:rPr>
          <w:vertAlign w:val="subscript"/>
          <w:lang w:eastAsia="ko-KR"/>
        </w:rPr>
        <w:t>M</w:t>
      </w:r>
      <w:r w:rsidR="00033057" w:rsidRPr="0024490A">
        <w:rPr>
          <w:lang w:eastAsia="ko-KR"/>
        </w:rPr>
        <w:t xml:space="preserve">; </w:t>
      </w:r>
      <w:r w:rsidRPr="0024490A">
        <w:rPr>
          <w:lang w:eastAsia="ko-KR"/>
        </w:rPr>
        <w:t>j=1</w:t>
      </w:r>
      <w:proofErr w:type="gramStart"/>
      <w:r w:rsidRPr="0024490A">
        <w:rPr>
          <w:lang w:eastAsia="ko-KR"/>
        </w:rPr>
        <w:t>,2</w:t>
      </w:r>
      <w:proofErr w:type="gramEnd"/>
      <w:r w:rsidRPr="0024490A">
        <w:rPr>
          <w:lang w:eastAsia="ko-KR"/>
        </w:rPr>
        <w:t>,…</w:t>
      </w:r>
      <w:r w:rsidR="00210C3A" w:rsidRPr="0024490A">
        <w:rPr>
          <w:lang w:eastAsia="ko-KR"/>
        </w:rPr>
        <w:t>5</w:t>
      </w:r>
      <w:r w:rsidRPr="0024490A">
        <w:rPr>
          <w:lang w:eastAsia="ko-KR"/>
        </w:rPr>
        <w:t>.</w:t>
      </w:r>
    </w:p>
    <w:p w:rsidR="00CB4180" w:rsidRPr="0024490A" w:rsidRDefault="00CB4180" w:rsidP="00CB4180">
      <w:pPr>
        <w:pStyle w:val="41"/>
        <w:rPr>
          <w:lang w:eastAsia="ko-KR"/>
        </w:rPr>
      </w:pPr>
      <w:r w:rsidRPr="0024490A">
        <w:rPr>
          <w:lang w:eastAsia="ko-KR"/>
        </w:rPr>
        <w:t>Mixed income</w:t>
      </w:r>
    </w:p>
    <w:p w:rsidR="009D3E20" w:rsidRPr="0024490A" w:rsidRDefault="00B00B15" w:rsidP="009D3E20">
      <w:pPr>
        <w:pStyle w:val="25"/>
        <w:rPr>
          <w:lang w:eastAsia="ko-KR"/>
        </w:rPr>
      </w:pPr>
      <w:r w:rsidRPr="0024490A">
        <w:rPr>
          <w:lang w:eastAsia="ko-KR"/>
        </w:rPr>
        <w:t xml:space="preserve">We shall now </w:t>
      </w:r>
      <w:r w:rsidR="00FF352F" w:rsidRPr="0024490A">
        <w:rPr>
          <w:lang w:eastAsia="ko-KR"/>
        </w:rPr>
        <w:t>present</w:t>
      </w:r>
      <w:r w:rsidRPr="0024490A">
        <w:rPr>
          <w:lang w:eastAsia="ko-KR"/>
        </w:rPr>
        <w:t xml:space="preserve"> </w:t>
      </w:r>
      <w:r w:rsidR="009D3E20" w:rsidRPr="0024490A">
        <w:rPr>
          <w:lang w:eastAsia="ko-KR"/>
        </w:rPr>
        <w:t xml:space="preserve">alternative measures of α, the share of mixed income allocated to labour. Table 1 below presents various combinations. Some of the computations of α require information on the </w:t>
      </w:r>
      <w:r w:rsidR="00576E51" w:rsidRPr="0024490A">
        <w:rPr>
          <w:lang w:eastAsia="ko-KR"/>
        </w:rPr>
        <w:t>volume</w:t>
      </w:r>
      <w:r w:rsidR="009D3E20" w:rsidRPr="0024490A">
        <w:rPr>
          <w:lang w:eastAsia="ko-KR"/>
        </w:rPr>
        <w:t xml:space="preserve"> of labour</w:t>
      </w:r>
      <w:r w:rsidR="00576E51" w:rsidRPr="0024490A">
        <w:rPr>
          <w:lang w:eastAsia="ko-KR"/>
        </w:rPr>
        <w:t xml:space="preserve"> and the</w:t>
      </w:r>
      <w:r w:rsidR="009D3E20" w:rsidRPr="0024490A">
        <w:rPr>
          <w:lang w:eastAsia="ko-KR"/>
        </w:rPr>
        <w:t xml:space="preserve"> following holds: total employment</w:t>
      </w:r>
      <w:r w:rsidR="006D4F9A" w:rsidRPr="0024490A">
        <w:rPr>
          <w:lang w:eastAsia="ko-KR"/>
        </w:rPr>
        <w:t xml:space="preserve"> L</w:t>
      </w:r>
      <w:r w:rsidR="009D3E20" w:rsidRPr="0024490A">
        <w:rPr>
          <w:lang w:eastAsia="ko-KR"/>
        </w:rPr>
        <w:t xml:space="preserve"> </w:t>
      </w:r>
      <w:r w:rsidR="00576E51" w:rsidRPr="0024490A">
        <w:rPr>
          <w:lang w:eastAsia="ko-KR"/>
        </w:rPr>
        <w:t>equals</w:t>
      </w:r>
      <w:r w:rsidR="009D3E20" w:rsidRPr="0024490A">
        <w:rPr>
          <w:lang w:eastAsia="ko-KR"/>
        </w:rPr>
        <w:t xml:space="preserve"> employees</w:t>
      </w:r>
      <w:r w:rsidR="00931FE4" w:rsidRPr="0024490A">
        <w:rPr>
          <w:lang w:eastAsia="ko-KR"/>
        </w:rPr>
        <w:t xml:space="preserve"> (L</w:t>
      </w:r>
      <w:r w:rsidR="00931FE4" w:rsidRPr="0024490A">
        <w:rPr>
          <w:vertAlign w:val="subscript"/>
          <w:lang w:eastAsia="ko-KR"/>
        </w:rPr>
        <w:t>W</w:t>
      </w:r>
      <w:r w:rsidR="00931FE4" w:rsidRPr="0024490A">
        <w:rPr>
          <w:lang w:eastAsia="ko-KR"/>
        </w:rPr>
        <w:t>)</w:t>
      </w:r>
      <w:r w:rsidR="009D3E20" w:rsidRPr="0024490A">
        <w:rPr>
          <w:lang w:eastAsia="ko-KR"/>
        </w:rPr>
        <w:t xml:space="preserve">, employers </w:t>
      </w:r>
      <w:r w:rsidR="00931FE4" w:rsidRPr="0024490A">
        <w:rPr>
          <w:lang w:eastAsia="ko-KR"/>
        </w:rPr>
        <w:t>(</w:t>
      </w:r>
      <w:proofErr w:type="spellStart"/>
      <w:r w:rsidR="00931FE4" w:rsidRPr="0024490A">
        <w:rPr>
          <w:lang w:eastAsia="ko-KR"/>
        </w:rPr>
        <w:t>L</w:t>
      </w:r>
      <w:r w:rsidR="00931FE4" w:rsidRPr="0024490A">
        <w:rPr>
          <w:vertAlign w:val="subscript"/>
          <w:lang w:eastAsia="ko-KR"/>
        </w:rPr>
        <w:t>NW_empr</w:t>
      </w:r>
      <w:proofErr w:type="spellEnd"/>
      <w:r w:rsidR="009D3E20" w:rsidRPr="0024490A">
        <w:rPr>
          <w:lang w:eastAsia="ko-KR"/>
        </w:rPr>
        <w:t>), and own-account workers and contributing family workers</w:t>
      </w:r>
      <w:r w:rsidR="00931FE4" w:rsidRPr="0024490A">
        <w:rPr>
          <w:lang w:eastAsia="ko-KR"/>
        </w:rPr>
        <w:t xml:space="preserve"> (</w:t>
      </w:r>
      <w:proofErr w:type="spellStart"/>
      <w:r w:rsidR="00931FE4" w:rsidRPr="0024490A">
        <w:rPr>
          <w:lang w:eastAsia="ko-KR"/>
        </w:rPr>
        <w:t>L</w:t>
      </w:r>
      <w:r w:rsidR="00931FE4" w:rsidRPr="0024490A">
        <w:rPr>
          <w:vertAlign w:val="subscript"/>
          <w:lang w:eastAsia="ko-KR"/>
        </w:rPr>
        <w:t>NW_wkr</w:t>
      </w:r>
      <w:proofErr w:type="spellEnd"/>
      <w:r w:rsidR="00931FE4" w:rsidRPr="0024490A">
        <w:rPr>
          <w:lang w:eastAsia="ko-KR"/>
        </w:rPr>
        <w:t>)</w:t>
      </w:r>
      <w:r w:rsidR="009D3E20" w:rsidRPr="0024490A">
        <w:rPr>
          <w:lang w:eastAsia="ko-KR"/>
        </w:rPr>
        <w:t xml:space="preserve">. Hours worked are preferred to numbers employed but </w:t>
      </w:r>
      <w:r w:rsidR="00033057" w:rsidRPr="0024490A">
        <w:rPr>
          <w:lang w:eastAsia="ko-KR"/>
        </w:rPr>
        <w:t>not widely available so for the computations at hand we</w:t>
      </w:r>
      <w:r w:rsidR="009D3E20" w:rsidRPr="0024490A">
        <w:rPr>
          <w:lang w:eastAsia="ko-KR"/>
        </w:rPr>
        <w:t xml:space="preserve"> use </w:t>
      </w:r>
      <w:r w:rsidR="00033057" w:rsidRPr="0024490A">
        <w:rPr>
          <w:lang w:eastAsia="ko-KR"/>
        </w:rPr>
        <w:t>data on numbers employed</w:t>
      </w:r>
      <w:r w:rsidR="009D3E20" w:rsidRPr="0024490A">
        <w:rPr>
          <w:lang w:eastAsia="ko-KR"/>
        </w:rPr>
        <w:t>.</w:t>
      </w:r>
    </w:p>
    <w:p w:rsidR="009D3E20" w:rsidRDefault="009D3E20" w:rsidP="009D3E20">
      <w:pPr>
        <w:pStyle w:val="25"/>
        <w:rPr>
          <w:lang w:eastAsia="ko-KR"/>
        </w:rPr>
      </w:pPr>
      <w:r w:rsidRPr="0024490A">
        <w:rPr>
          <w:lang w:eastAsia="ko-KR"/>
        </w:rPr>
        <w:t>(8)</w:t>
      </w:r>
      <w:r w:rsidRPr="0024490A">
        <w:rPr>
          <w:lang w:eastAsia="ko-KR"/>
        </w:rPr>
        <w:tab/>
        <w:t>L = L</w:t>
      </w:r>
      <w:r w:rsidRPr="0024490A">
        <w:rPr>
          <w:vertAlign w:val="subscript"/>
          <w:lang w:eastAsia="ko-KR"/>
        </w:rPr>
        <w:t>W</w:t>
      </w:r>
      <w:r w:rsidRPr="0024490A">
        <w:rPr>
          <w:lang w:eastAsia="ko-KR"/>
        </w:rPr>
        <w:t xml:space="preserve"> + </w:t>
      </w:r>
      <w:proofErr w:type="spellStart"/>
      <w:r w:rsidRPr="0024490A">
        <w:rPr>
          <w:lang w:eastAsia="ko-KR"/>
        </w:rPr>
        <w:t>L</w:t>
      </w:r>
      <w:r w:rsidRPr="0024490A">
        <w:rPr>
          <w:vertAlign w:val="subscript"/>
          <w:lang w:eastAsia="ko-KR"/>
        </w:rPr>
        <w:t>NW_empr</w:t>
      </w:r>
      <w:proofErr w:type="spellEnd"/>
      <w:r w:rsidRPr="0024490A">
        <w:rPr>
          <w:lang w:eastAsia="ko-KR"/>
        </w:rPr>
        <w:t xml:space="preserve"> + </w:t>
      </w:r>
      <w:proofErr w:type="spellStart"/>
      <w:r w:rsidRPr="0024490A">
        <w:rPr>
          <w:lang w:eastAsia="ko-KR"/>
        </w:rPr>
        <w:t>L</w:t>
      </w:r>
      <w:r w:rsidRPr="0024490A">
        <w:rPr>
          <w:vertAlign w:val="subscript"/>
          <w:lang w:eastAsia="ko-KR"/>
        </w:rPr>
        <w:t>NW_wkr</w:t>
      </w:r>
      <w:proofErr w:type="spellEnd"/>
      <w:r w:rsidRPr="0024490A">
        <w:rPr>
          <w:lang w:eastAsia="ko-KR"/>
        </w:rPr>
        <w:t>.</w:t>
      </w:r>
    </w:p>
    <w:p w:rsidR="00EB7E1D" w:rsidRDefault="006B31E5" w:rsidP="00EB7E1D">
      <w:pPr>
        <w:pStyle w:val="25"/>
        <w:rPr>
          <w:lang w:eastAsia="ko-KR"/>
        </w:rPr>
      </w:pPr>
      <w:r>
        <w:rPr>
          <w:lang w:eastAsia="ko-KR"/>
        </w:rPr>
        <w:t>Of the five computations presented, LS</w:t>
      </w:r>
      <w:r w:rsidRPr="00B251C2">
        <w:t>4</w:t>
      </w:r>
      <w:r>
        <w:rPr>
          <w:lang w:eastAsia="ko-KR"/>
        </w:rPr>
        <w:t xml:space="preserve"> </w:t>
      </w:r>
      <w:r w:rsidR="00B21A92">
        <w:rPr>
          <w:lang w:eastAsia="ko-KR"/>
        </w:rPr>
        <w:t xml:space="preserve">– assuming the same unit compensation for the self-employed as for the employees - </w:t>
      </w:r>
      <w:r>
        <w:rPr>
          <w:lang w:eastAsia="ko-KR"/>
        </w:rPr>
        <w:t xml:space="preserve">is </w:t>
      </w:r>
      <w:r w:rsidR="00274614">
        <w:rPr>
          <w:lang w:eastAsia="ko-KR"/>
        </w:rPr>
        <w:t>a</w:t>
      </w:r>
      <w:r>
        <w:rPr>
          <w:lang w:eastAsia="ko-KR"/>
        </w:rPr>
        <w:t xml:space="preserve"> widely</w:t>
      </w:r>
      <w:r w:rsidR="00B21A92">
        <w:rPr>
          <w:lang w:eastAsia="ko-KR"/>
        </w:rPr>
        <w:t>-</w:t>
      </w:r>
      <w:r w:rsidR="00274614">
        <w:rPr>
          <w:lang w:eastAsia="ko-KR"/>
        </w:rPr>
        <w:t>used approach towards d</w:t>
      </w:r>
      <w:r>
        <w:rPr>
          <w:lang w:eastAsia="ko-KR"/>
        </w:rPr>
        <w:t>eal</w:t>
      </w:r>
      <w:r w:rsidR="00274614">
        <w:rPr>
          <w:lang w:eastAsia="ko-KR"/>
        </w:rPr>
        <w:t>ing</w:t>
      </w:r>
      <w:r>
        <w:rPr>
          <w:lang w:eastAsia="ko-KR"/>
        </w:rPr>
        <w:t xml:space="preserve"> with </w:t>
      </w:r>
      <w:r w:rsidR="00274614">
        <w:rPr>
          <w:lang w:eastAsia="ko-KR"/>
        </w:rPr>
        <w:t>mixed income (OECD</w:t>
      </w:r>
      <w:r w:rsidR="00E7095B">
        <w:rPr>
          <w:rFonts w:hint="eastAsia"/>
          <w:lang w:eastAsia="ko-KR"/>
        </w:rPr>
        <w:t>,</w:t>
      </w:r>
      <w:r w:rsidR="00274614">
        <w:rPr>
          <w:lang w:eastAsia="ko-KR"/>
        </w:rPr>
        <w:t xml:space="preserve"> 200</w:t>
      </w:r>
      <w:r w:rsidR="00BA6920">
        <w:rPr>
          <w:lang w:eastAsia="ko-KR"/>
        </w:rPr>
        <w:t>1</w:t>
      </w:r>
      <w:r w:rsidR="00274614">
        <w:rPr>
          <w:lang w:eastAsia="ko-KR"/>
        </w:rPr>
        <w:t>)</w:t>
      </w:r>
      <w:r w:rsidR="00BA6920">
        <w:rPr>
          <w:lang w:eastAsia="ko-KR"/>
        </w:rPr>
        <w:t>.</w:t>
      </w:r>
      <w:r w:rsidR="00274614">
        <w:rPr>
          <w:lang w:eastAsia="ko-KR"/>
        </w:rPr>
        <w:t xml:space="preserve"> </w:t>
      </w:r>
      <w:r w:rsidR="00B21A92">
        <w:rPr>
          <w:lang w:eastAsia="ko-KR"/>
        </w:rPr>
        <w:t xml:space="preserve">This does not necessarily mean it is correct. Where more in-depth analysis has been carried out, the hypothesis of equal average compensation </w:t>
      </w:r>
      <w:r w:rsidR="0090028B">
        <w:rPr>
          <w:lang w:eastAsia="ko-KR"/>
        </w:rPr>
        <w:t>i</w:t>
      </w:r>
      <w:r w:rsidR="00B21A92">
        <w:rPr>
          <w:lang w:eastAsia="ko-KR"/>
        </w:rPr>
        <w:t xml:space="preserve">s </w:t>
      </w:r>
      <w:r w:rsidR="0090028B">
        <w:rPr>
          <w:lang w:eastAsia="ko-KR"/>
        </w:rPr>
        <w:t xml:space="preserve">not normally </w:t>
      </w:r>
      <w:r w:rsidR="00B21A92">
        <w:rPr>
          <w:lang w:eastAsia="ko-KR"/>
        </w:rPr>
        <w:t xml:space="preserve">confirmed. </w:t>
      </w:r>
      <w:r w:rsidR="002D63D0">
        <w:rPr>
          <w:lang w:eastAsia="ko-KR"/>
        </w:rPr>
        <w:t xml:space="preserve">For instance, Freeman (2011), following the </w:t>
      </w:r>
      <w:r w:rsidR="002D63D0" w:rsidRPr="007A7C78">
        <w:rPr>
          <w:lang w:eastAsia="ko-KR"/>
        </w:rPr>
        <w:lastRenderedPageBreak/>
        <w:t>methodology</w:t>
      </w:r>
      <w:r w:rsidR="0072435C" w:rsidRPr="007A7C78">
        <w:rPr>
          <w:rStyle w:val="a7"/>
          <w:lang w:eastAsia="ko-KR"/>
        </w:rPr>
        <w:footnoteReference w:id="19"/>
      </w:r>
      <w:r w:rsidR="00B21A92" w:rsidRPr="007A7C78">
        <w:rPr>
          <w:lang w:eastAsia="ko-KR"/>
        </w:rPr>
        <w:t xml:space="preserve">by </w:t>
      </w:r>
      <w:r w:rsidR="0090028B" w:rsidRPr="007A7C78">
        <w:rPr>
          <w:lang w:eastAsia="ko-KR"/>
        </w:rPr>
        <w:t xml:space="preserve">Jorgenson (1991) </w:t>
      </w:r>
      <w:r w:rsidR="002D63D0" w:rsidRPr="007A7C78">
        <w:rPr>
          <w:lang w:eastAsia="ko-KR"/>
        </w:rPr>
        <w:t>finds</w:t>
      </w:r>
      <w:r w:rsidR="0090028B" w:rsidRPr="007A7C78">
        <w:rPr>
          <w:lang w:eastAsia="ko-KR"/>
        </w:rPr>
        <w:t xml:space="preserve"> a downward bias implied by the LS</w:t>
      </w:r>
      <w:r w:rsidR="0090028B" w:rsidRPr="007A7C78">
        <w:t>4</w:t>
      </w:r>
      <w:r w:rsidR="0090028B" w:rsidRPr="007A7C78">
        <w:rPr>
          <w:lang w:eastAsia="ko-KR"/>
        </w:rPr>
        <w:t xml:space="preserve"> method</w:t>
      </w:r>
      <w:r w:rsidR="002D63D0" w:rsidRPr="007A7C78">
        <w:rPr>
          <w:lang w:eastAsia="ko-KR"/>
        </w:rPr>
        <w:t xml:space="preserve"> for the United</w:t>
      </w:r>
      <w:r w:rsidR="002D63D0">
        <w:rPr>
          <w:lang w:eastAsia="ko-KR"/>
        </w:rPr>
        <w:t xml:space="preserve"> States</w:t>
      </w:r>
      <w:r w:rsidR="0090028B">
        <w:rPr>
          <w:lang w:eastAsia="ko-KR"/>
        </w:rPr>
        <w:t>. Other empirical work</w:t>
      </w:r>
      <w:r w:rsidR="00BA6920">
        <w:rPr>
          <w:lang w:eastAsia="ko-KR"/>
        </w:rPr>
        <w:t xml:space="preserve"> </w:t>
      </w:r>
      <w:r w:rsidR="0090028B">
        <w:rPr>
          <w:lang w:eastAsia="ko-KR"/>
        </w:rPr>
        <w:t>(</w:t>
      </w:r>
      <w:r w:rsidR="0090028B" w:rsidRPr="00EB7E1D">
        <w:rPr>
          <w:lang w:eastAsia="ko-KR"/>
        </w:rPr>
        <w:t>Cho, Kim and Schreyer 201</w:t>
      </w:r>
      <w:r w:rsidR="00E7095B">
        <w:rPr>
          <w:rFonts w:hint="eastAsia"/>
          <w:lang w:eastAsia="ko-KR"/>
        </w:rPr>
        <w:t>5</w:t>
      </w:r>
      <w:r w:rsidR="0090028B" w:rsidRPr="00EB7E1D">
        <w:rPr>
          <w:lang w:eastAsia="ko-KR"/>
        </w:rPr>
        <w:t xml:space="preserve">) uses a different method and finds </w:t>
      </w:r>
      <w:r w:rsidR="00BA6920">
        <w:rPr>
          <w:lang w:eastAsia="ko-KR"/>
        </w:rPr>
        <w:t xml:space="preserve">the </w:t>
      </w:r>
      <w:r w:rsidR="00BA6920" w:rsidRPr="00EB7E1D">
        <w:rPr>
          <w:lang w:eastAsia="ko-KR"/>
        </w:rPr>
        <w:t xml:space="preserve">unit compensation for the self-employed </w:t>
      </w:r>
      <w:r w:rsidR="0090028B" w:rsidRPr="00EB7E1D">
        <w:rPr>
          <w:lang w:eastAsia="ko-KR"/>
        </w:rPr>
        <w:t xml:space="preserve">to be significantly below </w:t>
      </w:r>
      <w:r w:rsidR="00BA6920" w:rsidRPr="00EB7E1D">
        <w:rPr>
          <w:lang w:eastAsia="ko-KR"/>
        </w:rPr>
        <w:t xml:space="preserve">the unit </w:t>
      </w:r>
      <w:r w:rsidR="00BA6920" w:rsidRPr="00163D27">
        <w:rPr>
          <w:lang w:eastAsia="ko-KR"/>
        </w:rPr>
        <w:t>compensation of employees</w:t>
      </w:r>
      <w:r w:rsidR="0090028B" w:rsidRPr="00163D27">
        <w:rPr>
          <w:vertAlign w:val="superscript"/>
        </w:rPr>
        <w:footnoteReference w:id="20"/>
      </w:r>
      <w:r w:rsidR="00BA6920" w:rsidRPr="00163D27">
        <w:rPr>
          <w:lang w:eastAsia="ko-KR"/>
        </w:rPr>
        <w:t xml:space="preserve">. </w:t>
      </w:r>
      <w:proofErr w:type="gramStart"/>
      <w:r w:rsidR="0090028B" w:rsidRPr="00163D27">
        <w:rPr>
          <w:lang w:eastAsia="ko-KR"/>
        </w:rPr>
        <w:t>Also</w:t>
      </w:r>
      <w:r w:rsidR="0090028B" w:rsidRPr="00EB7E1D">
        <w:rPr>
          <w:lang w:eastAsia="ko-KR"/>
        </w:rPr>
        <w:t xml:space="preserve">, </w:t>
      </w:r>
      <w:r w:rsidR="004142E0">
        <w:rPr>
          <w:lang w:eastAsia="ko-KR"/>
        </w:rPr>
        <w:t xml:space="preserve">OECD (2001) reports that small business owners </w:t>
      </w:r>
      <w:r w:rsidR="00A105D9">
        <w:rPr>
          <w:lang w:eastAsia="ko-KR"/>
        </w:rPr>
        <w:t xml:space="preserve">often </w:t>
      </w:r>
      <w:r w:rsidR="004142E0">
        <w:rPr>
          <w:lang w:eastAsia="ko-KR"/>
        </w:rPr>
        <w:t>have a lower average compensation.</w:t>
      </w:r>
      <w:proofErr w:type="gramEnd"/>
      <w:r w:rsidR="00EB7E1D">
        <w:rPr>
          <w:lang w:eastAsia="ko-KR"/>
        </w:rPr>
        <w:t xml:space="preserve"> </w:t>
      </w:r>
      <w:r w:rsidR="00EB7E1D" w:rsidRPr="000322A2">
        <w:rPr>
          <w:lang w:eastAsia="ko-KR"/>
        </w:rPr>
        <w:t>A second best solution, only based on national accounts data is to make an imputation at the industry level. This allows controlling for industry composition effects (for instance, self-employed workers in the agriculture sector are probably less well paid than self-employed workers in the services sector).</w:t>
      </w:r>
      <w:r w:rsidR="000322A2">
        <w:rPr>
          <w:lang w:eastAsia="ko-KR"/>
        </w:rPr>
        <w:t xml:space="preserve"> Data constraints for our cross-country panel data set prevent us from testing this method</w:t>
      </w:r>
      <w:r w:rsidR="007144E4">
        <w:rPr>
          <w:lang w:eastAsia="ko-KR"/>
        </w:rPr>
        <w:t xml:space="preserve"> for all countries</w:t>
      </w:r>
      <w:r w:rsidR="000322A2">
        <w:rPr>
          <w:lang w:eastAsia="ko-KR"/>
        </w:rPr>
        <w:t>. However, the method was put in place for the Korean case</w:t>
      </w:r>
      <w:r w:rsidR="00A67146">
        <w:rPr>
          <w:lang w:eastAsia="ko-KR"/>
        </w:rPr>
        <w:t xml:space="preserve">. As it turns out, the resulting economy-wide allocation of mixed income </w:t>
      </w:r>
      <w:r w:rsidR="007144E4">
        <w:rPr>
          <w:lang w:eastAsia="ko-KR"/>
        </w:rPr>
        <w:t xml:space="preserve">to labour </w:t>
      </w:r>
      <w:r w:rsidR="00A67146">
        <w:rPr>
          <w:lang w:eastAsia="ko-KR"/>
        </w:rPr>
        <w:t xml:space="preserve">is quite close to </w:t>
      </w:r>
      <w:r w:rsidR="007144E4">
        <w:rPr>
          <w:lang w:eastAsia="ko-KR"/>
        </w:rPr>
        <w:t xml:space="preserve">the allocation that is obtained by </w:t>
      </w:r>
      <w:r w:rsidR="00A67146">
        <w:rPr>
          <w:lang w:eastAsia="ko-KR"/>
        </w:rPr>
        <w:t>applying a</w:t>
      </w:r>
      <w:r w:rsidR="002A07A4">
        <w:rPr>
          <w:lang w:eastAsia="ko-KR"/>
        </w:rPr>
        <w:t>n</w:t>
      </w:r>
      <w:r w:rsidR="00A67146">
        <w:rPr>
          <w:lang w:eastAsia="ko-KR"/>
        </w:rPr>
        <w:t xml:space="preserve"> economy-wide adjustment </w:t>
      </w:r>
      <w:r w:rsidR="002A07A4" w:rsidRPr="007B0138">
        <w:rPr>
          <w:lang w:eastAsia="ko-KR"/>
        </w:rPr>
        <w:t xml:space="preserve">factor </w:t>
      </w:r>
      <w:r w:rsidR="007144E4" w:rsidRPr="007B0138">
        <w:rPr>
          <w:lang w:eastAsia="ko-KR"/>
        </w:rPr>
        <w:t>α = 0.5</w:t>
      </w:r>
      <w:r w:rsidR="00A72F14" w:rsidRPr="007B0138">
        <w:rPr>
          <w:lang w:eastAsia="ko-KR"/>
        </w:rPr>
        <w:t>(CE/</w:t>
      </w:r>
      <w:proofErr w:type="spellStart"/>
      <w:r w:rsidR="00A72F14" w:rsidRPr="007B0138">
        <w:rPr>
          <w:lang w:eastAsia="ko-KR"/>
        </w:rPr>
        <w:t>L</w:t>
      </w:r>
      <w:r w:rsidR="00A72F14" w:rsidRPr="007B0138">
        <w:rPr>
          <w:vertAlign w:val="subscript"/>
          <w:lang w:eastAsia="ko-KR"/>
        </w:rPr>
        <w:t>w</w:t>
      </w:r>
      <w:proofErr w:type="spellEnd"/>
      <w:r w:rsidR="00A72F14" w:rsidRPr="007B0138">
        <w:rPr>
          <w:lang w:eastAsia="ko-KR"/>
        </w:rPr>
        <w:t>)(L</w:t>
      </w:r>
      <w:r w:rsidR="00A72F14" w:rsidRPr="007B0138">
        <w:rPr>
          <w:vertAlign w:val="subscript"/>
          <w:lang w:eastAsia="ko-KR"/>
        </w:rPr>
        <w:t>NW</w:t>
      </w:r>
      <w:r w:rsidR="00A72F14" w:rsidRPr="007B0138">
        <w:rPr>
          <w:lang w:eastAsia="ko-KR"/>
        </w:rPr>
        <w:t>/V</w:t>
      </w:r>
      <w:r w:rsidR="00A72F14" w:rsidRPr="007B0138">
        <w:rPr>
          <w:vertAlign w:val="subscript"/>
          <w:lang w:eastAsia="ko-KR"/>
        </w:rPr>
        <w:t>MIX</w:t>
      </w:r>
      <w:r w:rsidR="00A72F14" w:rsidRPr="007B0138">
        <w:rPr>
          <w:lang w:eastAsia="ko-KR"/>
        </w:rPr>
        <w:t>)</w:t>
      </w:r>
      <w:r w:rsidR="007144E4" w:rsidRPr="007B0138">
        <w:rPr>
          <w:lang w:eastAsia="ko-KR"/>
        </w:rPr>
        <w:t xml:space="preserve"> or α = 2/3, </w:t>
      </w:r>
      <w:r w:rsidR="00A67146" w:rsidRPr="007B0138">
        <w:rPr>
          <w:lang w:eastAsia="ko-KR"/>
        </w:rPr>
        <w:t xml:space="preserve">in line with </w:t>
      </w:r>
      <w:r w:rsidR="002B333A" w:rsidRPr="007B0138">
        <w:rPr>
          <w:lang w:eastAsia="ko-KR"/>
        </w:rPr>
        <w:t xml:space="preserve">LSP5 </w:t>
      </w:r>
      <w:r w:rsidR="00A67146" w:rsidRPr="007B0138">
        <w:rPr>
          <w:lang w:eastAsia="ko-KR"/>
        </w:rPr>
        <w:t>or</w:t>
      </w:r>
      <w:r w:rsidR="002B333A" w:rsidRPr="007B0138">
        <w:rPr>
          <w:lang w:eastAsia="ko-KR"/>
        </w:rPr>
        <w:t xml:space="preserve"> LSP</w:t>
      </w:r>
      <w:r w:rsidR="002A07A4" w:rsidRPr="007B0138">
        <w:rPr>
          <w:lang w:eastAsia="ko-KR"/>
        </w:rPr>
        <w:t>2</w:t>
      </w:r>
      <w:r w:rsidR="00C2064F" w:rsidRPr="00047DD7">
        <w:rPr>
          <w:rStyle w:val="a7"/>
          <w:lang w:eastAsia="ko-KR"/>
        </w:rPr>
        <w:footnoteReference w:id="21"/>
      </w:r>
      <w:r w:rsidR="00A67146" w:rsidRPr="007B0138">
        <w:rPr>
          <w:lang w:eastAsia="ko-KR"/>
        </w:rPr>
        <w:t>.</w:t>
      </w:r>
      <w:r w:rsidR="000322A2" w:rsidRPr="007144E4">
        <w:rPr>
          <w:lang w:eastAsia="ko-KR"/>
        </w:rPr>
        <w:t xml:space="preserve"> </w:t>
      </w:r>
    </w:p>
    <w:p w:rsidR="006B31E5" w:rsidRPr="00BA6920" w:rsidRDefault="006B31E5" w:rsidP="009D3E20">
      <w:pPr>
        <w:pStyle w:val="25"/>
        <w:rPr>
          <w:lang w:eastAsia="ko-KR"/>
        </w:rPr>
      </w:pPr>
    </w:p>
    <w:p w:rsidR="009D3E20" w:rsidRPr="0024490A" w:rsidRDefault="009D3E20" w:rsidP="002C5708">
      <w:pPr>
        <w:pStyle w:val="TableTitle"/>
        <w:widowControl w:val="0"/>
        <w:rPr>
          <w:lang w:eastAsia="ko-KR"/>
        </w:rPr>
      </w:pPr>
      <w:r w:rsidRPr="0024490A">
        <w:rPr>
          <w:lang w:eastAsia="ko-KR"/>
        </w:rPr>
        <w:lastRenderedPageBreak/>
        <w:t xml:space="preserve">Table 1 </w:t>
      </w:r>
      <w:r w:rsidR="002C5708">
        <w:rPr>
          <w:lang w:eastAsia="ko-KR"/>
        </w:rPr>
        <w:t xml:space="preserve">Allocation of </w:t>
      </w:r>
      <w:r w:rsidR="002F5F99">
        <w:rPr>
          <w:rFonts w:hint="eastAsia"/>
          <w:lang w:eastAsia="ko-KR"/>
        </w:rPr>
        <w:t>mixed income</w:t>
      </w:r>
    </w:p>
    <w:tbl>
      <w:tblPr>
        <w:tblStyle w:val="afff1"/>
        <w:tblW w:w="0" w:type="auto"/>
        <w:tblLook w:val="04A0" w:firstRow="1" w:lastRow="0" w:firstColumn="1" w:lastColumn="0" w:noHBand="0" w:noVBand="1"/>
      </w:tblPr>
      <w:tblGrid>
        <w:gridCol w:w="930"/>
        <w:gridCol w:w="2231"/>
        <w:gridCol w:w="6237"/>
      </w:tblGrid>
      <w:tr w:rsidR="00622669" w:rsidRPr="0024490A" w:rsidTr="00433BD3">
        <w:trPr>
          <w:trHeight w:val="278"/>
        </w:trPr>
        <w:tc>
          <w:tcPr>
            <w:tcW w:w="854" w:type="dxa"/>
          </w:tcPr>
          <w:p w:rsidR="00622669" w:rsidRPr="0024490A" w:rsidRDefault="00622669" w:rsidP="003D0060">
            <w:pPr>
              <w:pStyle w:val="25"/>
              <w:keepNext/>
              <w:widowControl w:val="0"/>
              <w:rPr>
                <w:rFonts w:ascii="Times New Roman" w:hAnsi="Times New Roman" w:cs="Times New Roman"/>
                <w:b/>
                <w:lang w:eastAsia="ko-KR"/>
              </w:rPr>
            </w:pPr>
            <w:r w:rsidRPr="0024490A">
              <w:rPr>
                <w:rFonts w:ascii="Times New Roman" w:hAnsi="Times New Roman" w:cs="Times New Roman"/>
                <w:b/>
                <w:lang w:eastAsia="ko-KR"/>
              </w:rPr>
              <w:t>Variant</w:t>
            </w:r>
          </w:p>
        </w:tc>
        <w:tc>
          <w:tcPr>
            <w:tcW w:w="2231" w:type="dxa"/>
          </w:tcPr>
          <w:p w:rsidR="00622669" w:rsidRPr="0024490A" w:rsidRDefault="00622669" w:rsidP="003D0060">
            <w:pPr>
              <w:pStyle w:val="25"/>
              <w:keepNext/>
              <w:widowControl w:val="0"/>
              <w:rPr>
                <w:rFonts w:ascii="Times New Roman" w:hAnsi="Times New Roman" w:cs="Times New Roman"/>
                <w:b/>
                <w:vertAlign w:val="subscript"/>
                <w:lang w:eastAsia="ko-KR"/>
              </w:rPr>
            </w:pPr>
            <w:r w:rsidRPr="0024490A">
              <w:rPr>
                <w:rFonts w:ascii="Times New Roman" w:hAnsi="Times New Roman" w:cs="Times New Roman"/>
                <w:b/>
                <w:lang w:eastAsia="ko-KR"/>
              </w:rPr>
              <w:t>α</w:t>
            </w:r>
            <w:r w:rsidR="002D00ED" w:rsidRPr="0024490A">
              <w:rPr>
                <w:rFonts w:ascii="Times New Roman" w:hAnsi="Times New Roman" w:cs="Times New Roman"/>
                <w:b/>
                <w:vertAlign w:val="subscript"/>
                <w:lang w:eastAsia="ko-KR"/>
              </w:rPr>
              <w:t>j</w:t>
            </w:r>
          </w:p>
        </w:tc>
        <w:tc>
          <w:tcPr>
            <w:tcW w:w="6237" w:type="dxa"/>
          </w:tcPr>
          <w:p w:rsidR="00622669" w:rsidRPr="0024490A" w:rsidRDefault="00622669" w:rsidP="003D0060">
            <w:pPr>
              <w:pStyle w:val="25"/>
              <w:keepNext/>
              <w:widowControl w:val="0"/>
              <w:rPr>
                <w:rFonts w:ascii="Times New Roman" w:hAnsi="Times New Roman" w:cs="Times New Roman"/>
                <w:b/>
                <w:lang w:eastAsia="ko-KR"/>
              </w:rPr>
            </w:pPr>
            <w:r w:rsidRPr="0024490A">
              <w:rPr>
                <w:rFonts w:ascii="Times New Roman" w:hAnsi="Times New Roman" w:cs="Times New Roman"/>
                <w:b/>
                <w:lang w:eastAsia="ko-KR"/>
              </w:rPr>
              <w:t>Comment</w:t>
            </w:r>
          </w:p>
        </w:tc>
      </w:tr>
      <w:tr w:rsidR="00622669" w:rsidRPr="0024490A" w:rsidTr="00622669">
        <w:tc>
          <w:tcPr>
            <w:tcW w:w="854" w:type="dxa"/>
          </w:tcPr>
          <w:p w:rsidR="00622669" w:rsidRPr="0024490A" w:rsidRDefault="002D00ED" w:rsidP="003D0060">
            <w:pPr>
              <w:pStyle w:val="25"/>
              <w:keepNext/>
              <w:widowControl w:val="0"/>
              <w:spacing w:line="240" w:lineRule="auto"/>
              <w:rPr>
                <w:rFonts w:ascii="Times New Roman" w:hAnsi="Times New Roman" w:cs="Times New Roman"/>
                <w:lang w:eastAsia="ko-KR"/>
              </w:rPr>
            </w:pPr>
            <w:r w:rsidRPr="0024490A">
              <w:rPr>
                <w:rFonts w:ascii="Times New Roman" w:hAnsi="Times New Roman" w:cs="Times New Roman"/>
                <w:lang w:eastAsia="ko-KR"/>
              </w:rPr>
              <w:t>j=</w:t>
            </w:r>
            <w:r w:rsidR="00622669" w:rsidRPr="0024490A">
              <w:rPr>
                <w:rFonts w:ascii="Times New Roman" w:hAnsi="Times New Roman" w:cs="Times New Roman"/>
                <w:lang w:eastAsia="ko-KR"/>
              </w:rPr>
              <w:t>1</w:t>
            </w:r>
          </w:p>
        </w:tc>
        <w:tc>
          <w:tcPr>
            <w:tcW w:w="2231" w:type="dxa"/>
          </w:tcPr>
          <w:p w:rsidR="00622669" w:rsidRPr="0024490A" w:rsidRDefault="00622669" w:rsidP="003D0060">
            <w:pPr>
              <w:pStyle w:val="25"/>
              <w:keepNext/>
              <w:widowControl w:val="0"/>
              <w:spacing w:line="240" w:lineRule="auto"/>
              <w:rPr>
                <w:rFonts w:ascii="Times New Roman" w:hAnsi="Times New Roman" w:cs="Times New Roman"/>
                <w:lang w:eastAsia="ko-KR"/>
              </w:rPr>
            </w:pPr>
            <w:r w:rsidRPr="0024490A">
              <w:rPr>
                <w:rFonts w:ascii="Times New Roman" w:hAnsi="Times New Roman" w:cs="Times New Roman"/>
                <w:lang w:eastAsia="ko-KR"/>
              </w:rPr>
              <w:t>0</w:t>
            </w:r>
          </w:p>
        </w:tc>
        <w:tc>
          <w:tcPr>
            <w:tcW w:w="6237" w:type="dxa"/>
          </w:tcPr>
          <w:p w:rsidR="00622669" w:rsidRPr="0024490A" w:rsidRDefault="00622669" w:rsidP="003D0060">
            <w:pPr>
              <w:pStyle w:val="25"/>
              <w:keepNext/>
              <w:widowControl w:val="0"/>
              <w:spacing w:line="240" w:lineRule="auto"/>
              <w:jc w:val="left"/>
              <w:rPr>
                <w:rFonts w:ascii="Times New Roman" w:hAnsi="Times New Roman" w:cs="Times New Roman"/>
                <w:sz w:val="20"/>
                <w:szCs w:val="20"/>
                <w:lang w:eastAsia="ko-KR"/>
              </w:rPr>
            </w:pPr>
            <w:r w:rsidRPr="0024490A">
              <w:rPr>
                <w:rFonts w:ascii="Times New Roman" w:hAnsi="Times New Roman" w:cs="Times New Roman"/>
                <w:sz w:val="20"/>
                <w:szCs w:val="20"/>
                <w:lang w:eastAsia="ko-KR"/>
              </w:rPr>
              <w:t>Unadjusted  labour share</w:t>
            </w:r>
          </w:p>
        </w:tc>
      </w:tr>
      <w:tr w:rsidR="00622669" w:rsidRPr="0024490A" w:rsidTr="00622669">
        <w:tc>
          <w:tcPr>
            <w:tcW w:w="854" w:type="dxa"/>
          </w:tcPr>
          <w:p w:rsidR="00622669" w:rsidRPr="0024490A" w:rsidRDefault="002D00ED" w:rsidP="003D0060">
            <w:pPr>
              <w:pStyle w:val="25"/>
              <w:keepNext/>
              <w:widowControl w:val="0"/>
              <w:spacing w:line="240" w:lineRule="auto"/>
              <w:rPr>
                <w:rFonts w:ascii="Times New Roman" w:hAnsi="Times New Roman" w:cs="Times New Roman"/>
                <w:lang w:eastAsia="ko-KR"/>
              </w:rPr>
            </w:pPr>
            <w:r w:rsidRPr="0024490A">
              <w:rPr>
                <w:rFonts w:ascii="Times New Roman" w:hAnsi="Times New Roman" w:cs="Times New Roman"/>
                <w:lang w:eastAsia="ko-KR"/>
              </w:rPr>
              <w:t>j=</w:t>
            </w:r>
            <w:r w:rsidR="00622669" w:rsidRPr="0024490A">
              <w:rPr>
                <w:rFonts w:ascii="Times New Roman" w:hAnsi="Times New Roman" w:cs="Times New Roman"/>
                <w:lang w:eastAsia="ko-KR"/>
              </w:rPr>
              <w:t>2</w:t>
            </w:r>
          </w:p>
        </w:tc>
        <w:tc>
          <w:tcPr>
            <w:tcW w:w="2231" w:type="dxa"/>
          </w:tcPr>
          <w:p w:rsidR="00622669" w:rsidRPr="0024490A" w:rsidRDefault="00622669" w:rsidP="003D0060">
            <w:pPr>
              <w:pStyle w:val="25"/>
              <w:keepNext/>
              <w:widowControl w:val="0"/>
              <w:spacing w:line="240" w:lineRule="auto"/>
              <w:rPr>
                <w:rFonts w:ascii="Times New Roman" w:hAnsi="Times New Roman" w:cs="Times New Roman"/>
                <w:lang w:eastAsia="ko-KR"/>
              </w:rPr>
            </w:pPr>
            <w:r w:rsidRPr="0024490A">
              <w:rPr>
                <w:rFonts w:ascii="Times New Roman" w:hAnsi="Times New Roman" w:cs="Times New Roman"/>
                <w:lang w:eastAsia="ko-KR"/>
              </w:rPr>
              <w:t>2/3</w:t>
            </w:r>
          </w:p>
        </w:tc>
        <w:tc>
          <w:tcPr>
            <w:tcW w:w="6237" w:type="dxa"/>
          </w:tcPr>
          <w:p w:rsidR="00622669" w:rsidRPr="0024490A" w:rsidRDefault="00622669" w:rsidP="003D0060">
            <w:pPr>
              <w:pStyle w:val="25"/>
              <w:keepNext/>
              <w:widowControl w:val="0"/>
              <w:spacing w:line="240" w:lineRule="auto"/>
              <w:jc w:val="left"/>
              <w:rPr>
                <w:rFonts w:ascii="Times New Roman" w:hAnsi="Times New Roman" w:cs="Times New Roman"/>
                <w:sz w:val="20"/>
                <w:szCs w:val="20"/>
                <w:lang w:eastAsia="ko-KR"/>
              </w:rPr>
            </w:pPr>
            <w:r w:rsidRPr="0024490A">
              <w:rPr>
                <w:rFonts w:ascii="Times New Roman" w:hAnsi="Times New Roman" w:cs="Times New Roman"/>
                <w:sz w:val="20"/>
                <w:szCs w:val="20"/>
                <w:lang w:eastAsia="ko-KR"/>
              </w:rPr>
              <w:t>Johnson’s (1954) version with 2/3rds of mixed income allocated to labour</w:t>
            </w:r>
          </w:p>
        </w:tc>
      </w:tr>
      <w:tr w:rsidR="00622669" w:rsidRPr="0024490A" w:rsidTr="00622669">
        <w:tc>
          <w:tcPr>
            <w:tcW w:w="854" w:type="dxa"/>
          </w:tcPr>
          <w:p w:rsidR="00622669" w:rsidRPr="0024490A" w:rsidRDefault="002D00ED" w:rsidP="003D0060">
            <w:pPr>
              <w:pStyle w:val="25"/>
              <w:keepNext/>
              <w:widowControl w:val="0"/>
              <w:spacing w:line="240" w:lineRule="auto"/>
              <w:rPr>
                <w:rFonts w:ascii="Times New Roman" w:hAnsi="Times New Roman" w:cs="Times New Roman"/>
                <w:lang w:eastAsia="ko-KR"/>
              </w:rPr>
            </w:pPr>
            <w:r w:rsidRPr="0024490A">
              <w:rPr>
                <w:rFonts w:ascii="Times New Roman" w:hAnsi="Times New Roman" w:cs="Times New Roman"/>
                <w:lang w:eastAsia="ko-KR"/>
              </w:rPr>
              <w:t>j=3</w:t>
            </w:r>
          </w:p>
        </w:tc>
        <w:tc>
          <w:tcPr>
            <w:tcW w:w="2231" w:type="dxa"/>
          </w:tcPr>
          <w:p w:rsidR="00622669" w:rsidRPr="0024490A" w:rsidRDefault="00622669" w:rsidP="003D0060">
            <w:pPr>
              <w:pStyle w:val="25"/>
              <w:keepNext/>
              <w:widowControl w:val="0"/>
              <w:spacing w:line="240" w:lineRule="auto"/>
              <w:rPr>
                <w:rFonts w:ascii="Times New Roman" w:hAnsi="Times New Roman" w:cs="Times New Roman"/>
                <w:lang w:eastAsia="ko-KR"/>
              </w:rPr>
            </w:pPr>
            <w:r w:rsidRPr="0024490A">
              <w:rPr>
                <w:rFonts w:ascii="Times New Roman" w:hAnsi="Times New Roman" w:cs="Times New Roman"/>
                <w:lang w:eastAsia="ko-KR"/>
              </w:rPr>
              <w:t>1</w:t>
            </w:r>
          </w:p>
        </w:tc>
        <w:tc>
          <w:tcPr>
            <w:tcW w:w="6237" w:type="dxa"/>
          </w:tcPr>
          <w:p w:rsidR="00622669" w:rsidRPr="0024490A" w:rsidRDefault="00622669" w:rsidP="003D0060">
            <w:pPr>
              <w:pStyle w:val="25"/>
              <w:keepNext/>
              <w:widowControl w:val="0"/>
              <w:spacing w:line="240" w:lineRule="auto"/>
              <w:jc w:val="left"/>
              <w:rPr>
                <w:rFonts w:ascii="Times New Roman" w:hAnsi="Times New Roman" w:cs="Times New Roman"/>
                <w:sz w:val="20"/>
                <w:szCs w:val="20"/>
                <w:lang w:eastAsia="ko-KR"/>
              </w:rPr>
            </w:pPr>
            <w:proofErr w:type="spellStart"/>
            <w:r w:rsidRPr="0024490A">
              <w:rPr>
                <w:rFonts w:ascii="Times New Roman" w:eastAsia="함초롬바탕" w:hAnsi="Times New Roman" w:cs="Times New Roman"/>
                <w:color w:val="000000"/>
                <w:sz w:val="20"/>
                <w:szCs w:val="20"/>
                <w:lang w:val="en-US" w:eastAsia="ko-KR"/>
              </w:rPr>
              <w:t>Gollin’s</w:t>
            </w:r>
            <w:proofErr w:type="spellEnd"/>
            <w:r w:rsidRPr="0024490A">
              <w:rPr>
                <w:rFonts w:ascii="Times New Roman" w:eastAsia="함초롬바탕" w:hAnsi="Times New Roman" w:cs="Times New Roman"/>
                <w:color w:val="000000"/>
                <w:sz w:val="20"/>
                <w:szCs w:val="20"/>
                <w:lang w:val="en-US" w:eastAsia="ko-KR"/>
              </w:rPr>
              <w:t xml:space="preserve"> (2002) 1</w:t>
            </w:r>
            <w:r w:rsidRPr="0024490A">
              <w:rPr>
                <w:rFonts w:ascii="Times New Roman" w:eastAsia="함초롬바탕" w:hAnsi="Times New Roman" w:cs="Times New Roman"/>
                <w:color w:val="000000"/>
                <w:sz w:val="20"/>
                <w:szCs w:val="20"/>
                <w:vertAlign w:val="superscript"/>
                <w:lang w:val="en-US" w:eastAsia="ko-KR"/>
              </w:rPr>
              <w:t>st</w:t>
            </w:r>
            <w:r w:rsidRPr="0024490A">
              <w:rPr>
                <w:rFonts w:ascii="Times New Roman" w:eastAsia="함초롬바탕" w:hAnsi="Times New Roman" w:cs="Times New Roman"/>
                <w:color w:val="000000"/>
                <w:sz w:val="20"/>
                <w:szCs w:val="20"/>
                <w:lang w:val="en-US" w:eastAsia="ko-KR"/>
              </w:rPr>
              <w:t xml:space="preserve"> adjustment with all mixed income allocated to </w:t>
            </w:r>
            <w:proofErr w:type="spellStart"/>
            <w:r w:rsidRPr="0024490A">
              <w:rPr>
                <w:rFonts w:ascii="Times New Roman" w:eastAsia="함초롬바탕" w:hAnsi="Times New Roman" w:cs="Times New Roman"/>
                <w:color w:val="000000"/>
                <w:sz w:val="20"/>
                <w:szCs w:val="20"/>
                <w:lang w:val="en-US" w:eastAsia="ko-KR"/>
              </w:rPr>
              <w:t>labour</w:t>
            </w:r>
            <w:proofErr w:type="spellEnd"/>
          </w:p>
        </w:tc>
      </w:tr>
      <w:tr w:rsidR="00622669" w:rsidRPr="0024490A" w:rsidTr="00622669">
        <w:tc>
          <w:tcPr>
            <w:tcW w:w="854" w:type="dxa"/>
          </w:tcPr>
          <w:p w:rsidR="00622669" w:rsidRPr="0024490A" w:rsidRDefault="002D00ED" w:rsidP="003D0060">
            <w:pPr>
              <w:pStyle w:val="25"/>
              <w:keepNext/>
              <w:widowControl w:val="0"/>
              <w:spacing w:line="240" w:lineRule="auto"/>
              <w:rPr>
                <w:rFonts w:ascii="Times New Roman" w:hAnsi="Times New Roman" w:cs="Times New Roman"/>
                <w:lang w:eastAsia="ko-KR"/>
              </w:rPr>
            </w:pPr>
            <w:r w:rsidRPr="0024490A">
              <w:rPr>
                <w:rFonts w:ascii="Times New Roman" w:hAnsi="Times New Roman" w:cs="Times New Roman"/>
                <w:lang w:eastAsia="ko-KR"/>
              </w:rPr>
              <w:t>j=4</w:t>
            </w:r>
          </w:p>
        </w:tc>
        <w:tc>
          <w:tcPr>
            <w:tcW w:w="2231" w:type="dxa"/>
          </w:tcPr>
          <w:p w:rsidR="00622669" w:rsidRPr="0024490A" w:rsidRDefault="002571A0" w:rsidP="003D0060">
            <w:pPr>
              <w:pStyle w:val="25"/>
              <w:keepNext/>
              <w:widowControl w:val="0"/>
              <w:spacing w:line="360" w:lineRule="auto"/>
              <w:rPr>
                <w:rFonts w:ascii="Times New Roman" w:hAnsi="Times New Roman" w:cs="Times New Roman"/>
                <w:lang w:eastAsia="ko-KR"/>
              </w:rPr>
            </w:pPr>
            <w:r w:rsidRPr="0024490A">
              <w:rPr>
                <w:rFonts w:ascii="Times New Roman" w:hAnsi="Times New Roman" w:cs="Times New Roman"/>
                <w:lang w:eastAsia="ko-KR"/>
              </w:rPr>
              <w:t>(CE/</w:t>
            </w:r>
            <w:proofErr w:type="spellStart"/>
            <w:r w:rsidRPr="0024490A">
              <w:rPr>
                <w:rFonts w:ascii="Times New Roman" w:hAnsi="Times New Roman" w:cs="Times New Roman"/>
                <w:lang w:eastAsia="ko-KR"/>
              </w:rPr>
              <w:t>L</w:t>
            </w:r>
            <w:r w:rsidRPr="0024490A">
              <w:rPr>
                <w:rFonts w:ascii="Times New Roman" w:hAnsi="Times New Roman" w:cs="Times New Roman"/>
                <w:vertAlign w:val="subscript"/>
                <w:lang w:eastAsia="ko-KR"/>
              </w:rPr>
              <w:t>w</w:t>
            </w:r>
            <w:proofErr w:type="spellEnd"/>
            <w:r w:rsidRPr="0024490A">
              <w:rPr>
                <w:rFonts w:ascii="Times New Roman" w:hAnsi="Times New Roman" w:cs="Times New Roman"/>
                <w:lang w:eastAsia="ko-KR"/>
              </w:rPr>
              <w:t>)(L</w:t>
            </w:r>
            <w:r w:rsidRPr="0024490A">
              <w:rPr>
                <w:rFonts w:ascii="Times New Roman" w:hAnsi="Times New Roman" w:cs="Times New Roman"/>
                <w:vertAlign w:val="subscript"/>
                <w:lang w:eastAsia="ko-KR"/>
              </w:rPr>
              <w:t>NW</w:t>
            </w:r>
            <w:r w:rsidRPr="0024490A">
              <w:rPr>
                <w:rFonts w:ascii="Times New Roman" w:hAnsi="Times New Roman" w:cs="Times New Roman"/>
                <w:lang w:eastAsia="ko-KR"/>
              </w:rPr>
              <w:t>/V</w:t>
            </w:r>
            <w:r w:rsidRPr="0024490A">
              <w:rPr>
                <w:rFonts w:ascii="Times New Roman" w:hAnsi="Times New Roman" w:cs="Times New Roman"/>
                <w:vertAlign w:val="subscript"/>
                <w:lang w:eastAsia="ko-KR"/>
              </w:rPr>
              <w:t>MIX</w:t>
            </w:r>
            <w:r w:rsidRPr="0024490A">
              <w:rPr>
                <w:rFonts w:ascii="Times New Roman" w:hAnsi="Times New Roman" w:cs="Times New Roman"/>
                <w:lang w:eastAsia="ko-KR"/>
              </w:rPr>
              <w:t>)</w:t>
            </w:r>
          </w:p>
        </w:tc>
        <w:tc>
          <w:tcPr>
            <w:tcW w:w="6237" w:type="dxa"/>
          </w:tcPr>
          <w:p w:rsidR="00622669" w:rsidRPr="0024490A" w:rsidRDefault="002C5708" w:rsidP="003D0060">
            <w:pPr>
              <w:pStyle w:val="25"/>
              <w:keepNext/>
              <w:widowControl w:val="0"/>
              <w:spacing w:line="240" w:lineRule="auto"/>
              <w:jc w:val="left"/>
              <w:rPr>
                <w:rFonts w:ascii="Times New Roman" w:eastAsia="함초롬바탕" w:hAnsi="Times New Roman" w:cs="Times New Roman"/>
                <w:color w:val="000000"/>
                <w:sz w:val="20"/>
                <w:szCs w:val="20"/>
                <w:lang w:val="en-US" w:eastAsia="ko-KR"/>
              </w:rPr>
            </w:pPr>
            <w:r>
              <w:rPr>
                <w:rFonts w:ascii="Times New Roman" w:eastAsia="함초롬바탕" w:hAnsi="Times New Roman" w:cs="Times New Roman"/>
                <w:color w:val="000000"/>
                <w:sz w:val="20"/>
                <w:szCs w:val="20"/>
                <w:lang w:val="en-US" w:eastAsia="ko-KR"/>
              </w:rPr>
              <w:t>A</w:t>
            </w:r>
            <w:r w:rsidR="002571A0" w:rsidRPr="0024490A">
              <w:rPr>
                <w:rFonts w:ascii="Times New Roman" w:eastAsia="함초롬바탕" w:hAnsi="Times New Roman" w:cs="Times New Roman"/>
                <w:color w:val="000000"/>
                <w:sz w:val="20"/>
                <w:szCs w:val="20"/>
                <w:lang w:val="en-US" w:eastAsia="ko-KR"/>
              </w:rPr>
              <w:t xml:space="preserve">verage </w:t>
            </w:r>
            <w:r>
              <w:rPr>
                <w:rFonts w:ascii="Times New Roman" w:eastAsia="함초롬바탕" w:hAnsi="Times New Roman" w:cs="Times New Roman"/>
                <w:color w:val="000000"/>
                <w:sz w:val="20"/>
                <w:szCs w:val="20"/>
                <w:lang w:val="en-US" w:eastAsia="ko-KR"/>
              </w:rPr>
              <w:t>compensation o</w:t>
            </w:r>
            <w:r w:rsidR="006B2413" w:rsidRPr="0024490A">
              <w:rPr>
                <w:rFonts w:ascii="Times New Roman" w:eastAsia="함초롬바탕" w:hAnsi="Times New Roman" w:cs="Times New Roman"/>
                <w:color w:val="000000"/>
                <w:sz w:val="20"/>
                <w:szCs w:val="20"/>
                <w:lang w:val="en-US" w:eastAsia="ko-KR"/>
              </w:rPr>
              <w:t xml:space="preserve">f </w:t>
            </w:r>
            <w:r w:rsidR="002571A0" w:rsidRPr="0024490A">
              <w:rPr>
                <w:rFonts w:ascii="Times New Roman" w:eastAsia="함초롬바탕" w:hAnsi="Times New Roman" w:cs="Times New Roman"/>
                <w:color w:val="000000"/>
                <w:sz w:val="20"/>
                <w:szCs w:val="20"/>
                <w:lang w:val="en-US" w:eastAsia="ko-KR"/>
              </w:rPr>
              <w:t>non-salaried workers equals the average compensation of salaried workers (</w:t>
            </w:r>
            <w:r w:rsidR="002571A0" w:rsidRPr="0024490A">
              <w:rPr>
                <w:rFonts w:ascii="Times New Roman" w:hAnsi="Times New Roman" w:cs="Times New Roman"/>
                <w:sz w:val="20"/>
                <w:szCs w:val="20"/>
                <w:lang w:eastAsia="ko-KR"/>
              </w:rPr>
              <w:t>CE/</w:t>
            </w:r>
            <w:proofErr w:type="spellStart"/>
            <w:r w:rsidR="002571A0" w:rsidRPr="0024490A">
              <w:rPr>
                <w:rFonts w:ascii="Times New Roman" w:hAnsi="Times New Roman" w:cs="Times New Roman"/>
                <w:sz w:val="20"/>
                <w:szCs w:val="20"/>
                <w:lang w:eastAsia="ko-KR"/>
              </w:rPr>
              <w:t>L</w:t>
            </w:r>
            <w:r w:rsidR="002571A0" w:rsidRPr="0024490A">
              <w:rPr>
                <w:rFonts w:ascii="Times New Roman" w:hAnsi="Times New Roman" w:cs="Times New Roman"/>
                <w:sz w:val="20"/>
                <w:szCs w:val="20"/>
                <w:vertAlign w:val="subscript"/>
                <w:lang w:eastAsia="ko-KR"/>
              </w:rPr>
              <w:t>w</w:t>
            </w:r>
            <w:proofErr w:type="spellEnd"/>
            <w:r w:rsidR="002571A0" w:rsidRPr="0024490A">
              <w:rPr>
                <w:rFonts w:ascii="Times New Roman" w:hAnsi="Times New Roman" w:cs="Times New Roman"/>
                <w:sz w:val="20"/>
                <w:szCs w:val="20"/>
                <w:lang w:eastAsia="ko-KR"/>
              </w:rPr>
              <w:t xml:space="preserve">). </w:t>
            </w:r>
          </w:p>
        </w:tc>
      </w:tr>
      <w:tr w:rsidR="002571A0" w:rsidRPr="0024490A" w:rsidTr="00B440CF">
        <w:tc>
          <w:tcPr>
            <w:tcW w:w="854" w:type="dxa"/>
          </w:tcPr>
          <w:p w:rsidR="002571A0" w:rsidRPr="0024490A" w:rsidRDefault="002571A0" w:rsidP="003D0060">
            <w:pPr>
              <w:pStyle w:val="25"/>
              <w:keepNext/>
              <w:spacing w:line="240" w:lineRule="auto"/>
              <w:rPr>
                <w:rFonts w:ascii="Times New Roman" w:hAnsi="Times New Roman" w:cs="Times New Roman"/>
                <w:lang w:eastAsia="ko-KR"/>
              </w:rPr>
            </w:pPr>
            <w:r w:rsidRPr="0024490A">
              <w:rPr>
                <w:rFonts w:ascii="Times New Roman" w:hAnsi="Times New Roman" w:cs="Times New Roman"/>
                <w:lang w:eastAsia="ko-KR"/>
              </w:rPr>
              <w:t>j=5</w:t>
            </w:r>
          </w:p>
        </w:tc>
        <w:tc>
          <w:tcPr>
            <w:tcW w:w="2231" w:type="dxa"/>
          </w:tcPr>
          <w:p w:rsidR="002571A0" w:rsidRPr="0024490A" w:rsidRDefault="002571A0" w:rsidP="003D0060">
            <w:pPr>
              <w:pStyle w:val="25"/>
              <w:keepNext/>
              <w:spacing w:line="360" w:lineRule="auto"/>
              <w:rPr>
                <w:rFonts w:ascii="Times New Roman" w:hAnsi="Times New Roman" w:cs="Times New Roman"/>
                <w:lang w:eastAsia="ko-KR"/>
              </w:rPr>
            </w:pPr>
            <w:r w:rsidRPr="0024490A">
              <w:rPr>
                <w:rFonts w:ascii="Times New Roman" w:hAnsi="Times New Roman" w:cs="Times New Roman"/>
                <w:lang w:eastAsia="ko-KR"/>
              </w:rPr>
              <w:t>0.5(CE/</w:t>
            </w:r>
            <w:proofErr w:type="spellStart"/>
            <w:r w:rsidRPr="0024490A">
              <w:rPr>
                <w:rFonts w:ascii="Times New Roman" w:hAnsi="Times New Roman" w:cs="Times New Roman"/>
                <w:lang w:eastAsia="ko-KR"/>
              </w:rPr>
              <w:t>L</w:t>
            </w:r>
            <w:r w:rsidRPr="0024490A">
              <w:rPr>
                <w:rFonts w:ascii="Times New Roman" w:hAnsi="Times New Roman" w:cs="Times New Roman"/>
                <w:vertAlign w:val="subscript"/>
                <w:lang w:eastAsia="ko-KR"/>
              </w:rPr>
              <w:t>w</w:t>
            </w:r>
            <w:proofErr w:type="spellEnd"/>
            <w:r w:rsidRPr="0024490A">
              <w:rPr>
                <w:rFonts w:ascii="Times New Roman" w:hAnsi="Times New Roman" w:cs="Times New Roman"/>
                <w:lang w:eastAsia="ko-KR"/>
              </w:rPr>
              <w:t>)(L</w:t>
            </w:r>
            <w:r w:rsidRPr="0024490A">
              <w:rPr>
                <w:rFonts w:ascii="Times New Roman" w:hAnsi="Times New Roman" w:cs="Times New Roman"/>
                <w:vertAlign w:val="subscript"/>
                <w:lang w:eastAsia="ko-KR"/>
              </w:rPr>
              <w:t>NW</w:t>
            </w:r>
            <w:r w:rsidRPr="0024490A">
              <w:rPr>
                <w:rFonts w:ascii="Times New Roman" w:hAnsi="Times New Roman" w:cs="Times New Roman"/>
                <w:lang w:eastAsia="ko-KR"/>
              </w:rPr>
              <w:t>/V</w:t>
            </w:r>
            <w:r w:rsidRPr="0024490A">
              <w:rPr>
                <w:rFonts w:ascii="Times New Roman" w:hAnsi="Times New Roman" w:cs="Times New Roman"/>
                <w:vertAlign w:val="subscript"/>
                <w:lang w:eastAsia="ko-KR"/>
              </w:rPr>
              <w:t>MIX</w:t>
            </w:r>
            <w:r w:rsidRPr="0024490A">
              <w:rPr>
                <w:rFonts w:ascii="Times New Roman" w:hAnsi="Times New Roman" w:cs="Times New Roman"/>
                <w:lang w:eastAsia="ko-KR"/>
              </w:rPr>
              <w:t>)</w:t>
            </w:r>
          </w:p>
        </w:tc>
        <w:tc>
          <w:tcPr>
            <w:tcW w:w="6237" w:type="dxa"/>
            <w:vAlign w:val="center"/>
          </w:tcPr>
          <w:p w:rsidR="002571A0" w:rsidRPr="0024490A" w:rsidRDefault="002571A0" w:rsidP="003D0060">
            <w:pPr>
              <w:pStyle w:val="afff2"/>
              <w:keepNext/>
              <w:wordWrap/>
              <w:spacing w:line="276" w:lineRule="auto"/>
              <w:rPr>
                <w:rFonts w:ascii="Times New Roman" w:hAnsi="Times New Roman" w:cs="Times New Roman"/>
              </w:rPr>
            </w:pPr>
            <w:r w:rsidRPr="0024490A">
              <w:rPr>
                <w:rFonts w:ascii="Times New Roman" w:eastAsia="함초롬바탕" w:hAnsi="Times New Roman" w:cs="Times New Roman"/>
              </w:rPr>
              <w:t xml:space="preserve">The average </w:t>
            </w:r>
            <w:r w:rsidR="002C5708">
              <w:rPr>
                <w:rFonts w:ascii="Times New Roman" w:eastAsia="함초롬바탕" w:hAnsi="Times New Roman" w:cs="Times New Roman"/>
              </w:rPr>
              <w:t>compensation</w:t>
            </w:r>
            <w:r w:rsidRPr="0024490A">
              <w:rPr>
                <w:rFonts w:ascii="Times New Roman" w:eastAsia="함초롬바탕" w:hAnsi="Times New Roman" w:cs="Times New Roman"/>
              </w:rPr>
              <w:t xml:space="preserve"> of non-salaried workers </w:t>
            </w:r>
            <w:r w:rsidR="00FD568B" w:rsidRPr="0024490A">
              <w:rPr>
                <w:rFonts w:ascii="Times New Roman" w:eastAsia="함초롬바탕" w:hAnsi="Times New Roman" w:cs="Times New Roman"/>
              </w:rPr>
              <w:t xml:space="preserve">is set to </w:t>
            </w:r>
            <w:r w:rsidRPr="0024490A">
              <w:rPr>
                <w:rFonts w:ascii="Times New Roman" w:eastAsia="함초롬바탕" w:hAnsi="Times New Roman" w:cs="Times New Roman"/>
              </w:rPr>
              <w:t xml:space="preserve">equal half the average compensation of salaried workers. </w:t>
            </w:r>
            <w:r w:rsidR="003D0060" w:rsidRPr="0024490A">
              <w:rPr>
                <w:rFonts w:ascii="Times New Roman" w:eastAsia="함초롬바탕" w:hAnsi="Times New Roman" w:cs="Times New Roman"/>
              </w:rPr>
              <w:t>α</w:t>
            </w:r>
            <w:r w:rsidR="003D0060" w:rsidRPr="0024490A">
              <w:rPr>
                <w:rFonts w:ascii="Times New Roman" w:eastAsia="함초롬바탕" w:hAnsi="Times New Roman" w:cs="Times New Roman"/>
                <w:vertAlign w:val="subscript"/>
              </w:rPr>
              <w:t>5</w:t>
            </w:r>
            <w:r w:rsidR="003D0060" w:rsidRPr="0024490A">
              <w:rPr>
                <w:rFonts w:ascii="Times New Roman" w:eastAsia="함초롬바탕" w:hAnsi="Times New Roman" w:cs="Times New Roman"/>
              </w:rPr>
              <w:t xml:space="preserve"> is also a simple average of α</w:t>
            </w:r>
            <w:r w:rsidR="003D0060" w:rsidRPr="0024490A">
              <w:rPr>
                <w:rFonts w:ascii="Times New Roman" w:eastAsia="함초롬바탕" w:hAnsi="Times New Roman" w:cs="Times New Roman"/>
                <w:vertAlign w:val="subscript"/>
              </w:rPr>
              <w:t xml:space="preserve">1 </w:t>
            </w:r>
            <w:r w:rsidR="003D0060" w:rsidRPr="0024490A">
              <w:rPr>
                <w:rFonts w:ascii="Times New Roman" w:eastAsia="함초롬바탕" w:hAnsi="Times New Roman" w:cs="Times New Roman"/>
              </w:rPr>
              <w:t>and α</w:t>
            </w:r>
            <w:r w:rsidR="003D0060" w:rsidRPr="0024490A">
              <w:rPr>
                <w:rFonts w:ascii="Times New Roman" w:eastAsia="함초롬바탕" w:hAnsi="Times New Roman" w:cs="Times New Roman"/>
                <w:vertAlign w:val="subscript"/>
              </w:rPr>
              <w:t>4</w:t>
            </w:r>
          </w:p>
        </w:tc>
      </w:tr>
    </w:tbl>
    <w:p w:rsidR="002E14B3" w:rsidRDefault="009D3E20" w:rsidP="009D3E20">
      <w:pPr>
        <w:pStyle w:val="25"/>
        <w:rPr>
          <w:color w:val="FF0000"/>
          <w:highlight w:val="yellow"/>
          <w:lang w:eastAsia="ko-KR"/>
        </w:rPr>
      </w:pPr>
      <w:r w:rsidRPr="0024490A">
        <w:rPr>
          <w:color w:val="FF0000"/>
          <w:lang w:eastAsia="ko-KR"/>
        </w:rPr>
        <w:t xml:space="preserve"> </w:t>
      </w:r>
    </w:p>
    <w:p w:rsidR="00DF573B" w:rsidRPr="0024490A" w:rsidRDefault="00DF573B" w:rsidP="00DF573B">
      <w:pPr>
        <w:pStyle w:val="21"/>
        <w:rPr>
          <w:lang w:eastAsia="ko-KR"/>
        </w:rPr>
      </w:pPr>
      <w:r w:rsidRPr="0024490A">
        <w:rPr>
          <w:lang w:eastAsia="ko-KR"/>
        </w:rPr>
        <w:t>3. Results</w:t>
      </w:r>
    </w:p>
    <w:p w:rsidR="00E74598" w:rsidRPr="0024490A" w:rsidRDefault="00E74598" w:rsidP="00E74598">
      <w:pPr>
        <w:pStyle w:val="31"/>
        <w:rPr>
          <w:lang w:eastAsia="ko-KR"/>
        </w:rPr>
      </w:pPr>
      <w:r w:rsidRPr="0024490A">
        <w:rPr>
          <w:lang w:eastAsia="ko-KR"/>
        </w:rPr>
        <w:t>Labour shares</w:t>
      </w:r>
    </w:p>
    <w:p w:rsidR="00384CEB" w:rsidRPr="0024490A" w:rsidRDefault="00DF573B" w:rsidP="00DF573B">
      <w:pPr>
        <w:pStyle w:val="25"/>
        <w:rPr>
          <w:lang w:eastAsia="ko-KR"/>
        </w:rPr>
      </w:pPr>
      <w:r w:rsidRPr="0024490A">
        <w:rPr>
          <w:lang w:eastAsia="ko-KR"/>
        </w:rPr>
        <w:t>We estimate labour share</w:t>
      </w:r>
      <w:r w:rsidR="00E86407" w:rsidRPr="0024490A">
        <w:rPr>
          <w:lang w:eastAsia="ko-KR"/>
        </w:rPr>
        <w:t>s from a production and from a</w:t>
      </w:r>
      <w:r w:rsidR="00263820">
        <w:rPr>
          <w:lang w:eastAsia="ko-KR"/>
        </w:rPr>
        <w:t>n income</w:t>
      </w:r>
      <w:r w:rsidR="00E86407" w:rsidRPr="0024490A">
        <w:rPr>
          <w:lang w:eastAsia="ko-KR"/>
        </w:rPr>
        <w:t xml:space="preserve"> perspective</w:t>
      </w:r>
      <w:r w:rsidR="00B56B24" w:rsidRPr="0024490A">
        <w:rPr>
          <w:lang w:eastAsia="ko-KR"/>
        </w:rPr>
        <w:t>, each for different values of α</w:t>
      </w:r>
      <w:r w:rsidR="00B56B24" w:rsidRPr="0024490A">
        <w:rPr>
          <w:vertAlign w:val="subscript"/>
          <w:lang w:eastAsia="ko-KR"/>
        </w:rPr>
        <w:t>j</w:t>
      </w:r>
      <w:r w:rsidR="00B56B24" w:rsidRPr="0024490A">
        <w:rPr>
          <w:lang w:eastAsia="ko-KR"/>
        </w:rPr>
        <w:t xml:space="preserve"> (j=1</w:t>
      </w:r>
      <w:proofErr w:type="gramStart"/>
      <w:r w:rsidR="00B56B24" w:rsidRPr="0024490A">
        <w:rPr>
          <w:lang w:eastAsia="ko-KR"/>
        </w:rPr>
        <w:t>,2</w:t>
      </w:r>
      <w:proofErr w:type="gramEnd"/>
      <w:r w:rsidR="00B56B24" w:rsidRPr="0024490A">
        <w:rPr>
          <w:lang w:eastAsia="ko-KR"/>
        </w:rPr>
        <w:t>,…5)</w:t>
      </w:r>
      <w:r w:rsidR="00263820">
        <w:rPr>
          <w:lang w:eastAsia="ko-KR"/>
        </w:rPr>
        <w:t>. As we only rely on officially available national accounts data collected by the OECD, country coverage varies over the period. Our core analysis relates to</w:t>
      </w:r>
      <w:r w:rsidR="00B56B24" w:rsidRPr="0024490A">
        <w:rPr>
          <w:lang w:eastAsia="ko-KR"/>
        </w:rPr>
        <w:t xml:space="preserve"> </w:t>
      </w:r>
      <w:r w:rsidR="000B6596" w:rsidRPr="00263820">
        <w:rPr>
          <w:rFonts w:hint="eastAsia"/>
          <w:lang w:eastAsia="ko-KR"/>
        </w:rPr>
        <w:t>2</w:t>
      </w:r>
      <w:r w:rsidR="003B1CF0">
        <w:rPr>
          <w:lang w:eastAsia="ko-KR"/>
        </w:rPr>
        <w:t>2</w:t>
      </w:r>
      <w:r w:rsidR="000B6596" w:rsidRPr="00263820">
        <w:rPr>
          <w:rFonts w:hint="eastAsia"/>
          <w:lang w:eastAsia="ko-KR"/>
        </w:rPr>
        <w:t xml:space="preserve"> </w:t>
      </w:r>
      <w:r w:rsidR="00B56B24" w:rsidRPr="00263820">
        <w:rPr>
          <w:lang w:eastAsia="ko-KR"/>
        </w:rPr>
        <w:t>OECD countries</w:t>
      </w:r>
      <w:r w:rsidR="00EE483C" w:rsidRPr="00263820">
        <w:rPr>
          <w:lang w:eastAsia="ko-KR"/>
        </w:rPr>
        <w:t xml:space="preserve"> </w:t>
      </w:r>
      <w:r w:rsidR="00263820" w:rsidRPr="00263820">
        <w:rPr>
          <w:lang w:eastAsia="ko-KR"/>
        </w:rPr>
        <w:t xml:space="preserve">and the period </w:t>
      </w:r>
      <w:r w:rsidR="00263820" w:rsidRPr="007B0138">
        <w:rPr>
          <w:lang w:eastAsia="ko-KR"/>
        </w:rPr>
        <w:t>1995-201</w:t>
      </w:r>
      <w:r w:rsidR="00A72F14" w:rsidRPr="007B0138">
        <w:rPr>
          <w:rFonts w:hint="eastAsia"/>
          <w:lang w:eastAsia="ko-KR"/>
        </w:rPr>
        <w:t>4</w:t>
      </w:r>
      <w:r w:rsidR="00263820" w:rsidRPr="007B0138">
        <w:rPr>
          <w:lang w:eastAsia="ko-KR"/>
        </w:rPr>
        <w:t xml:space="preserve"> </w:t>
      </w:r>
      <w:r w:rsidR="00637A05" w:rsidRPr="007B0138">
        <w:rPr>
          <w:lang w:eastAsia="ko-KR"/>
        </w:rPr>
        <w:t>(</w:t>
      </w:r>
      <w:r w:rsidR="00163D27">
        <w:rPr>
          <w:lang w:eastAsia="ko-KR"/>
        </w:rPr>
        <w:t>w</w:t>
      </w:r>
      <w:r w:rsidR="00263820" w:rsidRPr="007B0138">
        <w:rPr>
          <w:lang w:eastAsia="ko-KR"/>
        </w:rPr>
        <w:t>hen only the period 2000-201</w:t>
      </w:r>
      <w:r w:rsidR="00A72F14" w:rsidRPr="007B0138">
        <w:rPr>
          <w:rFonts w:hint="eastAsia"/>
          <w:lang w:eastAsia="ko-KR"/>
        </w:rPr>
        <w:t>4</w:t>
      </w:r>
      <w:r w:rsidR="00263820" w:rsidRPr="007B0138">
        <w:rPr>
          <w:lang w:eastAsia="ko-KR"/>
        </w:rPr>
        <w:t xml:space="preserve"> is considered, the set grows to 2</w:t>
      </w:r>
      <w:r w:rsidR="0036681A" w:rsidRPr="007B0138">
        <w:rPr>
          <w:rFonts w:hint="eastAsia"/>
          <w:lang w:eastAsia="ko-KR"/>
        </w:rPr>
        <w:t>8</w:t>
      </w:r>
      <w:r w:rsidR="00163D27">
        <w:rPr>
          <w:lang w:eastAsia="ko-KR"/>
        </w:rPr>
        <w:t xml:space="preserve"> countries).</w:t>
      </w:r>
      <w:r w:rsidR="00263820" w:rsidRPr="007B0138">
        <w:rPr>
          <w:lang w:eastAsia="ko-KR"/>
        </w:rPr>
        <w:t xml:space="preserve"> </w:t>
      </w:r>
      <w:r w:rsidR="00B56B24" w:rsidRPr="0024490A">
        <w:rPr>
          <w:lang w:eastAsia="ko-KR"/>
        </w:rPr>
        <w:t>We start with a visual inspection of results for production-based</w:t>
      </w:r>
      <w:r w:rsidR="00536F8B" w:rsidRPr="0024490A">
        <w:rPr>
          <w:lang w:eastAsia="ko-KR"/>
        </w:rPr>
        <w:t xml:space="preserve"> average</w:t>
      </w:r>
      <w:r w:rsidR="00B56B24" w:rsidRPr="0024490A">
        <w:rPr>
          <w:lang w:eastAsia="ko-KR"/>
        </w:rPr>
        <w:t xml:space="preserve"> labour shares in </w:t>
      </w:r>
      <w:r w:rsidR="007B0E7C" w:rsidRPr="00637A05">
        <w:rPr>
          <w:lang w:eastAsia="ko-KR"/>
        </w:rPr>
        <w:t>Figure</w:t>
      </w:r>
      <w:r w:rsidR="007E2260" w:rsidRPr="00637A05">
        <w:rPr>
          <w:lang w:eastAsia="ko-KR"/>
        </w:rPr>
        <w:t xml:space="preserve"> 1</w:t>
      </w:r>
      <w:r w:rsidR="00B56B24" w:rsidRPr="00637A05">
        <w:rPr>
          <w:lang w:eastAsia="ko-KR"/>
        </w:rPr>
        <w:t>.</w:t>
      </w:r>
      <w:r w:rsidRPr="00637A05">
        <w:rPr>
          <w:lang w:eastAsia="ko-KR"/>
        </w:rPr>
        <w:t xml:space="preserve"> </w:t>
      </w:r>
      <w:r w:rsidR="00536F8B" w:rsidRPr="0024490A">
        <w:rPr>
          <w:lang w:eastAsia="ko-KR"/>
        </w:rPr>
        <w:t xml:space="preserve">Two types of averages are presented – an unweighted average across countries and a GDP-weighted measure. </w:t>
      </w:r>
      <w:r w:rsidR="004B0531" w:rsidRPr="0024490A">
        <w:rPr>
          <w:lang w:eastAsia="ko-KR"/>
        </w:rPr>
        <w:t xml:space="preserve">A first observation is that the levels of labour shares vary significantly with the choices </w:t>
      </w:r>
      <w:r w:rsidR="00536F8B" w:rsidRPr="0024490A">
        <w:rPr>
          <w:lang w:eastAsia="ko-KR"/>
        </w:rPr>
        <w:t>of</w:t>
      </w:r>
      <w:r w:rsidR="004B0531" w:rsidRPr="0024490A">
        <w:rPr>
          <w:lang w:eastAsia="ko-KR"/>
        </w:rPr>
        <w:t xml:space="preserve"> allocation of mixed income.</w:t>
      </w:r>
      <w:r w:rsidR="00384CEB" w:rsidRPr="0024490A">
        <w:rPr>
          <w:lang w:eastAsia="ko-KR"/>
        </w:rPr>
        <w:t xml:space="preserve"> Also, </w:t>
      </w:r>
      <w:r w:rsidR="007F12E6">
        <w:rPr>
          <w:lang w:eastAsia="ko-KR"/>
        </w:rPr>
        <w:t>in general</w:t>
      </w:r>
      <w:r w:rsidR="00384CEB" w:rsidRPr="0024490A">
        <w:rPr>
          <w:lang w:eastAsia="ko-KR"/>
        </w:rPr>
        <w:t xml:space="preserve">, the various measures evolve at a different pace, indicating that the allocation of mixed income is indeed a crucial element in the computation and interpretation of labour shares. </w:t>
      </w:r>
      <w:r w:rsidR="007F12E6">
        <w:rPr>
          <w:lang w:eastAsia="ko-KR"/>
        </w:rPr>
        <w:t xml:space="preserve">The exception is labour shares 2 and 5 yield that yield nearly identical results. </w:t>
      </w:r>
    </w:p>
    <w:p w:rsidR="00257020" w:rsidRPr="00FF14C3" w:rsidRDefault="00257020" w:rsidP="00257020">
      <w:pPr>
        <w:pStyle w:val="FigureTitle"/>
        <w:rPr>
          <w:lang w:eastAsia="ko-KR"/>
        </w:rPr>
      </w:pPr>
      <w:r w:rsidRPr="00637A05">
        <w:lastRenderedPageBreak/>
        <w:t xml:space="preserve">Figure 1 </w:t>
      </w:r>
      <w:r>
        <w:t>Average l</w:t>
      </w:r>
      <w:r w:rsidRPr="00637A05">
        <w:t>abour shares (production perspective)</w:t>
      </w:r>
    </w:p>
    <w:p w:rsidR="00257020" w:rsidRDefault="00257020" w:rsidP="00257020">
      <w:pPr>
        <w:pStyle w:val="afff2"/>
      </w:pPr>
      <w:r>
        <w:rPr>
          <w:noProof/>
        </w:rPr>
        <w:drawing>
          <wp:inline distT="0" distB="0" distL="0" distR="0" wp14:anchorId="0CBA9397" wp14:editId="6CBCD1A8">
            <wp:extent cx="2988000" cy="2455728"/>
            <wp:effectExtent l="0" t="0" r="3175" b="1905"/>
            <wp:docPr id="17" name="그림 17" descr="EMB00001eb8b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48248" descr="EMB00001eb8b4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8000" cy="2455728"/>
                    </a:xfrm>
                    <a:prstGeom prst="rect">
                      <a:avLst/>
                    </a:prstGeom>
                    <a:noFill/>
                    <a:ln>
                      <a:noFill/>
                    </a:ln>
                  </pic:spPr>
                </pic:pic>
              </a:graphicData>
            </a:graphic>
          </wp:inline>
        </w:drawing>
      </w:r>
      <w:r>
        <w:rPr>
          <w:noProof/>
        </w:rPr>
        <w:drawing>
          <wp:inline distT="0" distB="0" distL="0" distR="0" wp14:anchorId="22C41704" wp14:editId="57B3A707">
            <wp:extent cx="2988000" cy="2447334"/>
            <wp:effectExtent l="0" t="0" r="3175" b="0"/>
            <wp:docPr id="16" name="그림 16" descr="EMB00001eb8b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48808" descr="EMB00001eb8b4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8000" cy="2447334"/>
                    </a:xfrm>
                    <a:prstGeom prst="rect">
                      <a:avLst/>
                    </a:prstGeom>
                    <a:noFill/>
                    <a:ln>
                      <a:noFill/>
                    </a:ln>
                  </pic:spPr>
                </pic:pic>
              </a:graphicData>
            </a:graphic>
          </wp:inline>
        </w:drawing>
      </w:r>
      <w:r>
        <w:rPr>
          <w:noProof/>
        </w:rPr>
        <w:drawing>
          <wp:inline distT="0" distB="0" distL="0" distR="0" wp14:anchorId="221BA8B0" wp14:editId="1A23260E">
            <wp:extent cx="2988000" cy="2447334"/>
            <wp:effectExtent l="0" t="0" r="3175" b="0"/>
            <wp:docPr id="13" name="그림 13" descr="EMB00001eb8b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49128" descr="EMB00001eb8b4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8000" cy="2447334"/>
                    </a:xfrm>
                    <a:prstGeom prst="rect">
                      <a:avLst/>
                    </a:prstGeom>
                    <a:noFill/>
                    <a:ln>
                      <a:noFill/>
                    </a:ln>
                  </pic:spPr>
                </pic:pic>
              </a:graphicData>
            </a:graphic>
          </wp:inline>
        </w:drawing>
      </w:r>
      <w:r>
        <w:rPr>
          <w:noProof/>
        </w:rPr>
        <w:drawing>
          <wp:inline distT="0" distB="0" distL="0" distR="0" wp14:anchorId="5177B0D1" wp14:editId="77C71192">
            <wp:extent cx="2988000" cy="2447334"/>
            <wp:effectExtent l="0" t="0" r="3175" b="0"/>
            <wp:docPr id="12" name="그림 12" descr="EMB00001eb8b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49528" descr="EMB00001eb8b4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8000" cy="2447334"/>
                    </a:xfrm>
                    <a:prstGeom prst="rect">
                      <a:avLst/>
                    </a:prstGeom>
                    <a:noFill/>
                    <a:ln>
                      <a:noFill/>
                    </a:ln>
                  </pic:spPr>
                </pic:pic>
              </a:graphicData>
            </a:graphic>
          </wp:inline>
        </w:drawing>
      </w:r>
    </w:p>
    <w:p w:rsidR="00257020" w:rsidRPr="00257020" w:rsidRDefault="00257020" w:rsidP="00257020">
      <w:pPr>
        <w:pStyle w:val="SourceDescription"/>
        <w:rPr>
          <w:strike/>
        </w:rPr>
      </w:pPr>
      <w:r w:rsidRPr="00257020">
        <w:rPr>
          <w:i/>
        </w:rPr>
        <w:t>Note</w:t>
      </w:r>
      <w:r w:rsidRPr="00257020">
        <w:t xml:space="preserve">: </w:t>
      </w:r>
      <w:r w:rsidRPr="00257020">
        <w:rPr>
          <w:rFonts w:hint="eastAsia"/>
          <w:lang w:eastAsia="ko-KR"/>
        </w:rPr>
        <w:t>D</w:t>
      </w:r>
      <w:r w:rsidRPr="00257020">
        <w:t xml:space="preserve">ata starting in 1995 comprise </w:t>
      </w:r>
      <w:r w:rsidRPr="00257020">
        <w:rPr>
          <w:rFonts w:hint="eastAsia"/>
          <w:lang w:eastAsia="ko-KR"/>
        </w:rPr>
        <w:t xml:space="preserve">22 countries of </w:t>
      </w:r>
      <w:r w:rsidRPr="00257020">
        <w:t xml:space="preserve">Australia, Austria, Belgium, Canada, Czech Republic, Denmark, Estonia, Finland, France, Germany, </w:t>
      </w:r>
      <w:r w:rsidRPr="00257020">
        <w:rPr>
          <w:rFonts w:hint="eastAsia"/>
          <w:lang w:eastAsia="ko-KR"/>
        </w:rPr>
        <w:t>G</w:t>
      </w:r>
      <w:r w:rsidRPr="00257020">
        <w:rPr>
          <w:rFonts w:hint="eastAsia"/>
        </w:rPr>
        <w:t>r</w:t>
      </w:r>
      <w:r w:rsidRPr="00257020">
        <w:rPr>
          <w:rFonts w:hint="eastAsia"/>
          <w:lang w:eastAsia="ko-KR"/>
        </w:rPr>
        <w:t xml:space="preserve">eece, </w:t>
      </w:r>
      <w:r w:rsidRPr="00257020">
        <w:t>Hungary, Italy, Japan</w:t>
      </w:r>
      <w:r w:rsidRPr="00257020">
        <w:rPr>
          <w:rFonts w:hint="eastAsia"/>
        </w:rPr>
        <w:t xml:space="preserve">, </w:t>
      </w:r>
      <w:r w:rsidRPr="00257020">
        <w:t xml:space="preserve">Korea, </w:t>
      </w:r>
      <w:r w:rsidRPr="00257020">
        <w:rPr>
          <w:rFonts w:hint="eastAsia"/>
        </w:rPr>
        <w:t>Neth</w:t>
      </w:r>
      <w:r w:rsidRPr="00257020">
        <w:t>erlands, Norway, Portugal, Slovak Republic, Sweden, Switzerland, United States</w:t>
      </w:r>
      <w:r w:rsidRPr="00257020">
        <w:rPr>
          <w:rFonts w:hint="eastAsia"/>
        </w:rPr>
        <w:t xml:space="preserve">; </w:t>
      </w:r>
      <w:r w:rsidRPr="00257020">
        <w:t xml:space="preserve">data starting </w:t>
      </w:r>
      <w:r w:rsidRPr="00257020">
        <w:rPr>
          <w:rFonts w:hint="eastAsia"/>
        </w:rPr>
        <w:t xml:space="preserve">in 2000 </w:t>
      </w:r>
      <w:r w:rsidRPr="00257020">
        <w:t>also include</w:t>
      </w:r>
      <w:r w:rsidRPr="00257020">
        <w:rPr>
          <w:rFonts w:hint="eastAsia"/>
        </w:rPr>
        <w:t xml:space="preserve"> </w:t>
      </w:r>
      <w:r w:rsidRPr="00257020">
        <w:rPr>
          <w:rFonts w:hint="eastAsia"/>
          <w:lang w:eastAsia="ko-KR"/>
        </w:rPr>
        <w:t xml:space="preserve">6 countries of </w:t>
      </w:r>
      <w:r w:rsidRPr="00257020">
        <w:rPr>
          <w:rFonts w:hint="eastAsia"/>
        </w:rPr>
        <w:t xml:space="preserve">Iceland, Ireland, Poland, </w:t>
      </w:r>
      <w:r w:rsidRPr="00257020">
        <w:t xml:space="preserve">Slovenia, </w:t>
      </w:r>
      <w:r w:rsidRPr="00257020">
        <w:rPr>
          <w:rFonts w:hint="eastAsia"/>
        </w:rPr>
        <w:t xml:space="preserve">Spain, </w:t>
      </w:r>
      <w:r w:rsidRPr="00257020">
        <w:t>U</w:t>
      </w:r>
      <w:r w:rsidRPr="00257020">
        <w:rPr>
          <w:rFonts w:hint="eastAsia"/>
        </w:rPr>
        <w:t xml:space="preserve">nited </w:t>
      </w:r>
      <w:r w:rsidRPr="00257020">
        <w:t>K</w:t>
      </w:r>
      <w:r w:rsidRPr="00257020">
        <w:rPr>
          <w:rFonts w:hint="eastAsia"/>
        </w:rPr>
        <w:t>ingdom.</w:t>
      </w:r>
    </w:p>
    <w:p w:rsidR="00257020" w:rsidRPr="003815C6" w:rsidRDefault="00257020" w:rsidP="00257020">
      <w:pPr>
        <w:pStyle w:val="SourceDescription"/>
      </w:pPr>
      <w:r w:rsidRPr="00637A05">
        <w:rPr>
          <w:i/>
        </w:rPr>
        <w:t>Sources</w:t>
      </w:r>
      <w:r w:rsidRPr="00637A05">
        <w:t xml:space="preserve">: </w:t>
      </w:r>
      <w:r w:rsidRPr="003815C6">
        <w:rPr>
          <w:rFonts w:hint="eastAsia"/>
          <w:lang w:eastAsia="ko-KR"/>
        </w:rPr>
        <w:t>A</w:t>
      </w:r>
      <w:r w:rsidRPr="003815C6">
        <w:t>uthors’ calculation based on OECD Annual National Accounts.</w:t>
      </w:r>
    </w:p>
    <w:p w:rsidR="004B0531" w:rsidRPr="0024490A" w:rsidRDefault="00536F8B" w:rsidP="00DF573B">
      <w:pPr>
        <w:pStyle w:val="25"/>
        <w:rPr>
          <w:lang w:eastAsia="ko-KR"/>
        </w:rPr>
      </w:pPr>
      <w:r w:rsidRPr="0024490A">
        <w:rPr>
          <w:lang w:eastAsia="ko-KR"/>
        </w:rPr>
        <w:t xml:space="preserve">To </w:t>
      </w:r>
      <w:r w:rsidR="00BF4905" w:rsidRPr="0024490A">
        <w:rPr>
          <w:lang w:eastAsia="ko-KR"/>
        </w:rPr>
        <w:t xml:space="preserve">check the presence of a </w:t>
      </w:r>
      <w:r w:rsidR="009F73D5">
        <w:rPr>
          <w:lang w:eastAsia="ko-KR"/>
        </w:rPr>
        <w:t xml:space="preserve">common </w:t>
      </w:r>
      <w:r w:rsidR="00BF4905" w:rsidRPr="0024490A">
        <w:rPr>
          <w:lang w:eastAsia="ko-KR"/>
        </w:rPr>
        <w:t>time trend</w:t>
      </w:r>
      <w:r w:rsidRPr="0024490A">
        <w:rPr>
          <w:lang w:eastAsia="ko-KR"/>
        </w:rPr>
        <w:t>, we set up the following regression model</w:t>
      </w:r>
      <w:r w:rsidR="00966B3D">
        <w:rPr>
          <w:lang w:eastAsia="ko-KR"/>
        </w:rPr>
        <w:t>s</w:t>
      </w:r>
      <w:r w:rsidR="000E0AE8" w:rsidRPr="00163D27">
        <w:rPr>
          <w:vertAlign w:val="superscript"/>
        </w:rPr>
        <w:footnoteReference w:id="22"/>
      </w:r>
      <w:r w:rsidR="00FB6F48" w:rsidRPr="0024490A">
        <w:rPr>
          <w:lang w:eastAsia="ko-KR"/>
        </w:rPr>
        <w:t xml:space="preserve"> for </w:t>
      </w:r>
      <w:r w:rsidR="00BF4905" w:rsidRPr="0024490A">
        <w:rPr>
          <w:lang w:eastAsia="ko-KR"/>
        </w:rPr>
        <w:t>the production-based labour share</w:t>
      </w:r>
      <w:r w:rsidRPr="0024490A">
        <w:rPr>
          <w:lang w:eastAsia="ko-KR"/>
        </w:rPr>
        <w:t>:</w:t>
      </w:r>
    </w:p>
    <w:p w:rsidR="00536F8B" w:rsidRPr="00163D27" w:rsidRDefault="00055193" w:rsidP="00DF573B">
      <w:pPr>
        <w:pStyle w:val="25"/>
        <w:rPr>
          <w:lang w:val="fr-FR" w:eastAsia="ko-KR"/>
        </w:rPr>
      </w:pPr>
      <w:r w:rsidRPr="00163D27">
        <w:rPr>
          <w:lang w:val="fr-FR" w:eastAsia="ko-KR"/>
        </w:rPr>
        <w:t>(9</w:t>
      </w:r>
      <w:r w:rsidR="00966B3D" w:rsidRPr="00163D27">
        <w:rPr>
          <w:lang w:val="fr-FR" w:eastAsia="ko-KR"/>
        </w:rPr>
        <w:t>a</w:t>
      </w:r>
      <w:r w:rsidR="00536F8B" w:rsidRPr="00163D27">
        <w:rPr>
          <w:lang w:val="fr-FR" w:eastAsia="ko-KR"/>
        </w:rPr>
        <w:t>)</w:t>
      </w:r>
      <w:r w:rsidR="00536F8B" w:rsidRPr="00163D27">
        <w:rPr>
          <w:lang w:val="fr-FR" w:eastAsia="ko-KR"/>
        </w:rPr>
        <w:tab/>
        <w:t>LS</w:t>
      </w:r>
      <w:r w:rsidR="00587FB6" w:rsidRPr="00163D27">
        <w:rPr>
          <w:vertAlign w:val="subscript"/>
          <w:lang w:val="fr-FR" w:eastAsia="ko-KR"/>
        </w:rPr>
        <w:t>Pi</w:t>
      </w:r>
      <w:r w:rsidR="00536F8B" w:rsidRPr="00163D27">
        <w:rPr>
          <w:vertAlign w:val="subscript"/>
          <w:lang w:val="fr-FR" w:eastAsia="ko-KR"/>
        </w:rPr>
        <w:t>,t</w:t>
      </w:r>
      <w:r w:rsidR="00536F8B" w:rsidRPr="00163D27">
        <w:rPr>
          <w:lang w:val="fr-FR" w:eastAsia="ko-KR"/>
        </w:rPr>
        <w:t xml:space="preserve"> = </w:t>
      </w:r>
      <w:r w:rsidR="00966B3D" w:rsidRPr="00163D27">
        <w:rPr>
          <w:lang w:val="fr-FR" w:eastAsia="ko-KR"/>
        </w:rPr>
        <w:t>μ</w:t>
      </w:r>
      <w:r w:rsidR="00587FB6" w:rsidRPr="00163D27">
        <w:rPr>
          <w:vertAlign w:val="subscript"/>
          <w:lang w:val="fr-FR" w:eastAsia="ko-KR"/>
        </w:rPr>
        <w:t>i</w:t>
      </w:r>
      <w:r w:rsidR="00536F8B" w:rsidRPr="00163D27">
        <w:rPr>
          <w:lang w:val="fr-FR" w:eastAsia="ko-KR"/>
        </w:rPr>
        <w:t xml:space="preserve"> +</w:t>
      </w:r>
      <w:r w:rsidR="002104A3" w:rsidRPr="00163D27">
        <w:rPr>
          <w:rFonts w:hint="eastAsia"/>
          <w:lang w:val="fr-FR" w:eastAsia="ko-KR"/>
        </w:rPr>
        <w:t xml:space="preserve"> </w:t>
      </w:r>
      <w:r w:rsidR="002104A3" w:rsidRPr="00163D27">
        <w:rPr>
          <w:rFonts w:eastAsia="HY헤드라인M"/>
          <w:lang w:val="fr-FR" w:eastAsia="ko-KR"/>
        </w:rPr>
        <w:t>α</w:t>
      </w:r>
      <w:r w:rsidR="002104A3" w:rsidRPr="00163D27">
        <w:rPr>
          <w:rFonts w:ascii="HY헤드라인M" w:eastAsia="HY헤드라인M" w:hint="eastAsia"/>
          <w:lang w:val="fr-FR" w:eastAsia="ko-KR"/>
        </w:rPr>
        <w:t>*</w:t>
      </w:r>
      <w:r w:rsidR="002104A3" w:rsidRPr="00163D27">
        <w:rPr>
          <w:rFonts w:hint="eastAsia"/>
          <w:lang w:val="fr-FR" w:eastAsia="ko-KR"/>
        </w:rPr>
        <w:t>x</w:t>
      </w:r>
      <w:r w:rsidR="002104A3" w:rsidRPr="00163D27">
        <w:rPr>
          <w:rFonts w:hint="eastAsia"/>
          <w:vertAlign w:val="subscript"/>
          <w:lang w:val="fr-FR" w:eastAsia="ko-KR"/>
        </w:rPr>
        <w:t>i,t</w:t>
      </w:r>
      <w:r w:rsidR="00536F8B" w:rsidRPr="00163D27">
        <w:rPr>
          <w:vertAlign w:val="subscript"/>
          <w:lang w:val="fr-FR" w:eastAsia="ko-KR"/>
        </w:rPr>
        <w:t xml:space="preserve"> </w:t>
      </w:r>
      <w:r w:rsidR="002104A3" w:rsidRPr="00163D27">
        <w:rPr>
          <w:rFonts w:hint="eastAsia"/>
          <w:lang w:val="fr-FR" w:eastAsia="ko-KR"/>
        </w:rPr>
        <w:t xml:space="preserve">+ </w:t>
      </w:r>
      <w:r w:rsidR="00536F8B" w:rsidRPr="00163D27">
        <w:rPr>
          <w:lang w:eastAsia="ko-KR"/>
        </w:rPr>
        <w:t>β</w:t>
      </w:r>
      <w:r w:rsidR="001811E1" w:rsidRPr="00163D27">
        <w:rPr>
          <w:rFonts w:hint="eastAsia"/>
          <w:lang w:val="fr-FR" w:eastAsia="ko-KR"/>
        </w:rPr>
        <w:t>*</w:t>
      </w:r>
      <w:r w:rsidR="00536F8B" w:rsidRPr="00163D27">
        <w:rPr>
          <w:lang w:val="fr-FR" w:eastAsia="ko-KR"/>
        </w:rPr>
        <w:t xml:space="preserve">t + </w:t>
      </w:r>
      <w:r w:rsidR="00536F8B" w:rsidRPr="00163D27">
        <w:rPr>
          <w:lang w:eastAsia="ko-KR"/>
        </w:rPr>
        <w:t>ε</w:t>
      </w:r>
      <w:r w:rsidR="00587FB6" w:rsidRPr="00163D27">
        <w:rPr>
          <w:vertAlign w:val="subscript"/>
          <w:lang w:val="fr-FR" w:eastAsia="ko-KR"/>
        </w:rPr>
        <w:t>i</w:t>
      </w:r>
      <w:r w:rsidR="00F31D3A" w:rsidRPr="00163D27">
        <w:rPr>
          <w:vertAlign w:val="subscript"/>
          <w:lang w:val="fr-FR" w:eastAsia="ko-KR"/>
        </w:rPr>
        <w:t>,t</w:t>
      </w:r>
      <w:r w:rsidR="003815C6" w:rsidRPr="00163D27">
        <w:rPr>
          <w:vertAlign w:val="subscript"/>
          <w:lang w:val="fr-FR" w:eastAsia="ko-KR"/>
        </w:rPr>
        <w:t> </w:t>
      </w:r>
      <w:r w:rsidR="003815C6" w:rsidRPr="00163D27">
        <w:rPr>
          <w:lang w:val="fr-FR" w:eastAsia="ko-KR"/>
        </w:rPr>
        <w:t xml:space="preserve">;  </w:t>
      </w:r>
      <w:r w:rsidR="006B3CBB" w:rsidRPr="00163D27">
        <w:rPr>
          <w:lang w:eastAsia="ko-KR"/>
        </w:rPr>
        <w:t>ε</w:t>
      </w:r>
      <w:r w:rsidR="006B3CBB" w:rsidRPr="00163D27">
        <w:rPr>
          <w:vertAlign w:val="subscript"/>
          <w:lang w:val="fr-FR" w:eastAsia="ko-KR"/>
        </w:rPr>
        <w:t>i,t</w:t>
      </w:r>
      <w:r w:rsidR="006B3CBB" w:rsidRPr="00163D27">
        <w:rPr>
          <w:lang w:val="fr-FR" w:eastAsia="ko-KR"/>
        </w:rPr>
        <w:t xml:space="preserve"> </w:t>
      </w:r>
      <w:r w:rsidR="00966B3D" w:rsidRPr="00163D27">
        <w:rPr>
          <w:lang w:val="fr-FR" w:eastAsia="ko-KR"/>
        </w:rPr>
        <w:t>~N(0, ∑</w:t>
      </w:r>
      <w:r w:rsidR="00966B3D" w:rsidRPr="00163D27">
        <w:rPr>
          <w:vertAlign w:val="subscript"/>
          <w:lang w:val="fr-FR" w:eastAsia="ko-KR"/>
        </w:rPr>
        <w:t>ε</w:t>
      </w:r>
      <w:r w:rsidR="00966B3D" w:rsidRPr="00163D27">
        <w:rPr>
          <w:lang w:val="fr-FR" w:eastAsia="ko-KR"/>
        </w:rPr>
        <w:t xml:space="preserve"> ); </w:t>
      </w:r>
    </w:p>
    <w:p w:rsidR="00966B3D" w:rsidRPr="001E2037" w:rsidRDefault="00055193" w:rsidP="00DF573B">
      <w:pPr>
        <w:pStyle w:val="25"/>
        <w:rPr>
          <w:lang w:val="fr-FR" w:eastAsia="ko-KR"/>
        </w:rPr>
      </w:pPr>
      <w:r w:rsidRPr="00163D27">
        <w:rPr>
          <w:lang w:val="fr-FR" w:eastAsia="ko-KR"/>
        </w:rPr>
        <w:t>(9</w:t>
      </w:r>
      <w:r w:rsidR="00966B3D" w:rsidRPr="00163D27">
        <w:rPr>
          <w:lang w:val="fr-FR" w:eastAsia="ko-KR"/>
        </w:rPr>
        <w:t>b)</w:t>
      </w:r>
      <w:r w:rsidR="00966B3D" w:rsidRPr="00163D27">
        <w:rPr>
          <w:lang w:val="fr-FR" w:eastAsia="ko-KR"/>
        </w:rPr>
        <w:tab/>
        <w:t>LS</w:t>
      </w:r>
      <w:r w:rsidR="00966B3D" w:rsidRPr="00163D27">
        <w:rPr>
          <w:vertAlign w:val="subscript"/>
          <w:lang w:val="fr-FR" w:eastAsia="ko-KR"/>
        </w:rPr>
        <w:t>Pi,t</w:t>
      </w:r>
      <w:r w:rsidR="00966B3D" w:rsidRPr="00163D27">
        <w:rPr>
          <w:lang w:val="fr-FR" w:eastAsia="ko-KR"/>
        </w:rPr>
        <w:t xml:space="preserve"> = </w:t>
      </w:r>
      <w:r w:rsidR="00B12338" w:rsidRPr="00163D27">
        <w:rPr>
          <w:lang w:val="fr-FR" w:eastAsia="ko-KR"/>
        </w:rPr>
        <w:t>μ</w:t>
      </w:r>
      <w:r w:rsidR="00B12338" w:rsidRPr="00163D27">
        <w:rPr>
          <w:vertAlign w:val="subscript"/>
          <w:lang w:val="fr-FR" w:eastAsia="ko-KR"/>
        </w:rPr>
        <w:t>i</w:t>
      </w:r>
      <w:r w:rsidR="00B12338" w:rsidRPr="00163D27">
        <w:rPr>
          <w:lang w:val="fr-FR" w:eastAsia="ko-KR"/>
        </w:rPr>
        <w:t xml:space="preserve"> </w:t>
      </w:r>
      <w:r w:rsidR="00966B3D" w:rsidRPr="00163D27">
        <w:rPr>
          <w:lang w:val="fr-FR" w:eastAsia="ko-KR"/>
        </w:rPr>
        <w:t>+</w:t>
      </w:r>
      <w:r w:rsidR="002104A3" w:rsidRPr="00163D27">
        <w:rPr>
          <w:rFonts w:ascii="HY헤드라인M" w:eastAsia="HY헤드라인M" w:hint="eastAsia"/>
          <w:lang w:val="fr-FR" w:eastAsia="ko-KR"/>
        </w:rPr>
        <w:t xml:space="preserve"> </w:t>
      </w:r>
      <w:r w:rsidR="002104A3" w:rsidRPr="00163D27">
        <w:rPr>
          <w:rFonts w:eastAsia="HY헤드라인M"/>
          <w:lang w:val="fr-FR" w:eastAsia="ko-KR"/>
        </w:rPr>
        <w:t>α</w:t>
      </w:r>
      <w:r w:rsidR="002104A3" w:rsidRPr="00163D27">
        <w:rPr>
          <w:rFonts w:ascii="HY헤드라인M" w:eastAsia="HY헤드라인M" w:hint="eastAsia"/>
          <w:lang w:val="fr-FR" w:eastAsia="ko-KR"/>
        </w:rPr>
        <w:t>*</w:t>
      </w:r>
      <w:r w:rsidR="002104A3" w:rsidRPr="00163D27">
        <w:rPr>
          <w:rFonts w:hint="eastAsia"/>
          <w:lang w:val="fr-FR" w:eastAsia="ko-KR"/>
        </w:rPr>
        <w:t>x</w:t>
      </w:r>
      <w:r w:rsidR="002104A3" w:rsidRPr="00163D27">
        <w:rPr>
          <w:rFonts w:hint="eastAsia"/>
          <w:vertAlign w:val="subscript"/>
          <w:lang w:val="fr-FR" w:eastAsia="ko-KR"/>
        </w:rPr>
        <w:t>i,t</w:t>
      </w:r>
      <w:r w:rsidR="002104A3" w:rsidRPr="00163D27">
        <w:rPr>
          <w:vertAlign w:val="subscript"/>
          <w:lang w:val="fr-FR" w:eastAsia="ko-KR"/>
        </w:rPr>
        <w:t xml:space="preserve"> </w:t>
      </w:r>
      <w:r w:rsidR="002104A3" w:rsidRPr="00163D27">
        <w:rPr>
          <w:rFonts w:hint="eastAsia"/>
          <w:lang w:val="fr-FR" w:eastAsia="ko-KR"/>
        </w:rPr>
        <w:t>+</w:t>
      </w:r>
      <w:r w:rsidR="00966B3D" w:rsidRPr="00163D27">
        <w:rPr>
          <w:lang w:val="fr-FR" w:eastAsia="ko-KR"/>
        </w:rPr>
        <w:t xml:space="preserve"> </w:t>
      </w:r>
      <w:r w:rsidR="00966B3D" w:rsidRPr="00163D27">
        <w:rPr>
          <w:lang w:eastAsia="ko-KR"/>
        </w:rPr>
        <w:t>β</w:t>
      </w:r>
      <w:r w:rsidR="001811E1" w:rsidRPr="00163D27">
        <w:rPr>
          <w:rFonts w:hint="eastAsia"/>
          <w:lang w:val="fr-FR" w:eastAsia="ko-KR"/>
        </w:rPr>
        <w:t>*</w:t>
      </w:r>
      <w:r w:rsidR="00966B3D" w:rsidRPr="00163D27">
        <w:rPr>
          <w:lang w:val="fr-FR" w:eastAsia="ko-KR"/>
        </w:rPr>
        <w:t xml:space="preserve">t + </w:t>
      </w:r>
      <w:r w:rsidR="00966B3D" w:rsidRPr="00163D27">
        <w:rPr>
          <w:lang w:eastAsia="ko-KR"/>
        </w:rPr>
        <w:t>ε</w:t>
      </w:r>
      <w:r w:rsidR="00966B3D" w:rsidRPr="00163D27">
        <w:rPr>
          <w:vertAlign w:val="subscript"/>
          <w:lang w:val="fr-FR" w:eastAsia="ko-KR"/>
        </w:rPr>
        <w:t>i,t</w:t>
      </w:r>
      <w:r w:rsidR="00966B3D" w:rsidRPr="00163D27">
        <w:rPr>
          <w:lang w:val="fr-FR" w:eastAsia="ko-KR"/>
        </w:rPr>
        <w:tab/>
      </w:r>
      <w:r w:rsidR="001811E1" w:rsidRPr="00163D27">
        <w:rPr>
          <w:lang w:val="fr-FR" w:eastAsia="ko-KR"/>
        </w:rPr>
        <w:t xml:space="preserve">; </w:t>
      </w:r>
      <w:r w:rsidR="001811E1" w:rsidRPr="00163D27">
        <w:rPr>
          <w:rFonts w:hint="eastAsia"/>
          <w:lang w:val="fr-FR" w:eastAsia="ko-KR"/>
        </w:rPr>
        <w:t xml:space="preserve">  </w:t>
      </w:r>
      <w:r w:rsidR="00966B3D" w:rsidRPr="00163D27">
        <w:rPr>
          <w:lang w:eastAsia="ko-KR"/>
        </w:rPr>
        <w:t>ε</w:t>
      </w:r>
      <w:r w:rsidR="00966B3D" w:rsidRPr="00163D27">
        <w:rPr>
          <w:vertAlign w:val="subscript"/>
          <w:lang w:val="fr-FR" w:eastAsia="ko-KR"/>
        </w:rPr>
        <w:t>i,t</w:t>
      </w:r>
      <w:r w:rsidR="00966B3D" w:rsidRPr="00163D27">
        <w:rPr>
          <w:lang w:val="fr-FR" w:eastAsia="ko-KR"/>
        </w:rPr>
        <w:t xml:space="preserve"> = </w:t>
      </w:r>
      <w:r w:rsidR="00966B3D" w:rsidRPr="00163D27">
        <w:rPr>
          <w:lang w:eastAsia="ko-KR"/>
        </w:rPr>
        <w:t>φ</w:t>
      </w:r>
      <w:r w:rsidR="00966B3D" w:rsidRPr="00163D27">
        <w:rPr>
          <w:lang w:val="fr-FR" w:eastAsia="ko-KR"/>
        </w:rPr>
        <w:t xml:space="preserve"> </w:t>
      </w:r>
      <w:r w:rsidR="00966B3D" w:rsidRPr="00163D27">
        <w:rPr>
          <w:lang w:eastAsia="ko-KR"/>
        </w:rPr>
        <w:t>ε</w:t>
      </w:r>
      <w:r w:rsidR="00966B3D" w:rsidRPr="00163D27">
        <w:rPr>
          <w:vertAlign w:val="subscript"/>
          <w:lang w:val="fr-FR" w:eastAsia="ko-KR"/>
        </w:rPr>
        <w:t>i,t-1</w:t>
      </w:r>
      <w:r w:rsidR="00966B3D" w:rsidRPr="00163D27">
        <w:rPr>
          <w:lang w:val="fr-FR" w:eastAsia="ko-KR"/>
        </w:rPr>
        <w:t>+v</w:t>
      </w:r>
      <w:r w:rsidR="00966B3D" w:rsidRPr="00163D27">
        <w:rPr>
          <w:vertAlign w:val="subscript"/>
          <w:lang w:val="fr-FR" w:eastAsia="ko-KR"/>
        </w:rPr>
        <w:t>i,t</w:t>
      </w:r>
      <w:r w:rsidR="00966B3D" w:rsidRPr="00163D27">
        <w:rPr>
          <w:lang w:val="fr-FR" w:eastAsia="ko-KR"/>
        </w:rPr>
        <w:t xml:space="preserve">; </w:t>
      </w:r>
      <w:r w:rsidR="00B3715F" w:rsidRPr="00163D27">
        <w:rPr>
          <w:rFonts w:hint="eastAsia"/>
          <w:lang w:val="fr-FR" w:eastAsia="ko-KR"/>
        </w:rPr>
        <w:t xml:space="preserve">  </w:t>
      </w:r>
      <w:r w:rsidR="00966B3D" w:rsidRPr="00163D27">
        <w:rPr>
          <w:lang w:val="fr-FR" w:eastAsia="ko-KR"/>
        </w:rPr>
        <w:t>v</w:t>
      </w:r>
      <w:r w:rsidR="00966B3D" w:rsidRPr="00163D27">
        <w:rPr>
          <w:vertAlign w:val="subscript"/>
          <w:lang w:val="fr-FR" w:eastAsia="ko-KR"/>
        </w:rPr>
        <w:t>i,t</w:t>
      </w:r>
      <w:r w:rsidR="00966B3D" w:rsidRPr="00163D27">
        <w:rPr>
          <w:lang w:val="fr-FR" w:eastAsia="ko-KR"/>
        </w:rPr>
        <w:t xml:space="preserve"> ~N(0, ∑</w:t>
      </w:r>
      <w:r w:rsidR="00966B3D" w:rsidRPr="00163D27">
        <w:rPr>
          <w:vertAlign w:val="subscript"/>
          <w:lang w:val="fr-FR" w:eastAsia="ko-KR"/>
        </w:rPr>
        <w:t>v</w:t>
      </w:r>
      <w:r w:rsidR="00966B3D" w:rsidRPr="00163D27">
        <w:rPr>
          <w:lang w:val="fr-FR" w:eastAsia="ko-KR"/>
        </w:rPr>
        <w:t xml:space="preserve"> ).</w:t>
      </w:r>
    </w:p>
    <w:p w:rsidR="006B5570" w:rsidRDefault="00966B3D" w:rsidP="009B67E2">
      <w:pPr>
        <w:pStyle w:val="25"/>
        <w:rPr>
          <w:color w:val="000000" w:themeColor="text1"/>
          <w:lang w:eastAsia="ko-KR"/>
        </w:rPr>
      </w:pPr>
      <w:r w:rsidRPr="000C6DF0">
        <w:rPr>
          <w:lang w:eastAsia="ko-KR"/>
        </w:rPr>
        <w:lastRenderedPageBreak/>
        <w:t>(</w:t>
      </w:r>
      <w:r w:rsidR="00A26674" w:rsidRPr="000C6DF0">
        <w:rPr>
          <w:rFonts w:hint="eastAsia"/>
          <w:lang w:eastAsia="ko-KR"/>
        </w:rPr>
        <w:t>9</w:t>
      </w:r>
      <w:r w:rsidRPr="000C6DF0">
        <w:rPr>
          <w:lang w:eastAsia="ko-KR"/>
        </w:rPr>
        <w:t>a</w:t>
      </w:r>
      <w:r w:rsidR="00FD568B" w:rsidRPr="000C6DF0">
        <w:rPr>
          <w:lang w:eastAsia="ko-KR"/>
        </w:rPr>
        <w:t>)</w:t>
      </w:r>
      <w:r w:rsidR="00A26674" w:rsidRPr="000C6DF0">
        <w:rPr>
          <w:lang w:eastAsia="ko-KR"/>
        </w:rPr>
        <w:t xml:space="preserve"> </w:t>
      </w:r>
      <w:r>
        <w:rPr>
          <w:lang w:eastAsia="ko-KR"/>
        </w:rPr>
        <w:t>is a fixed effects model where</w:t>
      </w:r>
      <w:r w:rsidR="00FD568B" w:rsidRPr="0024490A">
        <w:rPr>
          <w:lang w:eastAsia="ko-KR"/>
        </w:rPr>
        <w:t xml:space="preserve"> </w:t>
      </w:r>
      <w:proofErr w:type="spellStart"/>
      <w:r w:rsidR="00FD568B" w:rsidRPr="0024490A">
        <w:rPr>
          <w:lang w:eastAsia="ko-KR"/>
        </w:rPr>
        <w:t>LS</w:t>
      </w:r>
      <w:r w:rsidR="00587FB6" w:rsidRPr="0024490A">
        <w:rPr>
          <w:vertAlign w:val="subscript"/>
          <w:lang w:eastAsia="ko-KR"/>
        </w:rPr>
        <w:t>Pi</w:t>
      </w:r>
      <w:proofErr w:type="gramStart"/>
      <w:r w:rsidR="00FD568B" w:rsidRPr="0024490A">
        <w:rPr>
          <w:vertAlign w:val="subscript"/>
          <w:lang w:eastAsia="ko-KR"/>
        </w:rPr>
        <w:t>,t</w:t>
      </w:r>
      <w:proofErr w:type="spellEnd"/>
      <w:proofErr w:type="gramEnd"/>
      <w:r w:rsidR="00FD568B" w:rsidRPr="0024490A">
        <w:rPr>
          <w:lang w:eastAsia="ko-KR"/>
        </w:rPr>
        <w:t xml:space="preserve"> is the production-based labour share in country </w:t>
      </w:r>
      <w:proofErr w:type="spellStart"/>
      <w:r w:rsidR="00587FB6" w:rsidRPr="0024490A">
        <w:rPr>
          <w:lang w:eastAsia="ko-KR"/>
        </w:rPr>
        <w:t>i</w:t>
      </w:r>
      <w:proofErr w:type="spellEnd"/>
      <w:r>
        <w:rPr>
          <w:lang w:eastAsia="ko-KR"/>
        </w:rPr>
        <w:t>=1,...2</w:t>
      </w:r>
      <w:r w:rsidR="003B1CF0">
        <w:rPr>
          <w:lang w:eastAsia="ko-KR"/>
        </w:rPr>
        <w:t>2</w:t>
      </w:r>
      <w:r w:rsidR="00FB6F48" w:rsidRPr="0024490A">
        <w:rPr>
          <w:lang w:eastAsia="ko-KR"/>
        </w:rPr>
        <w:t xml:space="preserve"> and </w:t>
      </w:r>
      <w:r w:rsidR="00FD568B" w:rsidRPr="0024490A">
        <w:rPr>
          <w:lang w:eastAsia="ko-KR"/>
        </w:rPr>
        <w:t xml:space="preserve">year </w:t>
      </w:r>
      <w:r w:rsidR="00FD568B" w:rsidRPr="00163D27">
        <w:rPr>
          <w:lang w:eastAsia="ko-KR"/>
        </w:rPr>
        <w:t>t</w:t>
      </w:r>
      <w:r w:rsidRPr="00163D27">
        <w:rPr>
          <w:lang w:eastAsia="ko-KR"/>
        </w:rPr>
        <w:t>=1,…</w:t>
      </w:r>
      <w:r w:rsidR="00B12338" w:rsidRPr="00163D27">
        <w:rPr>
          <w:rFonts w:hint="eastAsia"/>
          <w:lang w:eastAsia="ko-KR"/>
        </w:rPr>
        <w:t>20</w:t>
      </w:r>
      <w:r w:rsidR="00FB6F48" w:rsidRPr="00163D27">
        <w:rPr>
          <w:lang w:eastAsia="ko-KR"/>
        </w:rPr>
        <w:t xml:space="preserve">, </w:t>
      </w:r>
      <w:r w:rsidRPr="00163D27">
        <w:rPr>
          <w:lang w:val="fr-FR" w:eastAsia="ko-KR"/>
        </w:rPr>
        <w:t>μ</w:t>
      </w:r>
      <w:proofErr w:type="spellStart"/>
      <w:r w:rsidRPr="00163D27">
        <w:rPr>
          <w:vertAlign w:val="subscript"/>
          <w:lang w:eastAsia="ko-KR"/>
        </w:rPr>
        <w:t>i</w:t>
      </w:r>
      <w:proofErr w:type="spellEnd"/>
      <w:r w:rsidRPr="00163D27">
        <w:rPr>
          <w:lang w:eastAsia="ko-KR"/>
        </w:rPr>
        <w:t xml:space="preserve"> are the </w:t>
      </w:r>
      <w:r w:rsidR="00FB6F48" w:rsidRPr="00163D27">
        <w:rPr>
          <w:lang w:eastAsia="ko-KR"/>
        </w:rPr>
        <w:t>corresponding country dummies,</w:t>
      </w:r>
      <w:r w:rsidR="007A3685" w:rsidRPr="00163D27">
        <w:rPr>
          <w:lang w:eastAsia="ko-KR"/>
        </w:rPr>
        <w:t xml:space="preserve"> </w:t>
      </w:r>
      <w:r w:rsidR="007A3685" w:rsidRPr="00163D27">
        <w:rPr>
          <w:rFonts w:eastAsia="HY헤드라인M"/>
          <w:lang w:eastAsia="ko-KR"/>
        </w:rPr>
        <w:t>α</w:t>
      </w:r>
      <w:r w:rsidR="00FB6F48" w:rsidRPr="00163D27">
        <w:rPr>
          <w:lang w:eastAsia="ko-KR"/>
        </w:rPr>
        <w:t xml:space="preserve"> </w:t>
      </w:r>
      <w:r w:rsidR="002104A3" w:rsidRPr="00163D27">
        <w:rPr>
          <w:lang w:eastAsia="ko-KR"/>
        </w:rPr>
        <w:t xml:space="preserve">captures </w:t>
      </w:r>
      <w:r w:rsidR="007A3685" w:rsidRPr="00163D27">
        <w:rPr>
          <w:lang w:eastAsia="ko-KR"/>
        </w:rPr>
        <w:t xml:space="preserve">a </w:t>
      </w:r>
      <w:r w:rsidR="00306661" w:rsidRPr="00163D27">
        <w:rPr>
          <w:lang w:eastAsia="ko-KR"/>
        </w:rPr>
        <w:t xml:space="preserve">business </w:t>
      </w:r>
      <w:r w:rsidR="007A3685" w:rsidRPr="00163D27">
        <w:rPr>
          <w:lang w:eastAsia="ko-KR"/>
        </w:rPr>
        <w:t>cyclical factor effect based on countries’ output gap</w:t>
      </w:r>
      <w:r w:rsidR="00163D27">
        <w:rPr>
          <w:lang w:eastAsia="ko-KR"/>
        </w:rPr>
        <w:t xml:space="preserve"> </w:t>
      </w:r>
      <w:r w:rsidR="007A3685" w:rsidRPr="00163D27">
        <w:rPr>
          <w:lang w:eastAsia="ko-KR"/>
        </w:rPr>
        <w:t>(</w:t>
      </w:r>
      <w:proofErr w:type="spellStart"/>
      <w:r w:rsidR="007A3685" w:rsidRPr="00163D27">
        <w:rPr>
          <w:lang w:eastAsia="ko-KR"/>
        </w:rPr>
        <w:t>x</w:t>
      </w:r>
      <w:r w:rsidR="007A3685" w:rsidRPr="00163D27">
        <w:rPr>
          <w:vertAlign w:val="subscript"/>
          <w:lang w:eastAsia="ko-KR"/>
        </w:rPr>
        <w:t>i,t</w:t>
      </w:r>
      <w:proofErr w:type="spellEnd"/>
      <w:r w:rsidR="007A3685" w:rsidRPr="00163D27">
        <w:rPr>
          <w:lang w:eastAsia="ko-KR"/>
        </w:rPr>
        <w:t>)</w:t>
      </w:r>
      <w:r w:rsidR="007A3685" w:rsidRPr="00163D27">
        <w:rPr>
          <w:rStyle w:val="a7"/>
        </w:rPr>
        <w:footnoteReference w:id="23"/>
      </w:r>
      <w:r w:rsidR="007A3685" w:rsidRPr="00163D27">
        <w:rPr>
          <w:lang w:eastAsia="ko-KR"/>
        </w:rPr>
        <w:t>,</w:t>
      </w:r>
      <w:r w:rsidR="007A3685" w:rsidRPr="00163D27">
        <w:rPr>
          <w:rFonts w:hint="eastAsia"/>
          <w:lang w:eastAsia="ko-KR"/>
        </w:rPr>
        <w:t xml:space="preserve"> </w:t>
      </w:r>
      <w:r w:rsidR="00B3715F" w:rsidRPr="00163D27">
        <w:rPr>
          <w:lang w:eastAsia="ko-KR"/>
        </w:rPr>
        <w:t xml:space="preserve">β </w:t>
      </w:r>
      <w:r w:rsidR="008B3CAF" w:rsidRPr="00163D27">
        <w:rPr>
          <w:lang w:eastAsia="ko-KR"/>
        </w:rPr>
        <w:t>capture</w:t>
      </w:r>
      <w:r w:rsidR="00D358BF" w:rsidRPr="00163D27">
        <w:rPr>
          <w:rFonts w:hint="eastAsia"/>
          <w:lang w:eastAsia="ko-KR"/>
        </w:rPr>
        <w:t>s</w:t>
      </w:r>
      <w:r w:rsidR="008B3CAF" w:rsidRPr="00163D27">
        <w:rPr>
          <w:lang w:eastAsia="ko-KR"/>
        </w:rPr>
        <w:t xml:space="preserve"> a </w:t>
      </w:r>
      <w:r w:rsidR="00D358BF" w:rsidRPr="00163D27">
        <w:rPr>
          <w:rFonts w:hint="eastAsia"/>
          <w:lang w:eastAsia="ko-KR"/>
        </w:rPr>
        <w:t xml:space="preserve">positive or negative </w:t>
      </w:r>
      <w:r w:rsidR="008B3CAF" w:rsidRPr="00163D27">
        <w:rPr>
          <w:lang w:eastAsia="ko-KR"/>
        </w:rPr>
        <w:t>common trend</w:t>
      </w:r>
      <w:r w:rsidR="008B3CAF" w:rsidRPr="0024490A">
        <w:rPr>
          <w:lang w:eastAsia="ko-KR"/>
        </w:rPr>
        <w:t xml:space="preserve"> among countries’ labour shares</w:t>
      </w:r>
      <w:r w:rsidR="00FB6F48" w:rsidRPr="0024490A">
        <w:rPr>
          <w:lang w:eastAsia="ko-KR"/>
        </w:rPr>
        <w:t xml:space="preserve"> and a</w:t>
      </w:r>
      <w:r w:rsidR="003429EE">
        <w:rPr>
          <w:lang w:eastAsia="ko-KR"/>
        </w:rPr>
        <w:t xml:space="preserve"> normally-distributed</w:t>
      </w:r>
      <w:r w:rsidR="00FB6F48" w:rsidRPr="0024490A">
        <w:rPr>
          <w:lang w:eastAsia="ko-KR"/>
        </w:rPr>
        <w:t xml:space="preserve"> error term</w:t>
      </w:r>
      <w:r w:rsidR="008B3CAF" w:rsidRPr="0024490A">
        <w:rPr>
          <w:lang w:eastAsia="ko-KR"/>
        </w:rPr>
        <w:t xml:space="preserve"> </w:t>
      </w:r>
      <w:proofErr w:type="spellStart"/>
      <w:r w:rsidR="008B3CAF" w:rsidRPr="0024490A">
        <w:rPr>
          <w:lang w:eastAsia="ko-KR"/>
        </w:rPr>
        <w:t>ε</w:t>
      </w:r>
      <w:r w:rsidR="008B3CAF" w:rsidRPr="0024490A">
        <w:rPr>
          <w:vertAlign w:val="subscript"/>
          <w:lang w:eastAsia="ko-KR"/>
        </w:rPr>
        <w:t>i,t</w:t>
      </w:r>
      <w:proofErr w:type="spellEnd"/>
      <w:r w:rsidR="008B3CAF" w:rsidRPr="0024490A">
        <w:rPr>
          <w:lang w:eastAsia="ko-KR"/>
        </w:rPr>
        <w:t xml:space="preserve"> allows for </w:t>
      </w:r>
      <w:r w:rsidR="00087D59" w:rsidRPr="0024490A">
        <w:rPr>
          <w:lang w:eastAsia="ko-KR"/>
        </w:rPr>
        <w:t>random deviations</w:t>
      </w:r>
      <w:r w:rsidR="00587FB6" w:rsidRPr="0024490A">
        <w:rPr>
          <w:lang w:eastAsia="ko-KR"/>
        </w:rPr>
        <w:t xml:space="preserve">. </w:t>
      </w:r>
      <w:r w:rsidR="003429EE">
        <w:rPr>
          <w:lang w:eastAsia="ko-KR"/>
        </w:rPr>
        <w:t xml:space="preserve">In </w:t>
      </w:r>
      <w:r w:rsidR="00A26674" w:rsidRPr="000C6DF0">
        <w:rPr>
          <w:lang w:eastAsia="ko-KR"/>
        </w:rPr>
        <w:t>(</w:t>
      </w:r>
      <w:r w:rsidR="00A26674" w:rsidRPr="000C6DF0">
        <w:rPr>
          <w:rFonts w:hint="eastAsia"/>
          <w:lang w:eastAsia="ko-KR"/>
        </w:rPr>
        <w:t>9b</w:t>
      </w:r>
      <w:r w:rsidR="00A26674" w:rsidRPr="000C6DF0">
        <w:rPr>
          <w:lang w:eastAsia="ko-KR"/>
        </w:rPr>
        <w:t xml:space="preserve">) </w:t>
      </w:r>
      <w:r w:rsidR="003429EE" w:rsidRPr="000C6DF0">
        <w:rPr>
          <w:lang w:eastAsia="ko-KR"/>
        </w:rPr>
        <w:t>we</w:t>
      </w:r>
      <w:r w:rsidR="003429EE">
        <w:rPr>
          <w:lang w:eastAsia="ko-KR"/>
        </w:rPr>
        <w:t xml:space="preserve"> test for a common trend in a set of a random effects model with an </w:t>
      </w:r>
      <w:proofErr w:type="spellStart"/>
      <w:r w:rsidR="003429EE">
        <w:rPr>
          <w:lang w:eastAsia="ko-KR"/>
        </w:rPr>
        <w:t>autocorrelated</w:t>
      </w:r>
      <w:proofErr w:type="spellEnd"/>
      <w:r w:rsidR="003429EE">
        <w:rPr>
          <w:lang w:eastAsia="ko-KR"/>
        </w:rPr>
        <w:t xml:space="preserve"> error term</w:t>
      </w:r>
      <w:r w:rsidR="00D358BF" w:rsidRPr="0024490A">
        <w:rPr>
          <w:rStyle w:val="a7"/>
        </w:rPr>
        <w:footnoteReference w:id="24"/>
      </w:r>
      <w:r w:rsidR="003429EE">
        <w:rPr>
          <w:lang w:eastAsia="ko-KR"/>
        </w:rPr>
        <w:t xml:space="preserve">. </w:t>
      </w:r>
      <w:r w:rsidR="00AC0EF6">
        <w:rPr>
          <w:lang w:eastAsia="ko-KR"/>
        </w:rPr>
        <w:t xml:space="preserve">Both regression models are </w:t>
      </w:r>
      <w:r w:rsidR="00587FB6" w:rsidRPr="0024490A">
        <w:rPr>
          <w:lang w:eastAsia="ko-KR"/>
        </w:rPr>
        <w:t xml:space="preserve">run for each of the five versions of </w:t>
      </w:r>
      <w:r w:rsidR="00A13BD4" w:rsidRPr="0024490A">
        <w:rPr>
          <w:lang w:eastAsia="ko-KR"/>
        </w:rPr>
        <w:t>α</w:t>
      </w:r>
      <w:r w:rsidR="00A13BD4" w:rsidRPr="0024490A">
        <w:rPr>
          <w:vertAlign w:val="subscript"/>
          <w:lang w:eastAsia="ko-KR"/>
        </w:rPr>
        <w:t>j</w:t>
      </w:r>
      <w:r w:rsidR="00C5678E">
        <w:rPr>
          <w:lang w:eastAsia="ko-KR"/>
        </w:rPr>
        <w:t xml:space="preserve"> with results in</w:t>
      </w:r>
      <w:r w:rsidR="00BF4905" w:rsidRPr="0024490A">
        <w:rPr>
          <w:lang w:eastAsia="ko-KR"/>
        </w:rPr>
        <w:t xml:space="preserve"> Table </w:t>
      </w:r>
      <w:r w:rsidR="00267320" w:rsidRPr="00605B5E">
        <w:rPr>
          <w:lang w:eastAsia="ko-KR"/>
        </w:rPr>
        <w:t>2</w:t>
      </w:r>
      <w:r w:rsidR="00BF4905" w:rsidRPr="0024490A">
        <w:rPr>
          <w:lang w:eastAsia="ko-KR"/>
        </w:rPr>
        <w:t xml:space="preserve">. Overall, </w:t>
      </w:r>
      <w:r w:rsidR="00605B5E">
        <w:rPr>
          <w:lang w:eastAsia="ko-KR"/>
        </w:rPr>
        <w:t xml:space="preserve">there is a statistically significant </w:t>
      </w:r>
      <w:r w:rsidR="00BF4905" w:rsidRPr="00C5678E">
        <w:rPr>
          <w:i/>
          <w:lang w:eastAsia="ko-KR"/>
        </w:rPr>
        <w:t>downward trend</w:t>
      </w:r>
      <w:r w:rsidR="0051723E" w:rsidRPr="0024490A">
        <w:rPr>
          <w:lang w:eastAsia="ko-KR"/>
        </w:rPr>
        <w:t xml:space="preserve"> </w:t>
      </w:r>
      <w:r w:rsidR="00BF4905" w:rsidRPr="00C5678E">
        <w:rPr>
          <w:i/>
          <w:lang w:eastAsia="ko-KR"/>
        </w:rPr>
        <w:t>for</w:t>
      </w:r>
      <w:r w:rsidR="00BF4905" w:rsidRPr="0024490A">
        <w:rPr>
          <w:lang w:eastAsia="ko-KR"/>
        </w:rPr>
        <w:t xml:space="preserve"> </w:t>
      </w:r>
      <w:r w:rsidR="00BF4905" w:rsidRPr="0024490A">
        <w:rPr>
          <w:i/>
          <w:lang w:eastAsia="ko-KR"/>
        </w:rPr>
        <w:t>production-based labour shares</w:t>
      </w:r>
      <w:r w:rsidR="00605B5E">
        <w:rPr>
          <w:lang w:eastAsia="ko-KR"/>
        </w:rPr>
        <w:t>, independent of the way mixed income has been allocated</w:t>
      </w:r>
      <w:r w:rsidR="00AC0EF6">
        <w:rPr>
          <w:lang w:eastAsia="ko-KR"/>
        </w:rPr>
        <w:t>, except for LS</w:t>
      </w:r>
      <w:r w:rsidR="00AC0EF6" w:rsidRPr="00AC0EF6">
        <w:rPr>
          <w:vertAlign w:val="subscript"/>
          <w:lang w:eastAsia="ko-KR"/>
        </w:rPr>
        <w:t>P1</w:t>
      </w:r>
      <w:r w:rsidR="00AC0EF6">
        <w:rPr>
          <w:lang w:eastAsia="ko-KR"/>
        </w:rPr>
        <w:t xml:space="preserve"> under </w:t>
      </w:r>
      <w:r w:rsidR="00AB058E">
        <w:rPr>
          <w:rFonts w:hint="eastAsia"/>
          <w:lang w:eastAsia="ko-KR"/>
        </w:rPr>
        <w:t xml:space="preserve">both specifications and </w:t>
      </w:r>
      <w:r w:rsidR="00AB058E">
        <w:rPr>
          <w:lang w:eastAsia="ko-KR"/>
        </w:rPr>
        <w:t>LS</w:t>
      </w:r>
      <w:r w:rsidR="00AB058E" w:rsidRPr="00AC0EF6">
        <w:rPr>
          <w:vertAlign w:val="subscript"/>
          <w:lang w:eastAsia="ko-KR"/>
        </w:rPr>
        <w:t>P</w:t>
      </w:r>
      <w:r w:rsidR="00AB058E">
        <w:rPr>
          <w:rFonts w:hint="eastAsia"/>
          <w:vertAlign w:val="subscript"/>
          <w:lang w:eastAsia="ko-KR"/>
        </w:rPr>
        <w:t>5</w:t>
      </w:r>
      <w:r w:rsidR="00AB058E">
        <w:rPr>
          <w:lang w:eastAsia="ko-KR"/>
        </w:rPr>
        <w:t xml:space="preserve"> </w:t>
      </w:r>
      <w:r w:rsidR="00AB058E">
        <w:rPr>
          <w:rFonts w:hint="eastAsia"/>
          <w:lang w:eastAsia="ko-KR"/>
        </w:rPr>
        <w:t xml:space="preserve">under </w:t>
      </w:r>
      <w:r w:rsidR="00AC0EF6">
        <w:rPr>
          <w:lang w:eastAsia="ko-KR"/>
        </w:rPr>
        <w:t>the random effects specification</w:t>
      </w:r>
      <w:r w:rsidR="00605B5E">
        <w:rPr>
          <w:lang w:eastAsia="ko-KR"/>
        </w:rPr>
        <w:t xml:space="preserve">. The unit of </w:t>
      </w:r>
      <w:r w:rsidR="00C5678E">
        <w:rPr>
          <w:lang w:eastAsia="ko-KR"/>
        </w:rPr>
        <w:t xml:space="preserve">the β </w:t>
      </w:r>
      <w:r w:rsidR="00605B5E">
        <w:rPr>
          <w:lang w:eastAsia="ko-KR"/>
        </w:rPr>
        <w:t xml:space="preserve">coefficient </w:t>
      </w:r>
      <w:r w:rsidR="00C5678E">
        <w:rPr>
          <w:lang w:eastAsia="ko-KR"/>
        </w:rPr>
        <w:t>is</w:t>
      </w:r>
      <w:r w:rsidR="00605B5E">
        <w:rPr>
          <w:lang w:eastAsia="ko-KR"/>
        </w:rPr>
        <w:t xml:space="preserve"> percentage points per year, so the estimated average decline in </w:t>
      </w:r>
      <w:r w:rsidR="00605B5E" w:rsidRPr="00175C42">
        <w:rPr>
          <w:lang w:eastAsia="ko-KR"/>
        </w:rPr>
        <w:t xml:space="preserve">the labour share over the period ranges from </w:t>
      </w:r>
      <w:r w:rsidR="00AB058E" w:rsidRPr="00175C42">
        <w:rPr>
          <w:lang w:eastAsia="ko-KR"/>
        </w:rPr>
        <w:t>-0.1</w:t>
      </w:r>
      <w:r w:rsidR="00AB058E" w:rsidRPr="00175C42">
        <w:rPr>
          <w:rFonts w:hint="eastAsia"/>
          <w:lang w:eastAsia="ko-KR"/>
        </w:rPr>
        <w:t>29</w:t>
      </w:r>
      <w:r w:rsidR="00AB058E" w:rsidRPr="00175C42">
        <w:rPr>
          <w:lang w:eastAsia="ko-KR"/>
        </w:rPr>
        <w:t>*(2014-1995)=</w:t>
      </w:r>
      <w:r w:rsidR="00AB058E" w:rsidRPr="00175C42">
        <w:rPr>
          <w:rFonts w:hint="eastAsia"/>
          <w:lang w:eastAsia="ko-KR"/>
        </w:rPr>
        <w:t>-</w:t>
      </w:r>
      <w:r w:rsidR="00AB058E" w:rsidRPr="00175C42">
        <w:rPr>
          <w:lang w:eastAsia="ko-KR"/>
        </w:rPr>
        <w:t>2.</w:t>
      </w:r>
      <w:r w:rsidR="00AB058E" w:rsidRPr="00175C42">
        <w:rPr>
          <w:rFonts w:hint="eastAsia"/>
          <w:lang w:eastAsia="ko-KR"/>
        </w:rPr>
        <w:t>45</w:t>
      </w:r>
      <w:r w:rsidR="00AB058E" w:rsidRPr="00175C42">
        <w:rPr>
          <w:lang w:eastAsia="ko-KR"/>
        </w:rPr>
        <w:t xml:space="preserve"> percentage points for LS</w:t>
      </w:r>
      <w:r w:rsidR="00AB058E" w:rsidRPr="00175C42">
        <w:rPr>
          <w:vertAlign w:val="subscript"/>
          <w:lang w:eastAsia="ko-KR"/>
        </w:rPr>
        <w:t>P3</w:t>
      </w:r>
      <w:r w:rsidR="00AB058E" w:rsidRPr="00175C42">
        <w:rPr>
          <w:lang w:eastAsia="ko-KR"/>
        </w:rPr>
        <w:t xml:space="preserve"> (fixed effects model)</w:t>
      </w:r>
      <w:r w:rsidR="00AB058E" w:rsidRPr="00175C42">
        <w:rPr>
          <w:rFonts w:hint="eastAsia"/>
          <w:lang w:eastAsia="ko-KR"/>
        </w:rPr>
        <w:t xml:space="preserve"> to </w:t>
      </w:r>
      <w:r w:rsidR="00175C42">
        <w:rPr>
          <w:rFonts w:hint="eastAsia"/>
          <w:lang w:eastAsia="ko-KR"/>
        </w:rPr>
        <w:t>-</w:t>
      </w:r>
      <w:r w:rsidR="00605B5E" w:rsidRPr="00175C42">
        <w:rPr>
          <w:lang w:eastAsia="ko-KR"/>
        </w:rPr>
        <w:t>0.0</w:t>
      </w:r>
      <w:r w:rsidR="00175C42">
        <w:rPr>
          <w:rFonts w:hint="eastAsia"/>
          <w:lang w:eastAsia="ko-KR"/>
        </w:rPr>
        <w:t>57</w:t>
      </w:r>
      <w:r w:rsidR="00605B5E" w:rsidRPr="00175C42">
        <w:rPr>
          <w:lang w:eastAsia="ko-KR"/>
        </w:rPr>
        <w:t>*(201</w:t>
      </w:r>
      <w:r w:rsidR="006B0FD1" w:rsidRPr="00175C42">
        <w:rPr>
          <w:lang w:eastAsia="ko-KR"/>
        </w:rPr>
        <w:t>4</w:t>
      </w:r>
      <w:r w:rsidR="00605B5E" w:rsidRPr="00175C42">
        <w:rPr>
          <w:lang w:eastAsia="ko-KR"/>
        </w:rPr>
        <w:t>-1995)=</w:t>
      </w:r>
      <w:r w:rsidR="00175C42">
        <w:rPr>
          <w:rFonts w:hint="eastAsia"/>
          <w:lang w:eastAsia="ko-KR"/>
        </w:rPr>
        <w:t>-1.08</w:t>
      </w:r>
      <w:r w:rsidR="00605B5E" w:rsidRPr="00175C42">
        <w:rPr>
          <w:lang w:eastAsia="ko-KR"/>
        </w:rPr>
        <w:t xml:space="preserve"> percentage points for LS</w:t>
      </w:r>
      <w:r w:rsidR="00605B5E" w:rsidRPr="00175C42">
        <w:rPr>
          <w:vertAlign w:val="subscript"/>
          <w:lang w:eastAsia="ko-KR"/>
        </w:rPr>
        <w:t>P1</w:t>
      </w:r>
      <w:r w:rsidR="00AC0EF6" w:rsidRPr="00175C42">
        <w:rPr>
          <w:lang w:eastAsia="ko-KR"/>
        </w:rPr>
        <w:t xml:space="preserve"> (</w:t>
      </w:r>
      <w:r w:rsidR="00175C42" w:rsidRPr="00175C42">
        <w:rPr>
          <w:rFonts w:hint="eastAsia"/>
          <w:lang w:eastAsia="ko-KR"/>
        </w:rPr>
        <w:t>random</w:t>
      </w:r>
      <w:r w:rsidR="00AC0EF6" w:rsidRPr="00175C42">
        <w:rPr>
          <w:lang w:eastAsia="ko-KR"/>
        </w:rPr>
        <w:t xml:space="preserve"> effects model)</w:t>
      </w:r>
      <w:r w:rsidR="00175C42">
        <w:rPr>
          <w:rFonts w:hint="eastAsia"/>
          <w:lang w:eastAsia="ko-KR"/>
        </w:rPr>
        <w:t xml:space="preserve"> when only statistically significant models are considered</w:t>
      </w:r>
      <w:r w:rsidR="00AC0EF6" w:rsidRPr="00175C42">
        <w:rPr>
          <w:lang w:eastAsia="ko-KR"/>
        </w:rPr>
        <w:t>.</w:t>
      </w:r>
      <w:r w:rsidR="00605B5E" w:rsidRPr="00175C42">
        <w:rPr>
          <w:lang w:eastAsia="ko-KR"/>
        </w:rPr>
        <w:t xml:space="preserve"> While</w:t>
      </w:r>
      <w:r w:rsidR="00605B5E" w:rsidRPr="008C5635">
        <w:rPr>
          <w:lang w:eastAsia="ko-KR"/>
        </w:rPr>
        <w:t xml:space="preserve"> </w:t>
      </w:r>
      <w:r w:rsidR="00C5678E" w:rsidRPr="008C5635">
        <w:rPr>
          <w:lang w:eastAsia="ko-KR"/>
        </w:rPr>
        <w:t xml:space="preserve">these values are </w:t>
      </w:r>
      <w:r w:rsidR="00270D6E" w:rsidRPr="008C5635">
        <w:rPr>
          <w:rFonts w:hint="eastAsia"/>
          <w:lang w:eastAsia="ko-KR"/>
        </w:rPr>
        <w:t>most</w:t>
      </w:r>
      <w:r w:rsidR="00C5678E" w:rsidRPr="007B0138">
        <w:rPr>
          <w:lang w:eastAsia="ko-KR"/>
        </w:rPr>
        <w:t xml:space="preserve"> </w:t>
      </w:r>
      <w:r w:rsidR="00605B5E" w:rsidRPr="007B0138">
        <w:rPr>
          <w:lang w:eastAsia="ko-KR"/>
        </w:rPr>
        <w:t>statistically highly significant, the</w:t>
      </w:r>
      <w:r w:rsidR="00C5678E" w:rsidRPr="007B0138">
        <w:rPr>
          <w:lang w:eastAsia="ko-KR"/>
        </w:rPr>
        <w:t xml:space="preserve"> magnitude of</w:t>
      </w:r>
      <w:r w:rsidR="00605B5E" w:rsidRPr="007B0138">
        <w:rPr>
          <w:lang w:eastAsia="ko-KR"/>
        </w:rPr>
        <w:t xml:space="preserve"> declines remain</w:t>
      </w:r>
      <w:r w:rsidR="00C5678E" w:rsidRPr="007B0138">
        <w:rPr>
          <w:lang w:eastAsia="ko-KR"/>
        </w:rPr>
        <w:t>s after all, contained</w:t>
      </w:r>
      <w:r w:rsidR="00605B5E" w:rsidRPr="007B0138">
        <w:rPr>
          <w:lang w:eastAsia="ko-KR"/>
        </w:rPr>
        <w:t xml:space="preserve">. </w:t>
      </w:r>
      <w:r w:rsidR="007B72ED" w:rsidRPr="007B0138">
        <w:rPr>
          <w:lang w:eastAsia="ko-KR"/>
        </w:rPr>
        <w:t>Time trends under the random effects model are also significant with the exception of LS</w:t>
      </w:r>
      <w:r w:rsidR="007B72ED" w:rsidRPr="007B0138">
        <w:rPr>
          <w:vertAlign w:val="subscript"/>
          <w:lang w:eastAsia="ko-KR"/>
        </w:rPr>
        <w:t>P1</w:t>
      </w:r>
      <w:r w:rsidR="007B72ED" w:rsidRPr="007B0138">
        <w:rPr>
          <w:lang w:eastAsia="ko-KR"/>
        </w:rPr>
        <w:t xml:space="preserve"> </w:t>
      </w:r>
      <w:r w:rsidR="00270D6E" w:rsidRPr="007B0138">
        <w:rPr>
          <w:rFonts w:hint="eastAsia"/>
          <w:lang w:eastAsia="ko-KR"/>
        </w:rPr>
        <w:t xml:space="preserve">and </w:t>
      </w:r>
      <w:r w:rsidR="00270D6E" w:rsidRPr="007B0138">
        <w:rPr>
          <w:lang w:eastAsia="ko-KR"/>
        </w:rPr>
        <w:t>LS</w:t>
      </w:r>
      <w:r w:rsidR="00270D6E" w:rsidRPr="007B0138">
        <w:rPr>
          <w:vertAlign w:val="subscript"/>
          <w:lang w:eastAsia="ko-KR"/>
        </w:rPr>
        <w:t>P</w:t>
      </w:r>
      <w:r w:rsidR="00270D6E" w:rsidRPr="007B0138">
        <w:rPr>
          <w:rFonts w:hint="eastAsia"/>
          <w:vertAlign w:val="subscript"/>
          <w:lang w:eastAsia="ko-KR"/>
        </w:rPr>
        <w:t>5</w:t>
      </w:r>
      <w:r w:rsidR="00270D6E" w:rsidRPr="007B0138">
        <w:rPr>
          <w:lang w:eastAsia="ko-KR"/>
        </w:rPr>
        <w:t xml:space="preserve"> </w:t>
      </w:r>
      <w:r w:rsidR="007B72ED" w:rsidRPr="007B0138">
        <w:rPr>
          <w:lang w:eastAsia="ko-KR"/>
        </w:rPr>
        <w:t>but even smaller in</w:t>
      </w:r>
      <w:r w:rsidR="007B72ED">
        <w:rPr>
          <w:lang w:eastAsia="ko-KR"/>
        </w:rPr>
        <w:t xml:space="preserve"> magnitude. </w:t>
      </w:r>
      <w:r w:rsidR="00605B5E">
        <w:rPr>
          <w:lang w:eastAsia="ko-KR"/>
        </w:rPr>
        <w:t>Also, a</w:t>
      </w:r>
      <w:r w:rsidR="00BF4905" w:rsidRPr="0024490A">
        <w:rPr>
          <w:lang w:eastAsia="ko-KR"/>
        </w:rPr>
        <w:t xml:space="preserve">verages hide significant cross-country variation, as is apparent from </w:t>
      </w:r>
      <w:r w:rsidR="007B0E7C">
        <w:rPr>
          <w:lang w:eastAsia="ko-KR"/>
        </w:rPr>
        <w:t>Figure</w:t>
      </w:r>
      <w:r w:rsidR="00BF4905" w:rsidRPr="0024490A">
        <w:rPr>
          <w:lang w:eastAsia="ko-KR"/>
        </w:rPr>
        <w:t xml:space="preserve"> </w:t>
      </w:r>
      <w:r w:rsidR="00F84098">
        <w:rPr>
          <w:lang w:eastAsia="ko-KR"/>
        </w:rPr>
        <w:t>2</w:t>
      </w:r>
      <w:r w:rsidR="003D3DB6">
        <w:rPr>
          <w:lang w:eastAsia="ko-KR"/>
        </w:rPr>
        <w:t>.</w:t>
      </w:r>
      <w:r w:rsidR="00F84098">
        <w:rPr>
          <w:lang w:eastAsia="ko-KR"/>
        </w:rPr>
        <w:t xml:space="preserve"> </w:t>
      </w:r>
      <w:r w:rsidR="003D3DB6">
        <w:rPr>
          <w:lang w:eastAsia="ko-KR"/>
        </w:rPr>
        <w:t>I</w:t>
      </w:r>
      <w:r w:rsidR="00F84098">
        <w:rPr>
          <w:lang w:eastAsia="ko-KR"/>
        </w:rPr>
        <w:t>t compares estimates of LS</w:t>
      </w:r>
      <w:r w:rsidR="00F84098">
        <w:rPr>
          <w:vertAlign w:val="subscript"/>
          <w:lang w:eastAsia="ko-KR"/>
        </w:rPr>
        <w:t>P5</w:t>
      </w:r>
      <w:r w:rsidR="00F84098">
        <w:rPr>
          <w:lang w:eastAsia="ko-KR"/>
        </w:rPr>
        <w:t xml:space="preserve"> between the beginning and the end of the period for individual countries.</w:t>
      </w:r>
      <w:r w:rsidR="00BF4905" w:rsidRPr="0024490A">
        <w:rPr>
          <w:lang w:eastAsia="ko-KR"/>
        </w:rPr>
        <w:t xml:space="preserve"> </w:t>
      </w:r>
      <w:r w:rsidR="003D3DB6">
        <w:rPr>
          <w:lang w:eastAsia="ko-KR"/>
        </w:rPr>
        <w:t>Of the 23 countries, 14 show a declining labour share and 9 countries show a rising share</w:t>
      </w:r>
      <w:r w:rsidR="003D3DB6" w:rsidRPr="009B67E2">
        <w:rPr>
          <w:color w:val="000000" w:themeColor="text1"/>
          <w:lang w:eastAsia="ko-KR"/>
        </w:rPr>
        <w:t>.</w:t>
      </w:r>
      <w:r w:rsidR="006B0F3D" w:rsidRPr="009B67E2">
        <w:rPr>
          <w:color w:val="000000" w:themeColor="text1"/>
          <w:lang w:eastAsia="ko-KR"/>
        </w:rPr>
        <w:t xml:space="preserve"> </w:t>
      </w:r>
      <w:r w:rsidR="009B67E2" w:rsidRPr="009B67E2">
        <w:rPr>
          <w:color w:val="000000" w:themeColor="text1"/>
          <w:lang w:eastAsia="ko-KR"/>
        </w:rPr>
        <w:t>Overall, however,</w:t>
      </w:r>
      <w:r w:rsidR="009B67E2" w:rsidRPr="009B67E2">
        <w:rPr>
          <w:rFonts w:hint="eastAsia"/>
          <w:color w:val="000000" w:themeColor="text1"/>
          <w:lang w:eastAsia="ko-KR"/>
        </w:rPr>
        <w:t xml:space="preserve"> </w:t>
      </w:r>
      <w:r w:rsidR="009B67E2" w:rsidRPr="009B67E2">
        <w:rPr>
          <w:color w:val="000000" w:themeColor="text1"/>
          <w:lang w:eastAsia="ko-KR"/>
        </w:rPr>
        <w:t>our results confirm earlier examinations of production-based labour shares across countries, for instance</w:t>
      </w:r>
      <w:r w:rsidR="009B67E2" w:rsidRPr="009B67E2">
        <w:rPr>
          <w:rFonts w:hint="eastAsia"/>
          <w:color w:val="000000" w:themeColor="text1"/>
          <w:lang w:eastAsia="ko-KR"/>
        </w:rPr>
        <w:t xml:space="preserve"> </w:t>
      </w:r>
      <w:r w:rsidR="009B67E2" w:rsidRPr="009B67E2">
        <w:rPr>
          <w:color w:val="000000" w:themeColor="text1"/>
          <w:lang w:eastAsia="ko-KR"/>
        </w:rPr>
        <w:t xml:space="preserve">OECD (2012) and OECD-ILO (2015) and forthcoming work by </w:t>
      </w:r>
      <w:proofErr w:type="spellStart"/>
      <w:r w:rsidR="009B67E2" w:rsidRPr="009B67E2">
        <w:rPr>
          <w:color w:val="000000" w:themeColor="text1"/>
          <w:lang w:eastAsia="ko-KR"/>
        </w:rPr>
        <w:t>Schwellnus</w:t>
      </w:r>
      <w:proofErr w:type="spellEnd"/>
      <w:r w:rsidR="009B67E2" w:rsidRPr="009B67E2">
        <w:rPr>
          <w:color w:val="000000" w:themeColor="text1"/>
          <w:lang w:eastAsia="ko-KR"/>
        </w:rPr>
        <w:t xml:space="preserve"> et al.</w:t>
      </w:r>
    </w:p>
    <w:p w:rsidR="00EE483C" w:rsidRPr="009B67E2" w:rsidRDefault="00EE483C" w:rsidP="009B67E2">
      <w:pPr>
        <w:pStyle w:val="25"/>
        <w:rPr>
          <w:rFonts w:eastAsia="굴림"/>
          <w:color w:val="000000" w:themeColor="text1"/>
          <w:sz w:val="20"/>
          <w:szCs w:val="20"/>
          <w:lang w:val="en-US" w:eastAsia="ko-KR"/>
        </w:rPr>
      </w:pPr>
    </w:p>
    <w:p w:rsidR="00267320" w:rsidRPr="00385970" w:rsidRDefault="00267320" w:rsidP="00385970">
      <w:pPr>
        <w:pStyle w:val="TableTitle"/>
        <w:widowControl w:val="0"/>
        <w:rPr>
          <w:lang w:eastAsia="ko-KR"/>
        </w:rPr>
      </w:pPr>
      <w:r w:rsidRPr="00385970">
        <w:rPr>
          <w:lang w:eastAsia="ko-KR"/>
        </w:rPr>
        <w:lastRenderedPageBreak/>
        <w:t xml:space="preserve">Table 2 </w:t>
      </w:r>
      <w:r w:rsidR="00385970">
        <w:rPr>
          <w:lang w:eastAsia="ko-KR"/>
        </w:rPr>
        <w:t>Time trends in production-based</w:t>
      </w:r>
      <w:r w:rsidRPr="00385970">
        <w:rPr>
          <w:lang w:eastAsia="ko-KR"/>
        </w:rPr>
        <w:t xml:space="preserve"> labour share</w:t>
      </w:r>
      <w:r w:rsidR="00385970">
        <w:rPr>
          <w:lang w:eastAsia="ko-KR"/>
        </w:rPr>
        <w:t xml:space="preserve">s, </w:t>
      </w:r>
      <w:r w:rsidR="00385970" w:rsidRPr="00385970">
        <w:rPr>
          <w:lang w:eastAsia="ko-KR"/>
        </w:rPr>
        <w:t xml:space="preserve">1995 </w:t>
      </w:r>
      <w:r w:rsidR="00385970">
        <w:rPr>
          <w:lang w:eastAsia="ko-KR"/>
        </w:rPr>
        <w:t>-</w:t>
      </w:r>
      <w:r w:rsidR="00385970" w:rsidRPr="00385970">
        <w:rPr>
          <w:lang w:eastAsia="ko-KR"/>
        </w:rPr>
        <w:t xml:space="preserve"> 2014</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413"/>
        <w:gridCol w:w="1276"/>
        <w:gridCol w:w="1276"/>
        <w:gridCol w:w="1275"/>
        <w:gridCol w:w="1418"/>
        <w:gridCol w:w="1417"/>
      </w:tblGrid>
      <w:tr w:rsidR="00257020" w:rsidRPr="002B4D97" w:rsidTr="00054D36">
        <w:trPr>
          <w:trHeight w:val="218"/>
        </w:trPr>
        <w:tc>
          <w:tcPr>
            <w:tcW w:w="241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rsidR="00257020" w:rsidRPr="002B4D97" w:rsidRDefault="00257020" w:rsidP="00054D36">
            <w:pPr>
              <w:widowControl w:val="0"/>
              <w:tabs>
                <w:tab w:val="clear" w:pos="850"/>
                <w:tab w:val="clear" w:pos="1191"/>
                <w:tab w:val="clear" w:pos="1531"/>
              </w:tabs>
              <w:wordWrap w:val="0"/>
              <w:autoSpaceDE w:val="0"/>
              <w:autoSpaceDN w:val="0"/>
              <w:jc w:val="center"/>
              <w:textAlignment w:val="baseline"/>
              <w:rPr>
                <w:rFonts w:eastAsia="함초롬바탕"/>
                <w:color w:val="000000"/>
                <w:sz w:val="20"/>
                <w:szCs w:val="20"/>
                <w:lang w:val="en-US" w:eastAsia="ko-KR"/>
              </w:rPr>
            </w:pPr>
            <w:r>
              <w:rPr>
                <w:color w:val="000000"/>
                <w:sz w:val="20"/>
                <w:szCs w:val="20"/>
                <w:lang w:val="en-US" w:eastAsia="ko-KR"/>
              </w:rPr>
              <w:t>T</w:t>
            </w:r>
            <w:r w:rsidRPr="002B4D97">
              <w:rPr>
                <w:rFonts w:eastAsia="Arial"/>
                <w:color w:val="000000"/>
                <w:sz w:val="20"/>
                <w:szCs w:val="20"/>
                <w:lang w:val="en-US" w:eastAsia="ko-KR"/>
              </w:rPr>
              <w:t xml:space="preserve">ime </w:t>
            </w:r>
            <w:r w:rsidRPr="002B4D97">
              <w:rPr>
                <w:color w:val="000000"/>
                <w:sz w:val="20"/>
                <w:szCs w:val="20"/>
                <w:lang w:val="en-US" w:eastAsia="ko-KR"/>
              </w:rPr>
              <w:t>variable(</w:t>
            </w:r>
            <w:r w:rsidRPr="002B4D97">
              <w:rPr>
                <w:sz w:val="20"/>
                <w:szCs w:val="20"/>
                <w:lang w:eastAsia="ko-KR"/>
              </w:rPr>
              <w:t>β</w:t>
            </w:r>
            <w:r w:rsidRPr="002B4D97">
              <w:rPr>
                <w:sz w:val="20"/>
                <w:szCs w:val="20"/>
                <w:vertAlign w:val="subscript"/>
                <w:lang w:eastAsia="ko-KR"/>
              </w:rPr>
              <w:t>t</w:t>
            </w:r>
            <w:r w:rsidRPr="002B4D97">
              <w:rPr>
                <w:color w:val="000000"/>
                <w:sz w:val="20"/>
                <w:szCs w:val="20"/>
                <w:lang w:val="en-US" w:eastAsia="ko-KR"/>
              </w:rPr>
              <w:t>)</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rsidR="00257020" w:rsidRPr="002B4D97" w:rsidRDefault="00257020" w:rsidP="00054D36">
            <w:pPr>
              <w:widowControl w:val="0"/>
              <w:tabs>
                <w:tab w:val="clear" w:pos="850"/>
                <w:tab w:val="clear" w:pos="1191"/>
                <w:tab w:val="clear" w:pos="1531"/>
              </w:tabs>
              <w:autoSpaceDE w:val="0"/>
              <w:autoSpaceDN w:val="0"/>
              <w:jc w:val="center"/>
              <w:textAlignment w:val="bottom"/>
              <w:rPr>
                <w:rFonts w:eastAsia="굴림"/>
                <w:color w:val="000000"/>
                <w:sz w:val="20"/>
                <w:szCs w:val="20"/>
                <w:lang w:val="en-US" w:eastAsia="ko-KR"/>
              </w:rPr>
            </w:pPr>
            <w:r w:rsidRPr="002B4D97">
              <w:rPr>
                <w:rFonts w:eastAsia="Arial"/>
                <w:color w:val="000000"/>
                <w:sz w:val="20"/>
                <w:szCs w:val="20"/>
                <w:lang w:val="en-US" w:eastAsia="ko-KR"/>
              </w:rPr>
              <w:t>LS</w:t>
            </w:r>
            <w:r w:rsidRPr="002B4D97">
              <w:rPr>
                <w:rFonts w:hint="eastAsia"/>
                <w:color w:val="000000"/>
                <w:sz w:val="20"/>
                <w:szCs w:val="20"/>
                <w:vertAlign w:val="subscript"/>
                <w:lang w:val="en-US" w:eastAsia="ko-KR"/>
              </w:rPr>
              <w:t>P</w:t>
            </w:r>
            <w:r w:rsidRPr="002B4D97">
              <w:rPr>
                <w:rFonts w:eastAsia="Arial"/>
                <w:color w:val="000000"/>
                <w:sz w:val="20"/>
                <w:szCs w:val="20"/>
                <w:vertAlign w:val="subscript"/>
                <w:lang w:val="en-US" w:eastAsia="ko-KR"/>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rsidR="00257020" w:rsidRPr="002B4D97" w:rsidRDefault="00257020" w:rsidP="00054D36">
            <w:pPr>
              <w:widowControl w:val="0"/>
              <w:tabs>
                <w:tab w:val="clear" w:pos="850"/>
                <w:tab w:val="clear" w:pos="1191"/>
                <w:tab w:val="clear" w:pos="1531"/>
              </w:tabs>
              <w:autoSpaceDE w:val="0"/>
              <w:autoSpaceDN w:val="0"/>
              <w:jc w:val="center"/>
              <w:textAlignment w:val="bottom"/>
              <w:rPr>
                <w:rFonts w:eastAsia="굴림"/>
                <w:color w:val="000000"/>
                <w:sz w:val="20"/>
                <w:szCs w:val="20"/>
                <w:lang w:val="en-US" w:eastAsia="ko-KR"/>
              </w:rPr>
            </w:pPr>
            <w:r w:rsidRPr="002B4D97">
              <w:rPr>
                <w:rFonts w:eastAsia="Arial"/>
                <w:color w:val="000000"/>
                <w:sz w:val="20"/>
                <w:szCs w:val="20"/>
                <w:lang w:val="en-US" w:eastAsia="ko-KR"/>
              </w:rPr>
              <w:t>LS</w:t>
            </w:r>
            <w:r w:rsidRPr="002B4D97">
              <w:rPr>
                <w:rFonts w:hint="eastAsia"/>
                <w:color w:val="000000"/>
                <w:sz w:val="20"/>
                <w:szCs w:val="20"/>
                <w:vertAlign w:val="subscript"/>
                <w:lang w:val="en-US" w:eastAsia="ko-KR"/>
              </w:rPr>
              <w:t>P</w:t>
            </w:r>
            <w:r w:rsidRPr="002B4D97">
              <w:rPr>
                <w:rFonts w:eastAsia="Arial"/>
                <w:color w:val="000000"/>
                <w:sz w:val="20"/>
                <w:szCs w:val="20"/>
                <w:vertAlign w:val="subscript"/>
                <w:lang w:val="en-US" w:eastAsia="ko-KR"/>
              </w:rPr>
              <w:t>2</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rsidR="00257020" w:rsidRPr="002B4D97" w:rsidRDefault="00257020" w:rsidP="00054D36">
            <w:pPr>
              <w:widowControl w:val="0"/>
              <w:tabs>
                <w:tab w:val="clear" w:pos="850"/>
                <w:tab w:val="clear" w:pos="1191"/>
                <w:tab w:val="clear" w:pos="1531"/>
              </w:tabs>
              <w:autoSpaceDE w:val="0"/>
              <w:autoSpaceDN w:val="0"/>
              <w:jc w:val="center"/>
              <w:textAlignment w:val="bottom"/>
              <w:rPr>
                <w:rFonts w:eastAsia="굴림"/>
                <w:color w:val="000000"/>
                <w:sz w:val="20"/>
                <w:szCs w:val="20"/>
                <w:lang w:val="en-US" w:eastAsia="ko-KR"/>
              </w:rPr>
            </w:pPr>
            <w:r w:rsidRPr="002B4D97">
              <w:rPr>
                <w:rFonts w:eastAsia="Arial"/>
                <w:color w:val="000000"/>
                <w:sz w:val="20"/>
                <w:szCs w:val="20"/>
                <w:lang w:val="en-US" w:eastAsia="ko-KR"/>
              </w:rPr>
              <w:t>LS</w:t>
            </w:r>
            <w:r w:rsidRPr="002B4D97">
              <w:rPr>
                <w:rFonts w:hint="eastAsia"/>
                <w:color w:val="000000"/>
                <w:sz w:val="20"/>
                <w:szCs w:val="20"/>
                <w:vertAlign w:val="subscript"/>
                <w:lang w:val="en-US" w:eastAsia="ko-KR"/>
              </w:rPr>
              <w:t>P</w:t>
            </w:r>
            <w:r w:rsidRPr="002B4D97">
              <w:rPr>
                <w:rFonts w:eastAsia="Arial"/>
                <w:color w:val="000000"/>
                <w:sz w:val="20"/>
                <w:szCs w:val="20"/>
                <w:vertAlign w:val="subscript"/>
                <w:lang w:val="en-US" w:eastAsia="ko-KR"/>
              </w:rPr>
              <w:t>3</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rsidR="00257020" w:rsidRPr="002B4D97" w:rsidRDefault="00257020" w:rsidP="00054D36">
            <w:pPr>
              <w:widowControl w:val="0"/>
              <w:tabs>
                <w:tab w:val="clear" w:pos="850"/>
                <w:tab w:val="clear" w:pos="1191"/>
                <w:tab w:val="clear" w:pos="1531"/>
              </w:tabs>
              <w:autoSpaceDE w:val="0"/>
              <w:autoSpaceDN w:val="0"/>
              <w:jc w:val="center"/>
              <w:textAlignment w:val="bottom"/>
              <w:rPr>
                <w:rFonts w:eastAsia="굴림"/>
                <w:color w:val="000000"/>
                <w:sz w:val="20"/>
                <w:szCs w:val="20"/>
                <w:lang w:val="en-US" w:eastAsia="ko-KR"/>
              </w:rPr>
            </w:pPr>
            <w:r w:rsidRPr="002B4D97">
              <w:rPr>
                <w:rFonts w:eastAsia="Arial"/>
                <w:color w:val="000000"/>
                <w:sz w:val="20"/>
                <w:szCs w:val="20"/>
                <w:lang w:val="en-US" w:eastAsia="ko-KR"/>
              </w:rPr>
              <w:t>LS</w:t>
            </w:r>
            <w:r w:rsidRPr="002B4D97">
              <w:rPr>
                <w:rFonts w:hint="eastAsia"/>
                <w:color w:val="000000"/>
                <w:sz w:val="20"/>
                <w:szCs w:val="20"/>
                <w:vertAlign w:val="subscript"/>
                <w:lang w:val="en-US" w:eastAsia="ko-KR"/>
              </w:rPr>
              <w:t>P</w:t>
            </w:r>
            <w:r w:rsidRPr="002B4D97">
              <w:rPr>
                <w:rFonts w:eastAsia="Arial"/>
                <w:color w:val="000000"/>
                <w:sz w:val="20"/>
                <w:szCs w:val="20"/>
                <w:vertAlign w:val="subscript"/>
                <w:lang w:val="en-US" w:eastAsia="ko-KR"/>
              </w:rPr>
              <w:t>4</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rsidR="00257020" w:rsidRPr="002B4D97" w:rsidRDefault="00257020" w:rsidP="00054D36">
            <w:pPr>
              <w:widowControl w:val="0"/>
              <w:tabs>
                <w:tab w:val="clear" w:pos="850"/>
                <w:tab w:val="clear" w:pos="1191"/>
                <w:tab w:val="clear" w:pos="1531"/>
              </w:tabs>
              <w:autoSpaceDE w:val="0"/>
              <w:autoSpaceDN w:val="0"/>
              <w:jc w:val="center"/>
              <w:textAlignment w:val="bottom"/>
              <w:rPr>
                <w:rFonts w:eastAsia="굴림"/>
                <w:color w:val="000000"/>
                <w:sz w:val="20"/>
                <w:szCs w:val="20"/>
                <w:lang w:val="en-US" w:eastAsia="ko-KR"/>
              </w:rPr>
            </w:pPr>
            <w:r w:rsidRPr="002B4D97">
              <w:rPr>
                <w:rFonts w:eastAsia="Arial"/>
                <w:color w:val="000000"/>
                <w:sz w:val="20"/>
                <w:szCs w:val="20"/>
                <w:lang w:val="en-US" w:eastAsia="ko-KR"/>
              </w:rPr>
              <w:t>LS</w:t>
            </w:r>
            <w:r w:rsidRPr="002B4D97">
              <w:rPr>
                <w:rFonts w:hint="eastAsia"/>
                <w:color w:val="000000"/>
                <w:sz w:val="20"/>
                <w:szCs w:val="20"/>
                <w:vertAlign w:val="subscript"/>
                <w:lang w:val="en-US" w:eastAsia="ko-KR"/>
              </w:rPr>
              <w:t>P</w:t>
            </w:r>
            <w:r w:rsidRPr="002B4D97">
              <w:rPr>
                <w:rFonts w:eastAsia="Arial"/>
                <w:color w:val="000000"/>
                <w:sz w:val="20"/>
                <w:szCs w:val="20"/>
                <w:vertAlign w:val="subscript"/>
                <w:lang w:val="en-US" w:eastAsia="ko-KR"/>
              </w:rPr>
              <w:t>5</w:t>
            </w:r>
          </w:p>
        </w:tc>
      </w:tr>
      <w:tr w:rsidR="00257020" w:rsidRPr="007B0138" w:rsidTr="00054D36">
        <w:trPr>
          <w:trHeight w:val="123"/>
        </w:trPr>
        <w:tc>
          <w:tcPr>
            <w:tcW w:w="2413" w:type="dxa"/>
            <w:tcBorders>
              <w:top w:val="single" w:sz="2" w:space="0" w:color="000000"/>
              <w:left w:val="single" w:sz="2" w:space="0" w:color="000000"/>
              <w:bottom w:val="nil"/>
              <w:right w:val="single" w:sz="2" w:space="0" w:color="000000"/>
            </w:tcBorders>
            <w:shd w:val="clear" w:color="auto" w:fill="auto"/>
            <w:tcMar>
              <w:top w:w="0" w:type="dxa"/>
              <w:left w:w="0" w:type="dxa"/>
              <w:bottom w:w="0" w:type="dxa"/>
              <w:right w:w="0" w:type="dxa"/>
            </w:tcMar>
            <w:vAlign w:val="center"/>
            <w:hideMark/>
          </w:tcPr>
          <w:p w:rsidR="00257020" w:rsidRPr="007B0138" w:rsidRDefault="00257020" w:rsidP="00270D6E">
            <w:pPr>
              <w:widowControl w:val="0"/>
              <w:tabs>
                <w:tab w:val="clear" w:pos="850"/>
                <w:tab w:val="clear" w:pos="1191"/>
                <w:tab w:val="clear" w:pos="1531"/>
              </w:tabs>
              <w:autoSpaceDE w:val="0"/>
              <w:autoSpaceDN w:val="0"/>
              <w:jc w:val="center"/>
              <w:textAlignment w:val="bottom"/>
              <w:rPr>
                <w:sz w:val="20"/>
                <w:szCs w:val="20"/>
                <w:lang w:val="en-US" w:eastAsia="ko-KR"/>
              </w:rPr>
            </w:pPr>
            <w:r w:rsidRPr="007B0138">
              <w:rPr>
                <w:sz w:val="20"/>
                <w:szCs w:val="20"/>
                <w:lang w:val="en-US" w:eastAsia="ko-KR"/>
              </w:rPr>
              <w:t>Fixed effects model (</w:t>
            </w:r>
            <w:r w:rsidR="00270D6E" w:rsidRPr="007B0138">
              <w:rPr>
                <w:rFonts w:hint="eastAsia"/>
                <w:sz w:val="20"/>
                <w:szCs w:val="20"/>
                <w:lang w:val="en-US" w:eastAsia="ko-KR"/>
              </w:rPr>
              <w:t>9</w:t>
            </w:r>
            <w:r w:rsidRPr="007B0138">
              <w:rPr>
                <w:sz w:val="20"/>
                <w:szCs w:val="20"/>
                <w:lang w:val="en-US" w:eastAsia="ko-KR"/>
              </w:rPr>
              <w:t>a)</w:t>
            </w:r>
          </w:p>
        </w:tc>
        <w:tc>
          <w:tcPr>
            <w:tcW w:w="1276" w:type="dxa"/>
            <w:tcBorders>
              <w:top w:val="single" w:sz="2" w:space="0" w:color="000000"/>
              <w:left w:val="single" w:sz="2" w:space="0" w:color="000000"/>
              <w:bottom w:val="nil"/>
              <w:right w:val="single" w:sz="2" w:space="0" w:color="000000"/>
            </w:tcBorders>
            <w:shd w:val="clear" w:color="auto" w:fill="auto"/>
            <w:tcMar>
              <w:top w:w="0" w:type="dxa"/>
              <w:left w:w="0" w:type="dxa"/>
              <w:bottom w:w="0" w:type="dxa"/>
              <w:right w:w="0" w:type="dxa"/>
            </w:tcMar>
            <w:vAlign w:val="center"/>
            <w:hideMark/>
          </w:tcPr>
          <w:p w:rsidR="00257020" w:rsidRPr="007B0138" w:rsidRDefault="00257020" w:rsidP="000C7A2B">
            <w:pPr>
              <w:widowControl w:val="0"/>
              <w:tabs>
                <w:tab w:val="clear" w:pos="850"/>
                <w:tab w:val="clear" w:pos="1191"/>
                <w:tab w:val="clear" w:pos="1531"/>
              </w:tabs>
              <w:autoSpaceDE w:val="0"/>
              <w:autoSpaceDN w:val="0"/>
              <w:ind w:firstLineChars="100" w:firstLine="200"/>
              <w:jc w:val="left"/>
              <w:textAlignment w:val="bottom"/>
              <w:rPr>
                <w:sz w:val="20"/>
                <w:szCs w:val="20"/>
                <w:lang w:val="en-US" w:eastAsia="ko-KR"/>
              </w:rPr>
            </w:pPr>
            <w:r w:rsidRPr="007B0138">
              <w:rPr>
                <w:rFonts w:eastAsia="Arial"/>
                <w:sz w:val="20"/>
                <w:szCs w:val="20"/>
                <w:lang w:val="en-US" w:eastAsia="ko-KR"/>
              </w:rPr>
              <w:t>0.0</w:t>
            </w:r>
            <w:r w:rsidRPr="007B0138">
              <w:rPr>
                <w:rFonts w:hint="eastAsia"/>
                <w:sz w:val="20"/>
                <w:szCs w:val="20"/>
                <w:lang w:val="en-US" w:eastAsia="ko-KR"/>
              </w:rPr>
              <w:t>0</w:t>
            </w:r>
            <w:r w:rsidR="000C7A2B">
              <w:rPr>
                <w:rFonts w:hint="eastAsia"/>
                <w:sz w:val="20"/>
                <w:szCs w:val="20"/>
                <w:lang w:val="en-US" w:eastAsia="ko-KR"/>
              </w:rPr>
              <w:t>06</w:t>
            </w:r>
          </w:p>
        </w:tc>
        <w:tc>
          <w:tcPr>
            <w:tcW w:w="1276" w:type="dxa"/>
            <w:tcBorders>
              <w:top w:val="single" w:sz="2" w:space="0" w:color="000000"/>
              <w:left w:val="single" w:sz="2" w:space="0" w:color="000000"/>
              <w:bottom w:val="nil"/>
              <w:right w:val="single" w:sz="2" w:space="0" w:color="000000"/>
            </w:tcBorders>
            <w:shd w:val="clear" w:color="auto" w:fill="auto"/>
            <w:tcMar>
              <w:top w:w="0" w:type="dxa"/>
              <w:left w:w="0" w:type="dxa"/>
              <w:bottom w:w="0" w:type="dxa"/>
              <w:right w:w="0" w:type="dxa"/>
            </w:tcMar>
            <w:vAlign w:val="center"/>
            <w:hideMark/>
          </w:tcPr>
          <w:p w:rsidR="00257020" w:rsidRPr="007B0138" w:rsidRDefault="00257020" w:rsidP="000C7A2B">
            <w:pPr>
              <w:widowControl w:val="0"/>
              <w:tabs>
                <w:tab w:val="clear" w:pos="850"/>
                <w:tab w:val="clear" w:pos="1191"/>
                <w:tab w:val="clear" w:pos="1531"/>
              </w:tabs>
              <w:autoSpaceDE w:val="0"/>
              <w:autoSpaceDN w:val="0"/>
              <w:ind w:firstLineChars="100" w:firstLine="200"/>
              <w:jc w:val="left"/>
              <w:textAlignment w:val="bottom"/>
              <w:rPr>
                <w:rFonts w:eastAsia="굴림"/>
                <w:sz w:val="20"/>
                <w:szCs w:val="20"/>
                <w:lang w:val="en-US" w:eastAsia="ko-KR"/>
              </w:rPr>
            </w:pPr>
            <w:r w:rsidRPr="007B0138">
              <w:rPr>
                <w:rFonts w:eastAsia="Arial"/>
                <w:sz w:val="20"/>
                <w:szCs w:val="20"/>
                <w:lang w:val="en-US" w:eastAsia="ko-KR"/>
              </w:rPr>
              <w:t>-0.</w:t>
            </w:r>
            <w:r w:rsidRPr="007B0138">
              <w:rPr>
                <w:rFonts w:hint="eastAsia"/>
                <w:sz w:val="20"/>
                <w:szCs w:val="20"/>
                <w:lang w:val="en-US" w:eastAsia="ko-KR"/>
              </w:rPr>
              <w:t>0</w:t>
            </w:r>
            <w:r w:rsidR="000C7A2B">
              <w:rPr>
                <w:rFonts w:hint="eastAsia"/>
                <w:sz w:val="20"/>
                <w:szCs w:val="20"/>
                <w:lang w:val="en-US" w:eastAsia="ko-KR"/>
              </w:rPr>
              <w:t>86</w:t>
            </w:r>
            <w:r w:rsidRPr="007B0138">
              <w:rPr>
                <w:rFonts w:eastAsia="Arial"/>
                <w:sz w:val="20"/>
                <w:szCs w:val="20"/>
                <w:lang w:val="en-US" w:eastAsia="ko-KR"/>
              </w:rPr>
              <w:t>***</w:t>
            </w:r>
          </w:p>
        </w:tc>
        <w:tc>
          <w:tcPr>
            <w:tcW w:w="1275" w:type="dxa"/>
            <w:tcBorders>
              <w:top w:val="single" w:sz="2" w:space="0" w:color="000000"/>
              <w:left w:val="single" w:sz="2" w:space="0" w:color="000000"/>
              <w:bottom w:val="nil"/>
              <w:right w:val="single" w:sz="2" w:space="0" w:color="000000"/>
            </w:tcBorders>
            <w:shd w:val="clear" w:color="auto" w:fill="auto"/>
            <w:tcMar>
              <w:top w:w="0" w:type="dxa"/>
              <w:left w:w="0" w:type="dxa"/>
              <w:bottom w:w="0" w:type="dxa"/>
              <w:right w:w="0" w:type="dxa"/>
            </w:tcMar>
            <w:vAlign w:val="center"/>
            <w:hideMark/>
          </w:tcPr>
          <w:p w:rsidR="00257020" w:rsidRPr="007B0138" w:rsidRDefault="00257020" w:rsidP="000C7A2B">
            <w:pPr>
              <w:widowControl w:val="0"/>
              <w:tabs>
                <w:tab w:val="clear" w:pos="850"/>
                <w:tab w:val="clear" w:pos="1191"/>
                <w:tab w:val="clear" w:pos="1531"/>
              </w:tabs>
              <w:autoSpaceDE w:val="0"/>
              <w:autoSpaceDN w:val="0"/>
              <w:ind w:firstLineChars="100" w:firstLine="200"/>
              <w:jc w:val="left"/>
              <w:textAlignment w:val="bottom"/>
              <w:rPr>
                <w:rFonts w:eastAsia="굴림"/>
                <w:sz w:val="20"/>
                <w:szCs w:val="20"/>
                <w:lang w:val="en-US" w:eastAsia="ko-KR"/>
              </w:rPr>
            </w:pPr>
            <w:r w:rsidRPr="007B0138">
              <w:rPr>
                <w:rFonts w:eastAsia="Arial"/>
                <w:sz w:val="20"/>
                <w:szCs w:val="20"/>
                <w:lang w:val="en-US" w:eastAsia="ko-KR"/>
              </w:rPr>
              <w:t>-0.</w:t>
            </w:r>
            <w:r w:rsidRPr="007B0138">
              <w:rPr>
                <w:rFonts w:hint="eastAsia"/>
                <w:sz w:val="20"/>
                <w:szCs w:val="20"/>
                <w:lang w:val="en-US" w:eastAsia="ko-KR"/>
              </w:rPr>
              <w:t>1</w:t>
            </w:r>
            <w:r w:rsidR="000C7A2B">
              <w:rPr>
                <w:rFonts w:hint="eastAsia"/>
                <w:sz w:val="20"/>
                <w:szCs w:val="20"/>
                <w:lang w:val="en-US" w:eastAsia="ko-KR"/>
              </w:rPr>
              <w:t>2</w:t>
            </w:r>
            <w:r w:rsidRPr="007B0138">
              <w:rPr>
                <w:rFonts w:hint="eastAsia"/>
                <w:sz w:val="20"/>
                <w:szCs w:val="20"/>
                <w:lang w:val="en-US" w:eastAsia="ko-KR"/>
              </w:rPr>
              <w:t>9</w:t>
            </w:r>
            <w:r w:rsidRPr="007B0138">
              <w:rPr>
                <w:rFonts w:eastAsia="Arial"/>
                <w:sz w:val="20"/>
                <w:szCs w:val="20"/>
                <w:lang w:val="en-US" w:eastAsia="ko-KR"/>
              </w:rPr>
              <w:t>***</w:t>
            </w:r>
          </w:p>
        </w:tc>
        <w:tc>
          <w:tcPr>
            <w:tcW w:w="1418" w:type="dxa"/>
            <w:tcBorders>
              <w:top w:val="single" w:sz="2" w:space="0" w:color="000000"/>
              <w:left w:val="single" w:sz="2" w:space="0" w:color="000000"/>
              <w:bottom w:val="nil"/>
              <w:right w:val="single" w:sz="2" w:space="0" w:color="000000"/>
            </w:tcBorders>
            <w:shd w:val="clear" w:color="auto" w:fill="auto"/>
            <w:tcMar>
              <w:top w:w="0" w:type="dxa"/>
              <w:left w:w="0" w:type="dxa"/>
              <w:bottom w:w="0" w:type="dxa"/>
              <w:right w:w="0" w:type="dxa"/>
            </w:tcMar>
            <w:vAlign w:val="center"/>
            <w:hideMark/>
          </w:tcPr>
          <w:p w:rsidR="00257020" w:rsidRPr="007B0138" w:rsidRDefault="00257020" w:rsidP="000C7A2B">
            <w:pPr>
              <w:widowControl w:val="0"/>
              <w:tabs>
                <w:tab w:val="clear" w:pos="850"/>
                <w:tab w:val="clear" w:pos="1191"/>
                <w:tab w:val="clear" w:pos="1531"/>
              </w:tabs>
              <w:autoSpaceDE w:val="0"/>
              <w:autoSpaceDN w:val="0"/>
              <w:ind w:firstLineChars="100" w:firstLine="200"/>
              <w:jc w:val="left"/>
              <w:textAlignment w:val="bottom"/>
              <w:rPr>
                <w:rFonts w:eastAsia="굴림"/>
                <w:sz w:val="20"/>
                <w:szCs w:val="20"/>
                <w:lang w:val="en-US" w:eastAsia="ko-KR"/>
              </w:rPr>
            </w:pPr>
            <w:r w:rsidRPr="007B0138">
              <w:rPr>
                <w:rFonts w:eastAsia="Arial"/>
                <w:sz w:val="20"/>
                <w:szCs w:val="20"/>
                <w:lang w:val="en-US" w:eastAsia="ko-KR"/>
              </w:rPr>
              <w:t>-0.1</w:t>
            </w:r>
            <w:r w:rsidR="000C7A2B">
              <w:rPr>
                <w:rFonts w:hint="eastAsia"/>
                <w:sz w:val="20"/>
                <w:szCs w:val="20"/>
                <w:lang w:val="en-US" w:eastAsia="ko-KR"/>
              </w:rPr>
              <w:t>16</w:t>
            </w:r>
            <w:r w:rsidRPr="007B0138">
              <w:rPr>
                <w:rFonts w:eastAsia="Arial"/>
                <w:sz w:val="20"/>
                <w:szCs w:val="20"/>
                <w:lang w:val="en-US" w:eastAsia="ko-KR"/>
              </w:rPr>
              <w:t>***</w:t>
            </w:r>
          </w:p>
        </w:tc>
        <w:tc>
          <w:tcPr>
            <w:tcW w:w="1417" w:type="dxa"/>
            <w:tcBorders>
              <w:top w:val="single" w:sz="2" w:space="0" w:color="000000"/>
              <w:left w:val="single" w:sz="2" w:space="0" w:color="000000"/>
              <w:bottom w:val="nil"/>
              <w:right w:val="single" w:sz="2" w:space="0" w:color="000000"/>
            </w:tcBorders>
            <w:shd w:val="clear" w:color="auto" w:fill="auto"/>
            <w:tcMar>
              <w:top w:w="0" w:type="dxa"/>
              <w:left w:w="0" w:type="dxa"/>
              <w:bottom w:w="0" w:type="dxa"/>
              <w:right w:w="0" w:type="dxa"/>
            </w:tcMar>
            <w:vAlign w:val="center"/>
            <w:hideMark/>
          </w:tcPr>
          <w:p w:rsidR="00257020" w:rsidRPr="007B0138" w:rsidRDefault="00257020" w:rsidP="000C7A2B">
            <w:pPr>
              <w:widowControl w:val="0"/>
              <w:tabs>
                <w:tab w:val="clear" w:pos="850"/>
                <w:tab w:val="clear" w:pos="1191"/>
                <w:tab w:val="clear" w:pos="1531"/>
              </w:tabs>
              <w:autoSpaceDE w:val="0"/>
              <w:autoSpaceDN w:val="0"/>
              <w:ind w:firstLineChars="100" w:firstLine="200"/>
              <w:jc w:val="left"/>
              <w:textAlignment w:val="bottom"/>
              <w:rPr>
                <w:rFonts w:eastAsia="굴림"/>
                <w:sz w:val="20"/>
                <w:szCs w:val="20"/>
                <w:lang w:val="en-US" w:eastAsia="ko-KR"/>
              </w:rPr>
            </w:pPr>
            <w:r w:rsidRPr="007B0138">
              <w:rPr>
                <w:rFonts w:eastAsia="Arial"/>
                <w:sz w:val="20"/>
                <w:szCs w:val="20"/>
                <w:lang w:val="en-US" w:eastAsia="ko-KR"/>
              </w:rPr>
              <w:t>-0.0</w:t>
            </w:r>
            <w:r w:rsidRPr="007B0138">
              <w:rPr>
                <w:rFonts w:hint="eastAsia"/>
                <w:sz w:val="20"/>
                <w:szCs w:val="20"/>
                <w:lang w:val="en-US" w:eastAsia="ko-KR"/>
              </w:rPr>
              <w:t>5</w:t>
            </w:r>
            <w:r w:rsidR="000C7A2B">
              <w:rPr>
                <w:rFonts w:hint="eastAsia"/>
                <w:sz w:val="20"/>
                <w:szCs w:val="20"/>
                <w:lang w:val="en-US" w:eastAsia="ko-KR"/>
              </w:rPr>
              <w:t>7</w:t>
            </w:r>
            <w:r w:rsidRPr="007B0138">
              <w:rPr>
                <w:rFonts w:eastAsia="Arial"/>
                <w:sz w:val="20"/>
                <w:szCs w:val="20"/>
                <w:lang w:val="en-US" w:eastAsia="ko-KR"/>
              </w:rPr>
              <w:t>***</w:t>
            </w:r>
          </w:p>
        </w:tc>
      </w:tr>
      <w:tr w:rsidR="00257020" w:rsidRPr="007B0138" w:rsidTr="00054D36">
        <w:trPr>
          <w:trHeight w:val="48"/>
        </w:trPr>
        <w:tc>
          <w:tcPr>
            <w:tcW w:w="2413" w:type="dxa"/>
            <w:tcBorders>
              <w:top w:val="nil"/>
              <w:left w:val="single" w:sz="2" w:space="0" w:color="000000"/>
              <w:bottom w:val="nil"/>
              <w:right w:val="single" w:sz="2" w:space="0" w:color="000000"/>
            </w:tcBorders>
            <w:shd w:val="clear" w:color="auto" w:fill="auto"/>
            <w:tcMar>
              <w:top w:w="0" w:type="dxa"/>
              <w:left w:w="0" w:type="dxa"/>
              <w:bottom w:w="0" w:type="dxa"/>
              <w:right w:w="0" w:type="dxa"/>
            </w:tcMar>
            <w:vAlign w:val="center"/>
            <w:hideMark/>
          </w:tcPr>
          <w:p w:rsidR="00257020" w:rsidRPr="007B0138" w:rsidRDefault="00257020" w:rsidP="00054D36">
            <w:pPr>
              <w:widowControl w:val="0"/>
              <w:tabs>
                <w:tab w:val="clear" w:pos="850"/>
                <w:tab w:val="clear" w:pos="1191"/>
                <w:tab w:val="clear" w:pos="1531"/>
              </w:tabs>
              <w:autoSpaceDE w:val="0"/>
              <w:autoSpaceDN w:val="0"/>
              <w:jc w:val="center"/>
              <w:textAlignment w:val="bottom"/>
              <w:rPr>
                <w:rFonts w:eastAsia="굴림"/>
                <w:sz w:val="20"/>
                <w:szCs w:val="20"/>
                <w:lang w:val="en-US" w:eastAsia="ko-KR"/>
              </w:rPr>
            </w:pPr>
          </w:p>
        </w:tc>
        <w:tc>
          <w:tcPr>
            <w:tcW w:w="1276" w:type="dxa"/>
            <w:tcBorders>
              <w:top w:val="nil"/>
              <w:left w:val="single" w:sz="2" w:space="0" w:color="000000"/>
              <w:bottom w:val="nil"/>
              <w:right w:val="single" w:sz="2" w:space="0" w:color="000000"/>
            </w:tcBorders>
            <w:shd w:val="clear" w:color="auto" w:fill="auto"/>
            <w:tcMar>
              <w:top w:w="0" w:type="dxa"/>
              <w:left w:w="0" w:type="dxa"/>
              <w:bottom w:w="0" w:type="dxa"/>
              <w:right w:w="0" w:type="dxa"/>
            </w:tcMar>
            <w:vAlign w:val="center"/>
            <w:hideMark/>
          </w:tcPr>
          <w:p w:rsidR="00257020" w:rsidRPr="007B0138" w:rsidRDefault="00257020" w:rsidP="00054D36">
            <w:pPr>
              <w:widowControl w:val="0"/>
              <w:tabs>
                <w:tab w:val="clear" w:pos="850"/>
                <w:tab w:val="clear" w:pos="1191"/>
                <w:tab w:val="clear" w:pos="1531"/>
              </w:tabs>
              <w:autoSpaceDE w:val="0"/>
              <w:autoSpaceDN w:val="0"/>
              <w:ind w:firstLineChars="100" w:firstLine="200"/>
              <w:jc w:val="left"/>
              <w:textAlignment w:val="bottom"/>
              <w:rPr>
                <w:rFonts w:eastAsia="굴림"/>
                <w:sz w:val="20"/>
                <w:szCs w:val="20"/>
                <w:lang w:val="en-US" w:eastAsia="ko-KR"/>
              </w:rPr>
            </w:pPr>
            <w:r w:rsidRPr="007B0138">
              <w:rPr>
                <w:rFonts w:eastAsia="Arial"/>
                <w:sz w:val="20"/>
                <w:szCs w:val="20"/>
                <w:lang w:val="en-US" w:eastAsia="ko-KR"/>
              </w:rPr>
              <w:t>(0.0</w:t>
            </w:r>
            <w:r w:rsidRPr="007B0138">
              <w:rPr>
                <w:sz w:val="20"/>
                <w:szCs w:val="20"/>
                <w:lang w:val="en-US" w:eastAsia="ko-KR"/>
              </w:rPr>
              <w:t>1</w:t>
            </w:r>
            <w:r w:rsidRPr="007B0138">
              <w:rPr>
                <w:rFonts w:hint="eastAsia"/>
                <w:sz w:val="20"/>
                <w:szCs w:val="20"/>
                <w:lang w:val="en-US" w:eastAsia="ko-KR"/>
              </w:rPr>
              <w:t>5)</w:t>
            </w:r>
          </w:p>
        </w:tc>
        <w:tc>
          <w:tcPr>
            <w:tcW w:w="1276" w:type="dxa"/>
            <w:tcBorders>
              <w:top w:val="nil"/>
              <w:left w:val="single" w:sz="2" w:space="0" w:color="000000"/>
              <w:bottom w:val="nil"/>
              <w:right w:val="single" w:sz="2" w:space="0" w:color="000000"/>
            </w:tcBorders>
            <w:shd w:val="clear" w:color="auto" w:fill="auto"/>
            <w:tcMar>
              <w:top w:w="0" w:type="dxa"/>
              <w:left w:w="0" w:type="dxa"/>
              <w:bottom w:w="0" w:type="dxa"/>
              <w:right w:w="0" w:type="dxa"/>
            </w:tcMar>
            <w:vAlign w:val="center"/>
            <w:hideMark/>
          </w:tcPr>
          <w:p w:rsidR="00257020" w:rsidRPr="007B0138" w:rsidRDefault="00257020" w:rsidP="00054D36">
            <w:pPr>
              <w:widowControl w:val="0"/>
              <w:tabs>
                <w:tab w:val="clear" w:pos="850"/>
                <w:tab w:val="clear" w:pos="1191"/>
                <w:tab w:val="clear" w:pos="1531"/>
              </w:tabs>
              <w:autoSpaceDE w:val="0"/>
              <w:autoSpaceDN w:val="0"/>
              <w:ind w:firstLineChars="100" w:firstLine="200"/>
              <w:jc w:val="left"/>
              <w:textAlignment w:val="bottom"/>
              <w:rPr>
                <w:rFonts w:eastAsia="굴림"/>
                <w:sz w:val="20"/>
                <w:szCs w:val="20"/>
                <w:lang w:val="en-US" w:eastAsia="ko-KR"/>
              </w:rPr>
            </w:pPr>
            <w:r w:rsidRPr="007B0138">
              <w:rPr>
                <w:rFonts w:eastAsia="Arial"/>
                <w:sz w:val="20"/>
                <w:szCs w:val="20"/>
                <w:lang w:val="en-US" w:eastAsia="ko-KR"/>
              </w:rPr>
              <w:t>(0.0</w:t>
            </w:r>
            <w:r w:rsidRPr="007B0138">
              <w:rPr>
                <w:rFonts w:hint="eastAsia"/>
                <w:sz w:val="20"/>
                <w:szCs w:val="20"/>
                <w:lang w:val="en-US" w:eastAsia="ko-KR"/>
              </w:rPr>
              <w:t>13</w:t>
            </w:r>
            <w:r w:rsidRPr="007B0138">
              <w:rPr>
                <w:rFonts w:eastAsia="Arial"/>
                <w:sz w:val="20"/>
                <w:szCs w:val="20"/>
                <w:lang w:val="en-US" w:eastAsia="ko-KR"/>
              </w:rPr>
              <w:t>)</w:t>
            </w:r>
          </w:p>
        </w:tc>
        <w:tc>
          <w:tcPr>
            <w:tcW w:w="1275" w:type="dxa"/>
            <w:tcBorders>
              <w:top w:val="nil"/>
              <w:left w:val="single" w:sz="2" w:space="0" w:color="000000"/>
              <w:bottom w:val="nil"/>
              <w:right w:val="single" w:sz="2" w:space="0" w:color="000000"/>
            </w:tcBorders>
            <w:shd w:val="clear" w:color="auto" w:fill="auto"/>
            <w:tcMar>
              <w:top w:w="0" w:type="dxa"/>
              <w:left w:w="0" w:type="dxa"/>
              <w:bottom w:w="0" w:type="dxa"/>
              <w:right w:w="0" w:type="dxa"/>
            </w:tcMar>
            <w:vAlign w:val="center"/>
            <w:hideMark/>
          </w:tcPr>
          <w:p w:rsidR="00257020" w:rsidRPr="007B0138" w:rsidRDefault="00257020" w:rsidP="00054D36">
            <w:pPr>
              <w:widowControl w:val="0"/>
              <w:tabs>
                <w:tab w:val="clear" w:pos="850"/>
                <w:tab w:val="clear" w:pos="1191"/>
                <w:tab w:val="clear" w:pos="1531"/>
              </w:tabs>
              <w:autoSpaceDE w:val="0"/>
              <w:autoSpaceDN w:val="0"/>
              <w:ind w:firstLineChars="100" w:firstLine="200"/>
              <w:jc w:val="left"/>
              <w:textAlignment w:val="bottom"/>
              <w:rPr>
                <w:rFonts w:eastAsia="굴림"/>
                <w:sz w:val="20"/>
                <w:szCs w:val="20"/>
                <w:lang w:val="en-US" w:eastAsia="ko-KR"/>
              </w:rPr>
            </w:pPr>
            <w:r w:rsidRPr="007B0138">
              <w:rPr>
                <w:rFonts w:eastAsia="Arial"/>
                <w:sz w:val="20"/>
                <w:szCs w:val="20"/>
                <w:lang w:val="en-US" w:eastAsia="ko-KR"/>
              </w:rPr>
              <w:t>(0.0</w:t>
            </w:r>
            <w:r w:rsidRPr="007B0138">
              <w:rPr>
                <w:rFonts w:hint="eastAsia"/>
                <w:sz w:val="20"/>
                <w:szCs w:val="20"/>
                <w:lang w:val="en-US" w:eastAsia="ko-KR"/>
              </w:rPr>
              <w:t>13</w:t>
            </w:r>
            <w:r w:rsidRPr="007B0138">
              <w:rPr>
                <w:rFonts w:eastAsia="Arial"/>
                <w:sz w:val="20"/>
                <w:szCs w:val="20"/>
                <w:lang w:val="en-US" w:eastAsia="ko-KR"/>
              </w:rPr>
              <w:t>)</w:t>
            </w:r>
          </w:p>
        </w:tc>
        <w:tc>
          <w:tcPr>
            <w:tcW w:w="1418" w:type="dxa"/>
            <w:tcBorders>
              <w:top w:val="nil"/>
              <w:left w:val="single" w:sz="2" w:space="0" w:color="000000"/>
              <w:bottom w:val="nil"/>
              <w:right w:val="single" w:sz="2" w:space="0" w:color="000000"/>
            </w:tcBorders>
            <w:shd w:val="clear" w:color="auto" w:fill="auto"/>
            <w:tcMar>
              <w:top w:w="0" w:type="dxa"/>
              <w:left w:w="0" w:type="dxa"/>
              <w:bottom w:w="0" w:type="dxa"/>
              <w:right w:w="0" w:type="dxa"/>
            </w:tcMar>
            <w:vAlign w:val="center"/>
            <w:hideMark/>
          </w:tcPr>
          <w:p w:rsidR="00257020" w:rsidRPr="007B0138" w:rsidRDefault="00257020" w:rsidP="00054D36">
            <w:pPr>
              <w:widowControl w:val="0"/>
              <w:tabs>
                <w:tab w:val="clear" w:pos="850"/>
                <w:tab w:val="clear" w:pos="1191"/>
                <w:tab w:val="clear" w:pos="1531"/>
              </w:tabs>
              <w:autoSpaceDE w:val="0"/>
              <w:autoSpaceDN w:val="0"/>
              <w:ind w:firstLineChars="100" w:firstLine="200"/>
              <w:jc w:val="left"/>
              <w:textAlignment w:val="bottom"/>
              <w:rPr>
                <w:rFonts w:eastAsia="굴림"/>
                <w:sz w:val="20"/>
                <w:szCs w:val="20"/>
                <w:lang w:val="en-US" w:eastAsia="ko-KR"/>
              </w:rPr>
            </w:pPr>
            <w:r w:rsidRPr="007B0138">
              <w:rPr>
                <w:rFonts w:eastAsia="Arial"/>
                <w:sz w:val="20"/>
                <w:szCs w:val="20"/>
                <w:lang w:val="en-US" w:eastAsia="ko-KR"/>
              </w:rPr>
              <w:t>(0.0</w:t>
            </w:r>
            <w:r w:rsidRPr="007B0138">
              <w:rPr>
                <w:rFonts w:hint="eastAsia"/>
                <w:sz w:val="20"/>
                <w:szCs w:val="20"/>
                <w:lang w:val="en-US" w:eastAsia="ko-KR"/>
              </w:rPr>
              <w:t>19</w:t>
            </w:r>
            <w:r w:rsidRPr="007B0138">
              <w:rPr>
                <w:rFonts w:eastAsia="Arial"/>
                <w:sz w:val="20"/>
                <w:szCs w:val="20"/>
                <w:lang w:val="en-US" w:eastAsia="ko-KR"/>
              </w:rPr>
              <w:t>)</w:t>
            </w:r>
          </w:p>
        </w:tc>
        <w:tc>
          <w:tcPr>
            <w:tcW w:w="1417" w:type="dxa"/>
            <w:tcBorders>
              <w:top w:val="nil"/>
              <w:left w:val="single" w:sz="2" w:space="0" w:color="000000"/>
              <w:bottom w:val="nil"/>
              <w:right w:val="single" w:sz="2" w:space="0" w:color="000000"/>
            </w:tcBorders>
            <w:shd w:val="clear" w:color="auto" w:fill="auto"/>
            <w:tcMar>
              <w:top w:w="0" w:type="dxa"/>
              <w:left w:w="0" w:type="dxa"/>
              <w:bottom w:w="0" w:type="dxa"/>
              <w:right w:w="0" w:type="dxa"/>
            </w:tcMar>
            <w:vAlign w:val="center"/>
            <w:hideMark/>
          </w:tcPr>
          <w:p w:rsidR="00257020" w:rsidRPr="007B0138" w:rsidRDefault="00257020" w:rsidP="00054D36">
            <w:pPr>
              <w:widowControl w:val="0"/>
              <w:tabs>
                <w:tab w:val="clear" w:pos="850"/>
                <w:tab w:val="clear" w:pos="1191"/>
                <w:tab w:val="clear" w:pos="1531"/>
              </w:tabs>
              <w:autoSpaceDE w:val="0"/>
              <w:autoSpaceDN w:val="0"/>
              <w:ind w:firstLineChars="100" w:firstLine="200"/>
              <w:jc w:val="left"/>
              <w:textAlignment w:val="bottom"/>
              <w:rPr>
                <w:rFonts w:eastAsia="굴림"/>
                <w:sz w:val="20"/>
                <w:szCs w:val="20"/>
                <w:lang w:val="en-US" w:eastAsia="ko-KR"/>
              </w:rPr>
            </w:pPr>
            <w:r w:rsidRPr="007B0138">
              <w:rPr>
                <w:rFonts w:eastAsia="Arial"/>
                <w:sz w:val="20"/>
                <w:szCs w:val="20"/>
                <w:lang w:val="en-US" w:eastAsia="ko-KR"/>
              </w:rPr>
              <w:t>(0.0</w:t>
            </w:r>
            <w:r w:rsidRPr="007B0138">
              <w:rPr>
                <w:rFonts w:hint="eastAsia"/>
                <w:sz w:val="20"/>
                <w:szCs w:val="20"/>
                <w:lang w:val="en-US" w:eastAsia="ko-KR"/>
              </w:rPr>
              <w:t>16</w:t>
            </w:r>
            <w:r w:rsidRPr="007B0138">
              <w:rPr>
                <w:rFonts w:eastAsia="Arial"/>
                <w:sz w:val="20"/>
                <w:szCs w:val="20"/>
                <w:lang w:val="en-US" w:eastAsia="ko-KR"/>
              </w:rPr>
              <w:t>)</w:t>
            </w:r>
          </w:p>
        </w:tc>
      </w:tr>
      <w:tr w:rsidR="00257020" w:rsidRPr="007B0138" w:rsidTr="00054D36">
        <w:trPr>
          <w:trHeight w:val="48"/>
        </w:trPr>
        <w:tc>
          <w:tcPr>
            <w:tcW w:w="2413" w:type="dxa"/>
            <w:tcBorders>
              <w:top w:val="nil"/>
              <w:left w:val="single" w:sz="2" w:space="0" w:color="000000"/>
              <w:bottom w:val="nil"/>
              <w:right w:val="single" w:sz="2" w:space="0" w:color="000000"/>
            </w:tcBorders>
            <w:tcMar>
              <w:top w:w="0" w:type="dxa"/>
              <w:left w:w="0" w:type="dxa"/>
              <w:bottom w:w="0" w:type="dxa"/>
              <w:right w:w="0" w:type="dxa"/>
            </w:tcMar>
            <w:vAlign w:val="center"/>
          </w:tcPr>
          <w:p w:rsidR="00257020" w:rsidRPr="007B0138" w:rsidRDefault="00257020" w:rsidP="00054D36">
            <w:pPr>
              <w:widowControl w:val="0"/>
              <w:tabs>
                <w:tab w:val="clear" w:pos="850"/>
                <w:tab w:val="clear" w:pos="1191"/>
                <w:tab w:val="clear" w:pos="1531"/>
              </w:tabs>
              <w:autoSpaceDE w:val="0"/>
              <w:autoSpaceDN w:val="0"/>
              <w:jc w:val="center"/>
              <w:textAlignment w:val="bottom"/>
              <w:rPr>
                <w:rFonts w:eastAsia="굴림"/>
                <w:sz w:val="20"/>
                <w:szCs w:val="20"/>
                <w:lang w:val="en-US" w:eastAsia="ko-KR"/>
              </w:rPr>
            </w:pPr>
          </w:p>
        </w:tc>
        <w:tc>
          <w:tcPr>
            <w:tcW w:w="1276" w:type="dxa"/>
            <w:tcBorders>
              <w:top w:val="nil"/>
              <w:left w:val="single" w:sz="2" w:space="0" w:color="000000"/>
              <w:bottom w:val="nil"/>
              <w:right w:val="single" w:sz="2" w:space="0" w:color="000000"/>
            </w:tcBorders>
            <w:tcMar>
              <w:top w:w="0" w:type="dxa"/>
              <w:left w:w="0" w:type="dxa"/>
              <w:bottom w:w="0" w:type="dxa"/>
              <w:right w:w="0" w:type="dxa"/>
            </w:tcMar>
            <w:vAlign w:val="center"/>
          </w:tcPr>
          <w:p w:rsidR="00257020" w:rsidRPr="007B0138" w:rsidRDefault="00257020" w:rsidP="00054D36">
            <w:pPr>
              <w:widowControl w:val="0"/>
              <w:tabs>
                <w:tab w:val="clear" w:pos="850"/>
                <w:tab w:val="clear" w:pos="1191"/>
                <w:tab w:val="clear" w:pos="1531"/>
              </w:tabs>
              <w:autoSpaceDE w:val="0"/>
              <w:autoSpaceDN w:val="0"/>
              <w:ind w:firstLineChars="100" w:firstLine="200"/>
              <w:jc w:val="left"/>
              <w:textAlignment w:val="bottom"/>
              <w:rPr>
                <w:rFonts w:eastAsia="Arial"/>
                <w:sz w:val="20"/>
                <w:szCs w:val="20"/>
                <w:lang w:val="en-US" w:eastAsia="ko-KR"/>
              </w:rPr>
            </w:pPr>
          </w:p>
        </w:tc>
        <w:tc>
          <w:tcPr>
            <w:tcW w:w="1276" w:type="dxa"/>
            <w:tcBorders>
              <w:top w:val="nil"/>
              <w:left w:val="single" w:sz="2" w:space="0" w:color="000000"/>
              <w:bottom w:val="nil"/>
              <w:right w:val="single" w:sz="2" w:space="0" w:color="000000"/>
            </w:tcBorders>
            <w:tcMar>
              <w:top w:w="0" w:type="dxa"/>
              <w:left w:w="0" w:type="dxa"/>
              <w:bottom w:w="0" w:type="dxa"/>
              <w:right w:w="0" w:type="dxa"/>
            </w:tcMar>
            <w:vAlign w:val="center"/>
          </w:tcPr>
          <w:p w:rsidR="00257020" w:rsidRPr="007B0138" w:rsidRDefault="00257020" w:rsidP="00054D36">
            <w:pPr>
              <w:widowControl w:val="0"/>
              <w:tabs>
                <w:tab w:val="clear" w:pos="850"/>
                <w:tab w:val="clear" w:pos="1191"/>
                <w:tab w:val="clear" w:pos="1531"/>
              </w:tabs>
              <w:autoSpaceDE w:val="0"/>
              <w:autoSpaceDN w:val="0"/>
              <w:ind w:firstLineChars="100" w:firstLine="200"/>
              <w:jc w:val="left"/>
              <w:textAlignment w:val="bottom"/>
              <w:rPr>
                <w:rFonts w:eastAsia="Arial"/>
                <w:sz w:val="20"/>
                <w:szCs w:val="20"/>
                <w:lang w:val="en-US" w:eastAsia="ko-KR"/>
              </w:rPr>
            </w:pPr>
          </w:p>
        </w:tc>
        <w:tc>
          <w:tcPr>
            <w:tcW w:w="1275" w:type="dxa"/>
            <w:tcBorders>
              <w:top w:val="nil"/>
              <w:left w:val="single" w:sz="2" w:space="0" w:color="000000"/>
              <w:bottom w:val="nil"/>
              <w:right w:val="single" w:sz="2" w:space="0" w:color="000000"/>
            </w:tcBorders>
            <w:tcMar>
              <w:top w:w="0" w:type="dxa"/>
              <w:left w:w="0" w:type="dxa"/>
              <w:bottom w:w="0" w:type="dxa"/>
              <w:right w:w="0" w:type="dxa"/>
            </w:tcMar>
            <w:vAlign w:val="center"/>
          </w:tcPr>
          <w:p w:rsidR="00257020" w:rsidRPr="007B0138" w:rsidRDefault="00257020" w:rsidP="00054D36">
            <w:pPr>
              <w:widowControl w:val="0"/>
              <w:tabs>
                <w:tab w:val="clear" w:pos="850"/>
                <w:tab w:val="clear" w:pos="1191"/>
                <w:tab w:val="clear" w:pos="1531"/>
              </w:tabs>
              <w:autoSpaceDE w:val="0"/>
              <w:autoSpaceDN w:val="0"/>
              <w:ind w:firstLineChars="100" w:firstLine="200"/>
              <w:jc w:val="left"/>
              <w:textAlignment w:val="bottom"/>
              <w:rPr>
                <w:rFonts w:eastAsia="Arial"/>
                <w:sz w:val="20"/>
                <w:szCs w:val="20"/>
                <w:lang w:val="en-US" w:eastAsia="ko-KR"/>
              </w:rPr>
            </w:pPr>
          </w:p>
        </w:tc>
        <w:tc>
          <w:tcPr>
            <w:tcW w:w="1418" w:type="dxa"/>
            <w:tcBorders>
              <w:top w:val="nil"/>
              <w:left w:val="single" w:sz="2" w:space="0" w:color="000000"/>
              <w:bottom w:val="nil"/>
              <w:right w:val="single" w:sz="2" w:space="0" w:color="000000"/>
            </w:tcBorders>
            <w:tcMar>
              <w:top w:w="0" w:type="dxa"/>
              <w:left w:w="0" w:type="dxa"/>
              <w:bottom w:w="0" w:type="dxa"/>
              <w:right w:w="0" w:type="dxa"/>
            </w:tcMar>
            <w:vAlign w:val="center"/>
          </w:tcPr>
          <w:p w:rsidR="00257020" w:rsidRPr="007B0138" w:rsidRDefault="00257020" w:rsidP="00054D36">
            <w:pPr>
              <w:widowControl w:val="0"/>
              <w:tabs>
                <w:tab w:val="clear" w:pos="850"/>
                <w:tab w:val="clear" w:pos="1191"/>
                <w:tab w:val="clear" w:pos="1531"/>
              </w:tabs>
              <w:autoSpaceDE w:val="0"/>
              <w:autoSpaceDN w:val="0"/>
              <w:ind w:firstLineChars="100" w:firstLine="200"/>
              <w:jc w:val="left"/>
              <w:textAlignment w:val="bottom"/>
              <w:rPr>
                <w:rFonts w:eastAsia="Arial"/>
                <w:sz w:val="20"/>
                <w:szCs w:val="20"/>
                <w:lang w:val="en-US" w:eastAsia="ko-KR"/>
              </w:rPr>
            </w:pPr>
          </w:p>
        </w:tc>
        <w:tc>
          <w:tcPr>
            <w:tcW w:w="1417" w:type="dxa"/>
            <w:tcBorders>
              <w:top w:val="nil"/>
              <w:left w:val="single" w:sz="2" w:space="0" w:color="000000"/>
              <w:bottom w:val="nil"/>
              <w:right w:val="single" w:sz="2" w:space="0" w:color="000000"/>
            </w:tcBorders>
            <w:tcMar>
              <w:top w:w="0" w:type="dxa"/>
              <w:left w:w="0" w:type="dxa"/>
              <w:bottom w:w="0" w:type="dxa"/>
              <w:right w:w="0" w:type="dxa"/>
            </w:tcMar>
            <w:vAlign w:val="center"/>
          </w:tcPr>
          <w:p w:rsidR="00257020" w:rsidRPr="007B0138" w:rsidRDefault="00257020" w:rsidP="00054D36">
            <w:pPr>
              <w:widowControl w:val="0"/>
              <w:tabs>
                <w:tab w:val="clear" w:pos="850"/>
                <w:tab w:val="clear" w:pos="1191"/>
                <w:tab w:val="clear" w:pos="1531"/>
              </w:tabs>
              <w:autoSpaceDE w:val="0"/>
              <w:autoSpaceDN w:val="0"/>
              <w:ind w:firstLineChars="100" w:firstLine="200"/>
              <w:jc w:val="left"/>
              <w:textAlignment w:val="bottom"/>
              <w:rPr>
                <w:rFonts w:eastAsia="Arial"/>
                <w:sz w:val="20"/>
                <w:szCs w:val="20"/>
                <w:lang w:val="en-US" w:eastAsia="ko-KR"/>
              </w:rPr>
            </w:pPr>
          </w:p>
        </w:tc>
      </w:tr>
      <w:tr w:rsidR="00257020" w:rsidRPr="007B0138" w:rsidTr="00054D36">
        <w:trPr>
          <w:trHeight w:val="48"/>
        </w:trPr>
        <w:tc>
          <w:tcPr>
            <w:tcW w:w="2413" w:type="dxa"/>
            <w:tcBorders>
              <w:top w:val="nil"/>
              <w:left w:val="single" w:sz="2" w:space="0" w:color="000000"/>
              <w:bottom w:val="nil"/>
              <w:right w:val="single" w:sz="2" w:space="0" w:color="000000"/>
            </w:tcBorders>
            <w:tcMar>
              <w:top w:w="0" w:type="dxa"/>
              <w:left w:w="0" w:type="dxa"/>
              <w:bottom w:w="0" w:type="dxa"/>
              <w:right w:w="0" w:type="dxa"/>
            </w:tcMar>
            <w:vAlign w:val="center"/>
          </w:tcPr>
          <w:p w:rsidR="00257020" w:rsidRPr="007B0138" w:rsidRDefault="00257020" w:rsidP="00054D36">
            <w:pPr>
              <w:widowControl w:val="0"/>
              <w:tabs>
                <w:tab w:val="clear" w:pos="850"/>
                <w:tab w:val="clear" w:pos="1191"/>
                <w:tab w:val="clear" w:pos="1531"/>
              </w:tabs>
              <w:autoSpaceDE w:val="0"/>
              <w:autoSpaceDN w:val="0"/>
              <w:jc w:val="center"/>
              <w:textAlignment w:val="bottom"/>
              <w:rPr>
                <w:rFonts w:eastAsia="굴림"/>
                <w:sz w:val="20"/>
                <w:szCs w:val="20"/>
                <w:lang w:val="en-US" w:eastAsia="ko-KR"/>
              </w:rPr>
            </w:pPr>
            <w:r w:rsidRPr="007B0138">
              <w:rPr>
                <w:rFonts w:eastAsia="굴림"/>
                <w:sz w:val="20"/>
                <w:szCs w:val="20"/>
                <w:lang w:val="en-US" w:eastAsia="ko-KR"/>
              </w:rPr>
              <w:t>Random effects model</w:t>
            </w:r>
          </w:p>
        </w:tc>
        <w:tc>
          <w:tcPr>
            <w:tcW w:w="1276" w:type="dxa"/>
            <w:tcBorders>
              <w:top w:val="nil"/>
              <w:left w:val="single" w:sz="2" w:space="0" w:color="000000"/>
              <w:bottom w:val="nil"/>
              <w:right w:val="single" w:sz="2" w:space="0" w:color="000000"/>
            </w:tcBorders>
            <w:tcMar>
              <w:top w:w="0" w:type="dxa"/>
              <w:left w:w="0" w:type="dxa"/>
              <w:bottom w:w="0" w:type="dxa"/>
              <w:right w:w="0" w:type="dxa"/>
            </w:tcMar>
            <w:vAlign w:val="center"/>
          </w:tcPr>
          <w:p w:rsidR="00257020" w:rsidRPr="007B0138" w:rsidRDefault="00257020" w:rsidP="000C7A2B">
            <w:pPr>
              <w:widowControl w:val="0"/>
              <w:tabs>
                <w:tab w:val="clear" w:pos="850"/>
                <w:tab w:val="clear" w:pos="1191"/>
                <w:tab w:val="clear" w:pos="1531"/>
              </w:tabs>
              <w:autoSpaceDE w:val="0"/>
              <w:autoSpaceDN w:val="0"/>
              <w:ind w:firstLineChars="100" w:firstLine="200"/>
              <w:jc w:val="left"/>
              <w:textAlignment w:val="bottom"/>
              <w:rPr>
                <w:rFonts w:eastAsia="Arial"/>
                <w:sz w:val="20"/>
                <w:szCs w:val="20"/>
                <w:lang w:val="en-US" w:eastAsia="ko-KR"/>
              </w:rPr>
            </w:pPr>
            <w:r w:rsidRPr="007B0138">
              <w:rPr>
                <w:rFonts w:hint="eastAsia"/>
                <w:sz w:val="20"/>
                <w:szCs w:val="20"/>
                <w:lang w:val="en-US" w:eastAsia="ko-KR"/>
              </w:rPr>
              <w:t xml:space="preserve"> </w:t>
            </w:r>
            <w:r w:rsidRPr="007B0138">
              <w:rPr>
                <w:rFonts w:eastAsia="Arial"/>
                <w:sz w:val="20"/>
                <w:szCs w:val="20"/>
                <w:lang w:val="en-US" w:eastAsia="ko-KR"/>
              </w:rPr>
              <w:t>0.</w:t>
            </w:r>
            <w:r w:rsidRPr="007B0138">
              <w:rPr>
                <w:rFonts w:hint="eastAsia"/>
                <w:sz w:val="20"/>
                <w:szCs w:val="20"/>
                <w:lang w:val="en-US" w:eastAsia="ko-KR"/>
              </w:rPr>
              <w:t>00</w:t>
            </w:r>
            <w:r w:rsidR="000C7A2B">
              <w:rPr>
                <w:rFonts w:hint="eastAsia"/>
                <w:sz w:val="20"/>
                <w:szCs w:val="20"/>
                <w:lang w:val="en-US" w:eastAsia="ko-KR"/>
              </w:rPr>
              <w:t>4</w:t>
            </w:r>
          </w:p>
        </w:tc>
        <w:tc>
          <w:tcPr>
            <w:tcW w:w="1276" w:type="dxa"/>
            <w:tcBorders>
              <w:top w:val="nil"/>
              <w:left w:val="single" w:sz="2" w:space="0" w:color="000000"/>
              <w:bottom w:val="nil"/>
              <w:right w:val="single" w:sz="2" w:space="0" w:color="000000"/>
            </w:tcBorders>
            <w:tcMar>
              <w:top w:w="0" w:type="dxa"/>
              <w:left w:w="0" w:type="dxa"/>
              <w:bottom w:w="0" w:type="dxa"/>
              <w:right w:w="0" w:type="dxa"/>
            </w:tcMar>
            <w:vAlign w:val="center"/>
          </w:tcPr>
          <w:p w:rsidR="00257020" w:rsidRPr="007B0138" w:rsidRDefault="00257020" w:rsidP="000C7A2B">
            <w:pPr>
              <w:widowControl w:val="0"/>
              <w:tabs>
                <w:tab w:val="clear" w:pos="850"/>
                <w:tab w:val="clear" w:pos="1191"/>
                <w:tab w:val="clear" w:pos="1531"/>
              </w:tabs>
              <w:autoSpaceDE w:val="0"/>
              <w:autoSpaceDN w:val="0"/>
              <w:ind w:firstLineChars="100" w:firstLine="200"/>
              <w:jc w:val="left"/>
              <w:textAlignment w:val="bottom"/>
              <w:rPr>
                <w:rFonts w:eastAsia="Arial"/>
                <w:sz w:val="20"/>
                <w:szCs w:val="20"/>
                <w:lang w:val="en-US" w:eastAsia="ko-KR"/>
              </w:rPr>
            </w:pPr>
            <w:r w:rsidRPr="007B0138">
              <w:rPr>
                <w:rFonts w:eastAsia="Arial"/>
                <w:sz w:val="20"/>
                <w:szCs w:val="20"/>
                <w:lang w:val="en-US" w:eastAsia="ko-KR"/>
              </w:rPr>
              <w:t>-0.0</w:t>
            </w:r>
            <w:r w:rsidRPr="007B0138">
              <w:rPr>
                <w:rFonts w:hint="eastAsia"/>
                <w:sz w:val="20"/>
                <w:szCs w:val="20"/>
                <w:lang w:val="en-US" w:eastAsia="ko-KR"/>
              </w:rPr>
              <w:t>7</w:t>
            </w:r>
            <w:r w:rsidR="000C7A2B">
              <w:rPr>
                <w:rFonts w:hint="eastAsia"/>
                <w:sz w:val="20"/>
                <w:szCs w:val="20"/>
                <w:lang w:val="en-US" w:eastAsia="ko-KR"/>
              </w:rPr>
              <w:t>8</w:t>
            </w:r>
            <w:r w:rsidRPr="007B0138">
              <w:rPr>
                <w:rFonts w:eastAsia="Arial"/>
                <w:sz w:val="20"/>
                <w:szCs w:val="20"/>
                <w:lang w:val="en-US" w:eastAsia="ko-KR"/>
              </w:rPr>
              <w:t>**</w:t>
            </w:r>
          </w:p>
        </w:tc>
        <w:tc>
          <w:tcPr>
            <w:tcW w:w="1275" w:type="dxa"/>
            <w:tcBorders>
              <w:top w:val="nil"/>
              <w:left w:val="single" w:sz="2" w:space="0" w:color="000000"/>
              <w:bottom w:val="nil"/>
              <w:right w:val="single" w:sz="2" w:space="0" w:color="000000"/>
            </w:tcBorders>
            <w:tcMar>
              <w:top w:w="0" w:type="dxa"/>
              <w:left w:w="0" w:type="dxa"/>
              <w:bottom w:w="0" w:type="dxa"/>
              <w:right w:w="0" w:type="dxa"/>
            </w:tcMar>
            <w:vAlign w:val="center"/>
          </w:tcPr>
          <w:p w:rsidR="00257020" w:rsidRPr="007B0138" w:rsidRDefault="00257020" w:rsidP="000C7A2B">
            <w:pPr>
              <w:widowControl w:val="0"/>
              <w:tabs>
                <w:tab w:val="clear" w:pos="850"/>
                <w:tab w:val="clear" w:pos="1191"/>
                <w:tab w:val="clear" w:pos="1531"/>
              </w:tabs>
              <w:autoSpaceDE w:val="0"/>
              <w:autoSpaceDN w:val="0"/>
              <w:ind w:firstLineChars="100" w:firstLine="200"/>
              <w:jc w:val="left"/>
              <w:textAlignment w:val="bottom"/>
              <w:rPr>
                <w:rFonts w:eastAsia="Arial"/>
                <w:sz w:val="20"/>
                <w:szCs w:val="20"/>
                <w:lang w:val="en-US" w:eastAsia="ko-KR"/>
              </w:rPr>
            </w:pPr>
            <w:r w:rsidRPr="007B0138">
              <w:rPr>
                <w:rFonts w:eastAsia="Arial"/>
                <w:sz w:val="20"/>
                <w:szCs w:val="20"/>
                <w:lang w:val="en-US" w:eastAsia="ko-KR"/>
              </w:rPr>
              <w:t>-0.1</w:t>
            </w:r>
            <w:r w:rsidRPr="007B0138">
              <w:rPr>
                <w:rFonts w:hint="eastAsia"/>
                <w:sz w:val="20"/>
                <w:szCs w:val="20"/>
                <w:lang w:val="en-US" w:eastAsia="ko-KR"/>
              </w:rPr>
              <w:t>1</w:t>
            </w:r>
            <w:r w:rsidR="000C7A2B">
              <w:rPr>
                <w:rFonts w:hint="eastAsia"/>
                <w:sz w:val="20"/>
                <w:szCs w:val="20"/>
                <w:lang w:val="en-US" w:eastAsia="ko-KR"/>
              </w:rPr>
              <w:t>8</w:t>
            </w:r>
            <w:r w:rsidRPr="007B0138">
              <w:rPr>
                <w:rFonts w:eastAsia="Arial"/>
                <w:sz w:val="20"/>
                <w:szCs w:val="20"/>
                <w:lang w:val="en-US" w:eastAsia="ko-KR"/>
              </w:rPr>
              <w:t>***</w:t>
            </w:r>
          </w:p>
        </w:tc>
        <w:tc>
          <w:tcPr>
            <w:tcW w:w="1418" w:type="dxa"/>
            <w:tcBorders>
              <w:top w:val="nil"/>
              <w:left w:val="single" w:sz="2" w:space="0" w:color="000000"/>
              <w:bottom w:val="nil"/>
              <w:right w:val="single" w:sz="2" w:space="0" w:color="000000"/>
            </w:tcBorders>
            <w:tcMar>
              <w:top w:w="0" w:type="dxa"/>
              <w:left w:w="0" w:type="dxa"/>
              <w:bottom w:w="0" w:type="dxa"/>
              <w:right w:w="0" w:type="dxa"/>
            </w:tcMar>
            <w:vAlign w:val="center"/>
          </w:tcPr>
          <w:p w:rsidR="00257020" w:rsidRPr="007B0138" w:rsidRDefault="00257020" w:rsidP="000C7A2B">
            <w:pPr>
              <w:widowControl w:val="0"/>
              <w:tabs>
                <w:tab w:val="clear" w:pos="850"/>
                <w:tab w:val="clear" w:pos="1191"/>
                <w:tab w:val="clear" w:pos="1531"/>
              </w:tabs>
              <w:autoSpaceDE w:val="0"/>
              <w:autoSpaceDN w:val="0"/>
              <w:ind w:firstLineChars="100" w:firstLine="200"/>
              <w:jc w:val="left"/>
              <w:textAlignment w:val="bottom"/>
              <w:rPr>
                <w:sz w:val="20"/>
                <w:szCs w:val="20"/>
                <w:lang w:val="en-US" w:eastAsia="ko-KR"/>
              </w:rPr>
            </w:pPr>
            <w:r w:rsidRPr="007B0138">
              <w:rPr>
                <w:rFonts w:eastAsia="Arial"/>
                <w:sz w:val="20"/>
                <w:szCs w:val="20"/>
                <w:lang w:val="en-US" w:eastAsia="ko-KR"/>
              </w:rPr>
              <w:t>-0.1</w:t>
            </w:r>
            <w:r w:rsidR="000C7A2B">
              <w:rPr>
                <w:rFonts w:hint="eastAsia"/>
                <w:sz w:val="20"/>
                <w:szCs w:val="20"/>
                <w:lang w:val="en-US" w:eastAsia="ko-KR"/>
              </w:rPr>
              <w:t>13</w:t>
            </w:r>
            <w:r w:rsidRPr="007B0138">
              <w:rPr>
                <w:rFonts w:eastAsia="Arial"/>
                <w:sz w:val="20"/>
                <w:szCs w:val="20"/>
                <w:lang w:val="en-US" w:eastAsia="ko-KR"/>
              </w:rPr>
              <w:t>*</w:t>
            </w:r>
          </w:p>
        </w:tc>
        <w:tc>
          <w:tcPr>
            <w:tcW w:w="1417" w:type="dxa"/>
            <w:tcBorders>
              <w:top w:val="nil"/>
              <w:left w:val="single" w:sz="2" w:space="0" w:color="000000"/>
              <w:bottom w:val="nil"/>
              <w:right w:val="single" w:sz="2" w:space="0" w:color="000000"/>
            </w:tcBorders>
            <w:tcMar>
              <w:top w:w="0" w:type="dxa"/>
              <w:left w:w="0" w:type="dxa"/>
              <w:bottom w:w="0" w:type="dxa"/>
              <w:right w:w="0" w:type="dxa"/>
            </w:tcMar>
            <w:vAlign w:val="center"/>
          </w:tcPr>
          <w:p w:rsidR="00257020" w:rsidRPr="007B0138" w:rsidRDefault="00257020" w:rsidP="000C7A2B">
            <w:pPr>
              <w:widowControl w:val="0"/>
              <w:tabs>
                <w:tab w:val="clear" w:pos="850"/>
                <w:tab w:val="clear" w:pos="1191"/>
                <w:tab w:val="clear" w:pos="1531"/>
              </w:tabs>
              <w:autoSpaceDE w:val="0"/>
              <w:autoSpaceDN w:val="0"/>
              <w:ind w:firstLineChars="100" w:firstLine="200"/>
              <w:jc w:val="left"/>
              <w:textAlignment w:val="bottom"/>
              <w:rPr>
                <w:sz w:val="20"/>
                <w:szCs w:val="20"/>
                <w:lang w:val="en-US" w:eastAsia="ko-KR"/>
              </w:rPr>
            </w:pPr>
            <w:r w:rsidRPr="007B0138">
              <w:rPr>
                <w:rFonts w:eastAsia="Arial"/>
                <w:sz w:val="20"/>
                <w:szCs w:val="20"/>
                <w:lang w:val="en-US" w:eastAsia="ko-KR"/>
              </w:rPr>
              <w:t>-0.0</w:t>
            </w:r>
            <w:r w:rsidR="000C7A2B">
              <w:rPr>
                <w:rFonts w:hint="eastAsia"/>
                <w:sz w:val="20"/>
                <w:szCs w:val="20"/>
                <w:lang w:val="en-US" w:eastAsia="ko-KR"/>
              </w:rPr>
              <w:t>55</w:t>
            </w:r>
          </w:p>
        </w:tc>
      </w:tr>
      <w:tr w:rsidR="00257020" w:rsidRPr="00257020" w:rsidTr="00054D36">
        <w:trPr>
          <w:trHeight w:val="48"/>
        </w:trPr>
        <w:tc>
          <w:tcPr>
            <w:tcW w:w="2413"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tcPr>
          <w:p w:rsidR="00257020" w:rsidRPr="007B0138" w:rsidRDefault="00257020" w:rsidP="00270D6E">
            <w:pPr>
              <w:widowControl w:val="0"/>
              <w:tabs>
                <w:tab w:val="clear" w:pos="850"/>
                <w:tab w:val="clear" w:pos="1191"/>
                <w:tab w:val="clear" w:pos="1531"/>
              </w:tabs>
              <w:autoSpaceDE w:val="0"/>
              <w:autoSpaceDN w:val="0"/>
              <w:jc w:val="center"/>
              <w:textAlignment w:val="bottom"/>
              <w:rPr>
                <w:rFonts w:eastAsia="굴림"/>
                <w:sz w:val="20"/>
                <w:szCs w:val="20"/>
                <w:lang w:val="en-US" w:eastAsia="ko-KR"/>
              </w:rPr>
            </w:pPr>
            <w:r w:rsidRPr="007B0138">
              <w:rPr>
                <w:rFonts w:eastAsia="굴림"/>
                <w:sz w:val="20"/>
                <w:szCs w:val="20"/>
                <w:lang w:val="en-US" w:eastAsia="ko-KR"/>
              </w:rPr>
              <w:t>with AR1 error term (</w:t>
            </w:r>
            <w:r w:rsidR="00270D6E" w:rsidRPr="007B0138">
              <w:rPr>
                <w:rFonts w:eastAsia="굴림" w:hint="eastAsia"/>
                <w:sz w:val="20"/>
                <w:szCs w:val="20"/>
                <w:lang w:val="en-US" w:eastAsia="ko-KR"/>
              </w:rPr>
              <w:t>9</w:t>
            </w:r>
            <w:r w:rsidRPr="007B0138">
              <w:rPr>
                <w:rFonts w:eastAsia="굴림"/>
                <w:sz w:val="20"/>
                <w:szCs w:val="20"/>
                <w:lang w:val="en-US" w:eastAsia="ko-KR"/>
              </w:rPr>
              <w:t>b)</w:t>
            </w:r>
          </w:p>
        </w:tc>
        <w:tc>
          <w:tcPr>
            <w:tcW w:w="1276"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tcPr>
          <w:p w:rsidR="00257020" w:rsidRPr="007B0138" w:rsidRDefault="00257020" w:rsidP="000C7A2B">
            <w:pPr>
              <w:widowControl w:val="0"/>
              <w:tabs>
                <w:tab w:val="clear" w:pos="850"/>
                <w:tab w:val="clear" w:pos="1191"/>
                <w:tab w:val="clear" w:pos="1531"/>
              </w:tabs>
              <w:autoSpaceDE w:val="0"/>
              <w:autoSpaceDN w:val="0"/>
              <w:ind w:firstLineChars="100" w:firstLine="200"/>
              <w:jc w:val="left"/>
              <w:textAlignment w:val="bottom"/>
              <w:rPr>
                <w:rFonts w:eastAsia="Arial"/>
                <w:sz w:val="20"/>
                <w:szCs w:val="20"/>
                <w:lang w:val="en-US" w:eastAsia="ko-KR"/>
              </w:rPr>
            </w:pPr>
            <w:r w:rsidRPr="007B0138">
              <w:rPr>
                <w:rFonts w:eastAsia="Arial"/>
                <w:sz w:val="20"/>
                <w:szCs w:val="20"/>
                <w:lang w:val="en-US" w:eastAsia="ko-KR"/>
              </w:rPr>
              <w:t>(0.</w:t>
            </w:r>
            <w:r w:rsidRPr="007B0138">
              <w:rPr>
                <w:rFonts w:hint="eastAsia"/>
                <w:sz w:val="20"/>
                <w:szCs w:val="20"/>
                <w:lang w:val="en-US" w:eastAsia="ko-KR"/>
              </w:rPr>
              <w:t>05</w:t>
            </w:r>
            <w:r w:rsidR="000C7A2B">
              <w:rPr>
                <w:rFonts w:hint="eastAsia"/>
                <w:sz w:val="20"/>
                <w:szCs w:val="20"/>
                <w:lang w:val="en-US" w:eastAsia="ko-KR"/>
              </w:rPr>
              <w:t>1</w:t>
            </w:r>
            <w:r w:rsidRPr="007B0138">
              <w:rPr>
                <w:rFonts w:eastAsia="Arial"/>
                <w:sz w:val="20"/>
                <w:szCs w:val="20"/>
                <w:lang w:val="en-US" w:eastAsia="ko-KR"/>
              </w:rPr>
              <w:t>)</w:t>
            </w:r>
          </w:p>
        </w:tc>
        <w:tc>
          <w:tcPr>
            <w:tcW w:w="1276"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tcPr>
          <w:p w:rsidR="00257020" w:rsidRPr="007B0138" w:rsidRDefault="00257020" w:rsidP="000C7A2B">
            <w:pPr>
              <w:widowControl w:val="0"/>
              <w:tabs>
                <w:tab w:val="clear" w:pos="850"/>
                <w:tab w:val="clear" w:pos="1191"/>
                <w:tab w:val="clear" w:pos="1531"/>
              </w:tabs>
              <w:autoSpaceDE w:val="0"/>
              <w:autoSpaceDN w:val="0"/>
              <w:ind w:firstLineChars="100" w:firstLine="200"/>
              <w:jc w:val="left"/>
              <w:textAlignment w:val="bottom"/>
              <w:rPr>
                <w:rFonts w:eastAsia="Arial"/>
                <w:sz w:val="20"/>
                <w:szCs w:val="20"/>
                <w:lang w:val="en-US" w:eastAsia="ko-KR"/>
              </w:rPr>
            </w:pPr>
            <w:r w:rsidRPr="007B0138">
              <w:rPr>
                <w:rFonts w:eastAsia="Arial"/>
                <w:sz w:val="20"/>
                <w:szCs w:val="20"/>
                <w:lang w:val="en-US" w:eastAsia="ko-KR"/>
              </w:rPr>
              <w:t>(0.0</w:t>
            </w:r>
            <w:r w:rsidRPr="007B0138">
              <w:rPr>
                <w:rFonts w:hint="eastAsia"/>
                <w:sz w:val="20"/>
                <w:szCs w:val="20"/>
                <w:lang w:val="en-US" w:eastAsia="ko-KR"/>
              </w:rPr>
              <w:t>3</w:t>
            </w:r>
            <w:r w:rsidR="000C7A2B">
              <w:rPr>
                <w:rFonts w:hint="eastAsia"/>
                <w:sz w:val="20"/>
                <w:szCs w:val="20"/>
                <w:lang w:val="en-US" w:eastAsia="ko-KR"/>
              </w:rPr>
              <w:t>3</w:t>
            </w:r>
            <w:r w:rsidRPr="007B0138">
              <w:rPr>
                <w:rFonts w:eastAsia="Arial"/>
                <w:sz w:val="20"/>
                <w:szCs w:val="20"/>
                <w:lang w:val="en-US" w:eastAsia="ko-KR"/>
              </w:rPr>
              <w:t>)</w:t>
            </w:r>
          </w:p>
        </w:tc>
        <w:tc>
          <w:tcPr>
            <w:tcW w:w="1275"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tcPr>
          <w:p w:rsidR="00257020" w:rsidRPr="007B0138" w:rsidRDefault="00257020" w:rsidP="00054D36">
            <w:pPr>
              <w:widowControl w:val="0"/>
              <w:tabs>
                <w:tab w:val="clear" w:pos="850"/>
                <w:tab w:val="clear" w:pos="1191"/>
                <w:tab w:val="clear" w:pos="1531"/>
              </w:tabs>
              <w:autoSpaceDE w:val="0"/>
              <w:autoSpaceDN w:val="0"/>
              <w:ind w:firstLineChars="100" w:firstLine="200"/>
              <w:jc w:val="left"/>
              <w:textAlignment w:val="bottom"/>
              <w:rPr>
                <w:rFonts w:eastAsia="Arial"/>
                <w:sz w:val="20"/>
                <w:szCs w:val="20"/>
                <w:lang w:val="en-US" w:eastAsia="ko-KR"/>
              </w:rPr>
            </w:pPr>
            <w:r w:rsidRPr="007B0138">
              <w:rPr>
                <w:rFonts w:eastAsia="Arial"/>
                <w:sz w:val="20"/>
                <w:szCs w:val="20"/>
                <w:lang w:val="en-US" w:eastAsia="ko-KR"/>
              </w:rPr>
              <w:t>(0.0</w:t>
            </w:r>
            <w:r w:rsidRPr="007B0138">
              <w:rPr>
                <w:rFonts w:hint="eastAsia"/>
                <w:sz w:val="20"/>
                <w:szCs w:val="20"/>
                <w:lang w:val="en-US" w:eastAsia="ko-KR"/>
              </w:rPr>
              <w:t>37</w:t>
            </w:r>
            <w:r w:rsidRPr="007B0138">
              <w:rPr>
                <w:rFonts w:eastAsia="Arial"/>
                <w:sz w:val="20"/>
                <w:szCs w:val="20"/>
                <w:lang w:val="en-US" w:eastAsia="ko-KR"/>
              </w:rPr>
              <w:t>)</w:t>
            </w:r>
          </w:p>
        </w:tc>
        <w:tc>
          <w:tcPr>
            <w:tcW w:w="1418"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tcPr>
          <w:p w:rsidR="00257020" w:rsidRPr="007B0138" w:rsidRDefault="00257020" w:rsidP="000C7A2B">
            <w:pPr>
              <w:widowControl w:val="0"/>
              <w:tabs>
                <w:tab w:val="clear" w:pos="850"/>
                <w:tab w:val="clear" w:pos="1191"/>
                <w:tab w:val="clear" w:pos="1531"/>
              </w:tabs>
              <w:autoSpaceDE w:val="0"/>
              <w:autoSpaceDN w:val="0"/>
              <w:ind w:firstLineChars="100" w:firstLine="200"/>
              <w:jc w:val="left"/>
              <w:textAlignment w:val="bottom"/>
              <w:rPr>
                <w:rFonts w:eastAsia="Arial"/>
                <w:sz w:val="20"/>
                <w:szCs w:val="20"/>
                <w:lang w:val="en-US" w:eastAsia="ko-KR"/>
              </w:rPr>
            </w:pPr>
            <w:r w:rsidRPr="007B0138">
              <w:rPr>
                <w:rFonts w:eastAsia="Arial"/>
                <w:sz w:val="20"/>
                <w:szCs w:val="20"/>
                <w:lang w:val="en-US" w:eastAsia="ko-KR"/>
              </w:rPr>
              <w:t>(0.0</w:t>
            </w:r>
            <w:r w:rsidR="000C7A2B">
              <w:rPr>
                <w:rFonts w:hint="eastAsia"/>
                <w:sz w:val="20"/>
                <w:szCs w:val="20"/>
                <w:lang w:val="en-US" w:eastAsia="ko-KR"/>
              </w:rPr>
              <w:t>60</w:t>
            </w:r>
            <w:r w:rsidRPr="007B0138">
              <w:rPr>
                <w:rFonts w:eastAsia="Arial"/>
                <w:sz w:val="20"/>
                <w:szCs w:val="20"/>
                <w:lang w:val="en-US" w:eastAsia="ko-KR"/>
              </w:rPr>
              <w:t>)</w:t>
            </w:r>
          </w:p>
        </w:tc>
        <w:tc>
          <w:tcPr>
            <w:tcW w:w="1417"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tcPr>
          <w:p w:rsidR="00257020" w:rsidRPr="00257020" w:rsidRDefault="00257020" w:rsidP="00054D36">
            <w:pPr>
              <w:widowControl w:val="0"/>
              <w:tabs>
                <w:tab w:val="clear" w:pos="850"/>
                <w:tab w:val="clear" w:pos="1191"/>
                <w:tab w:val="clear" w:pos="1531"/>
              </w:tabs>
              <w:autoSpaceDE w:val="0"/>
              <w:autoSpaceDN w:val="0"/>
              <w:ind w:firstLineChars="100" w:firstLine="200"/>
              <w:jc w:val="left"/>
              <w:textAlignment w:val="bottom"/>
              <w:rPr>
                <w:rFonts w:eastAsia="Arial"/>
                <w:sz w:val="20"/>
                <w:szCs w:val="20"/>
                <w:lang w:val="en-US" w:eastAsia="ko-KR"/>
              </w:rPr>
            </w:pPr>
            <w:r w:rsidRPr="007B0138">
              <w:rPr>
                <w:rFonts w:eastAsia="Arial"/>
                <w:sz w:val="20"/>
                <w:szCs w:val="20"/>
                <w:lang w:val="en-US" w:eastAsia="ko-KR"/>
              </w:rPr>
              <w:t>(0.0</w:t>
            </w:r>
            <w:r w:rsidRPr="007B0138">
              <w:rPr>
                <w:rFonts w:hint="eastAsia"/>
                <w:sz w:val="20"/>
                <w:szCs w:val="20"/>
                <w:lang w:val="en-US" w:eastAsia="ko-KR"/>
              </w:rPr>
              <w:t>42</w:t>
            </w:r>
            <w:r w:rsidRPr="007B0138">
              <w:rPr>
                <w:rFonts w:eastAsia="Arial"/>
                <w:sz w:val="20"/>
                <w:szCs w:val="20"/>
                <w:lang w:val="en-US" w:eastAsia="ko-KR"/>
              </w:rPr>
              <w:t>)</w:t>
            </w:r>
          </w:p>
        </w:tc>
      </w:tr>
    </w:tbl>
    <w:p w:rsidR="00257020" w:rsidRDefault="00257020" w:rsidP="00257020">
      <w:pPr>
        <w:pStyle w:val="SourceDescription"/>
        <w:rPr>
          <w:lang w:eastAsia="ko-KR"/>
        </w:rPr>
      </w:pPr>
      <w:r w:rsidRPr="00385970">
        <w:rPr>
          <w:i/>
        </w:rPr>
        <w:t xml:space="preserve">Note: </w:t>
      </w:r>
      <w:r w:rsidRPr="00FD6513">
        <w:rPr>
          <w:rFonts w:hint="eastAsia"/>
          <w:color w:val="000000" w:themeColor="text1"/>
          <w:lang w:eastAsia="ko-KR"/>
        </w:rPr>
        <w:t>S</w:t>
      </w:r>
      <w:r w:rsidRPr="00FD6513">
        <w:rPr>
          <w:color w:val="000000" w:themeColor="text1"/>
        </w:rPr>
        <w:t xml:space="preserve">tandard errors </w:t>
      </w:r>
      <w:r w:rsidRPr="006B31E5">
        <w:t>between brackets. One, two, and three asterisks indicate parameter significance at the 10, 5, and 1% level. Estimates based on 2</w:t>
      </w:r>
      <w:r>
        <w:t>2</w:t>
      </w:r>
      <w:r w:rsidRPr="006B31E5">
        <w:t xml:space="preserve"> countries (see Figure 1 for list).</w:t>
      </w:r>
    </w:p>
    <w:p w:rsidR="00257020" w:rsidRPr="00385970" w:rsidRDefault="00257020" w:rsidP="00257020">
      <w:pPr>
        <w:pStyle w:val="SourceDescription"/>
        <w:rPr>
          <w:i/>
        </w:rPr>
      </w:pPr>
      <w:r>
        <w:rPr>
          <w:i/>
        </w:rPr>
        <w:t xml:space="preserve">Source: </w:t>
      </w:r>
      <w:r w:rsidRPr="006B31E5">
        <w:t>Authors’ calculations</w:t>
      </w:r>
      <w:r>
        <w:rPr>
          <w:i/>
        </w:rPr>
        <w:t>.</w:t>
      </w:r>
    </w:p>
    <w:p w:rsidR="00052178" w:rsidRPr="00FF14C3" w:rsidRDefault="00052178" w:rsidP="00052178">
      <w:pPr>
        <w:pStyle w:val="25"/>
        <w:spacing w:line="240" w:lineRule="auto"/>
        <w:rPr>
          <w:sz w:val="18"/>
          <w:szCs w:val="18"/>
          <w:highlight w:val="cyan"/>
          <w:lang w:eastAsia="ko-KR"/>
        </w:rPr>
      </w:pPr>
    </w:p>
    <w:p w:rsidR="00052178" w:rsidRPr="00183800" w:rsidRDefault="00052178" w:rsidP="00183800">
      <w:pPr>
        <w:pStyle w:val="FigureTitle"/>
      </w:pPr>
      <w:r w:rsidRPr="00183800">
        <w:t xml:space="preserve">Figure 2 Changes in </w:t>
      </w:r>
      <w:r w:rsidR="00183800">
        <w:t xml:space="preserve">production-based </w:t>
      </w:r>
      <w:r w:rsidRPr="00183800">
        <w:t xml:space="preserve">labour shares </w:t>
      </w:r>
      <w:r w:rsidR="00183800">
        <w:t>(LS</w:t>
      </w:r>
      <w:r w:rsidR="00183800" w:rsidRPr="00183800">
        <w:rPr>
          <w:vertAlign w:val="subscript"/>
        </w:rPr>
        <w:t>P5</w:t>
      </w:r>
      <w:r w:rsidR="00183800">
        <w:t xml:space="preserve">) </w:t>
      </w:r>
      <w:r w:rsidR="00183800">
        <w:br/>
        <w:t xml:space="preserve"> </w:t>
      </w:r>
    </w:p>
    <w:p w:rsidR="00257020" w:rsidRDefault="00257020" w:rsidP="00257020">
      <w:pPr>
        <w:pStyle w:val="afff2"/>
        <w:jc w:val="center"/>
      </w:pPr>
      <w:r>
        <w:rPr>
          <w:noProof/>
        </w:rPr>
        <w:drawing>
          <wp:inline distT="0" distB="0" distL="0" distR="0" wp14:anchorId="3C62B82F" wp14:editId="3240B499">
            <wp:extent cx="4572000" cy="2743200"/>
            <wp:effectExtent l="0" t="0" r="0" b="0"/>
            <wp:docPr id="18" name="그림 18" descr="EMB00001eb8b4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65192" descr="EMB00001eb8b47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257020" w:rsidRPr="00257020" w:rsidRDefault="00257020" w:rsidP="00257020">
      <w:pPr>
        <w:pStyle w:val="SourceDescription"/>
        <w:rPr>
          <w:lang w:eastAsia="ko-KR"/>
        </w:rPr>
      </w:pPr>
      <w:r w:rsidRPr="00257020">
        <w:rPr>
          <w:i/>
        </w:rPr>
        <w:t xml:space="preserve">Note: </w:t>
      </w:r>
      <w:r w:rsidRPr="00257020">
        <w:t>End-years and starting years were averaged to allow for country differences in observations.</w:t>
      </w:r>
      <w:r w:rsidRPr="00257020">
        <w:rPr>
          <w:rFonts w:hint="eastAsia"/>
          <w:lang w:eastAsia="ko-KR"/>
        </w:rPr>
        <w:t xml:space="preserve"> Depending on data availability, adjacent three-year averages are used for a few countries.</w:t>
      </w:r>
    </w:p>
    <w:p w:rsidR="00257020" w:rsidRPr="00385970" w:rsidRDefault="00257020" w:rsidP="00257020">
      <w:pPr>
        <w:pStyle w:val="SourceDescription"/>
        <w:rPr>
          <w:i/>
        </w:rPr>
      </w:pPr>
      <w:r>
        <w:rPr>
          <w:i/>
        </w:rPr>
        <w:t xml:space="preserve">Source: </w:t>
      </w:r>
      <w:r w:rsidRPr="006B31E5">
        <w:t>Authors’ calculations</w:t>
      </w:r>
      <w:r>
        <w:rPr>
          <w:i/>
        </w:rPr>
        <w:t>.</w:t>
      </w:r>
    </w:p>
    <w:p w:rsidR="007E2260" w:rsidRDefault="0051723E" w:rsidP="00D227A9">
      <w:pPr>
        <w:pStyle w:val="25"/>
        <w:rPr>
          <w:lang w:eastAsia="ko-KR"/>
        </w:rPr>
      </w:pPr>
      <w:r w:rsidRPr="0024490A">
        <w:rPr>
          <w:lang w:eastAsia="ko-KR"/>
        </w:rPr>
        <w:t xml:space="preserve">Turning to labour shares </w:t>
      </w:r>
      <w:proofErr w:type="spellStart"/>
      <w:r w:rsidRPr="0024490A">
        <w:rPr>
          <w:lang w:eastAsia="ko-KR"/>
        </w:rPr>
        <w:t>LS</w:t>
      </w:r>
      <w:r w:rsidRPr="0024490A">
        <w:rPr>
          <w:vertAlign w:val="subscript"/>
          <w:lang w:eastAsia="ko-KR"/>
        </w:rPr>
        <w:t>Dj</w:t>
      </w:r>
      <w:proofErr w:type="spellEnd"/>
      <w:r w:rsidR="009F73D5">
        <w:rPr>
          <w:lang w:eastAsia="ko-KR"/>
        </w:rPr>
        <w:t xml:space="preserve"> computed from an income </w:t>
      </w:r>
      <w:r w:rsidRPr="0024490A">
        <w:rPr>
          <w:lang w:eastAsia="ko-KR"/>
        </w:rPr>
        <w:t>perspective</w:t>
      </w:r>
      <w:r w:rsidR="002451A4">
        <w:rPr>
          <w:rStyle w:val="a7"/>
          <w:lang w:eastAsia="ko-KR"/>
        </w:rPr>
        <w:footnoteReference w:id="25"/>
      </w:r>
      <w:r w:rsidRPr="0024490A">
        <w:rPr>
          <w:lang w:eastAsia="ko-KR"/>
        </w:rPr>
        <w:t xml:space="preserve">, we find a </w:t>
      </w:r>
      <w:r w:rsidRPr="003D3DB6">
        <w:rPr>
          <w:lang w:eastAsia="ko-KR"/>
        </w:rPr>
        <w:t xml:space="preserve">different </w:t>
      </w:r>
      <w:r w:rsidRPr="0024490A">
        <w:rPr>
          <w:lang w:eastAsia="ko-KR"/>
        </w:rPr>
        <w:t xml:space="preserve">picture. </w:t>
      </w:r>
      <w:r w:rsidR="003D3DB6">
        <w:rPr>
          <w:lang w:eastAsia="ko-KR"/>
        </w:rPr>
        <w:t xml:space="preserve">Figure 3 immediately conveys a </w:t>
      </w:r>
      <w:r w:rsidR="009F73D5">
        <w:rPr>
          <w:lang w:eastAsia="ko-KR"/>
        </w:rPr>
        <w:t xml:space="preserve">visual </w:t>
      </w:r>
      <w:r w:rsidR="003D3DB6">
        <w:rPr>
          <w:lang w:eastAsia="ko-KR"/>
        </w:rPr>
        <w:t xml:space="preserve">message of </w:t>
      </w:r>
      <w:r w:rsidR="006B0FD1">
        <w:rPr>
          <w:lang w:eastAsia="ko-KR"/>
        </w:rPr>
        <w:t>broad constancy</w:t>
      </w:r>
      <w:r w:rsidR="00D7141E">
        <w:rPr>
          <w:lang w:eastAsia="ko-KR"/>
        </w:rPr>
        <w:t xml:space="preserve"> of the labour shares</w:t>
      </w:r>
      <w:r w:rsidR="006B0FD1">
        <w:rPr>
          <w:lang w:eastAsia="ko-KR"/>
        </w:rPr>
        <w:t xml:space="preserve"> on average, wh</w:t>
      </w:r>
      <w:r w:rsidR="009F73D5">
        <w:rPr>
          <w:lang w:eastAsia="ko-KR"/>
        </w:rPr>
        <w:t>e</w:t>
      </w:r>
      <w:r w:rsidR="006B0FD1">
        <w:rPr>
          <w:lang w:eastAsia="ko-KR"/>
        </w:rPr>
        <w:t>t</w:t>
      </w:r>
      <w:r w:rsidR="009F73D5">
        <w:rPr>
          <w:lang w:eastAsia="ko-KR"/>
        </w:rPr>
        <w:t>her</w:t>
      </w:r>
      <w:r w:rsidR="006B0FD1">
        <w:rPr>
          <w:lang w:eastAsia="ko-KR"/>
        </w:rPr>
        <w:t xml:space="preserve"> weighted or not. A more systematic statistical analysis in the form of a panel regression along the lines of equation (</w:t>
      </w:r>
      <w:r w:rsidR="00257C35">
        <w:rPr>
          <w:lang w:eastAsia="ko-KR"/>
        </w:rPr>
        <w:t>9</w:t>
      </w:r>
      <w:r w:rsidR="006B0FD1">
        <w:rPr>
          <w:lang w:eastAsia="ko-KR"/>
        </w:rPr>
        <w:t xml:space="preserve">) demonstrates indeed that </w:t>
      </w:r>
      <w:r w:rsidR="008E5A1F" w:rsidRPr="006B0FD1">
        <w:rPr>
          <w:rFonts w:hint="eastAsia"/>
          <w:lang w:eastAsia="ko-KR"/>
        </w:rPr>
        <w:t xml:space="preserve">the </w:t>
      </w:r>
      <w:r w:rsidR="006B0FD1" w:rsidRPr="006B0FD1">
        <w:rPr>
          <w:lang w:eastAsia="ko-KR"/>
        </w:rPr>
        <w:t xml:space="preserve">common </w:t>
      </w:r>
      <w:r w:rsidR="003F16A5" w:rsidRPr="006B0FD1">
        <w:rPr>
          <w:lang w:eastAsia="ko-KR"/>
        </w:rPr>
        <w:t xml:space="preserve">time </w:t>
      </w:r>
      <w:r w:rsidR="006B0FD1" w:rsidRPr="006B0FD1">
        <w:rPr>
          <w:lang w:eastAsia="ko-KR"/>
        </w:rPr>
        <w:t xml:space="preserve">trend has become weaker overall. If coefficients </w:t>
      </w:r>
      <w:r w:rsidR="006B0FD1" w:rsidRPr="006B0FD1">
        <w:rPr>
          <w:lang w:eastAsia="ko-KR"/>
        </w:rPr>
        <w:lastRenderedPageBreak/>
        <w:t>were already moderate in size for the production-based labour share</w:t>
      </w:r>
      <w:r w:rsidR="006B0FD1">
        <w:rPr>
          <w:lang w:eastAsia="ko-KR"/>
        </w:rPr>
        <w:t xml:space="preserve"> (Table 2)</w:t>
      </w:r>
      <w:r w:rsidR="006B0FD1" w:rsidRPr="006B0FD1">
        <w:rPr>
          <w:lang w:eastAsia="ko-KR"/>
        </w:rPr>
        <w:t>, they are even smaller for the income-based variables</w:t>
      </w:r>
      <w:r w:rsidR="006B0FD1">
        <w:rPr>
          <w:lang w:eastAsia="ko-KR"/>
        </w:rPr>
        <w:t xml:space="preserve"> (Table 3)</w:t>
      </w:r>
      <w:r w:rsidR="006B0FD1" w:rsidRPr="006B0FD1">
        <w:rPr>
          <w:lang w:eastAsia="ko-KR"/>
        </w:rPr>
        <w:t xml:space="preserve">. </w:t>
      </w:r>
      <w:r w:rsidR="006B31E5" w:rsidRPr="006B31E5">
        <w:rPr>
          <w:lang w:eastAsia="ko-KR"/>
        </w:rPr>
        <w:t xml:space="preserve">The maximum cumulative decline of the income based labour share </w:t>
      </w:r>
      <w:r w:rsidR="006B31E5" w:rsidRPr="006B5570">
        <w:rPr>
          <w:lang w:eastAsia="ko-KR"/>
        </w:rPr>
        <w:t>(LS</w:t>
      </w:r>
      <w:r w:rsidR="006B31E5" w:rsidRPr="006B5570">
        <w:rPr>
          <w:vertAlign w:val="subscript"/>
          <w:lang w:eastAsia="ko-KR"/>
        </w:rPr>
        <w:t>D3</w:t>
      </w:r>
      <w:r w:rsidR="006B31E5" w:rsidRPr="006B5570">
        <w:rPr>
          <w:lang w:eastAsia="ko-KR"/>
        </w:rPr>
        <w:t>) over the past 20 years is hardly noticeable with -0.0</w:t>
      </w:r>
      <w:r w:rsidR="00B2065D" w:rsidRPr="006B5570">
        <w:rPr>
          <w:rFonts w:hint="eastAsia"/>
          <w:lang w:eastAsia="ko-KR"/>
        </w:rPr>
        <w:t>90</w:t>
      </w:r>
      <w:r w:rsidR="006B31E5" w:rsidRPr="006B5570">
        <w:rPr>
          <w:lang w:eastAsia="ko-KR"/>
        </w:rPr>
        <w:t>*(2014-1995</w:t>
      </w:r>
      <w:proofErr w:type="gramStart"/>
      <w:r w:rsidR="006B31E5" w:rsidRPr="006B5570">
        <w:rPr>
          <w:lang w:eastAsia="ko-KR"/>
        </w:rPr>
        <w:t>)=</w:t>
      </w:r>
      <w:proofErr w:type="gramEnd"/>
      <w:r w:rsidR="006B31E5" w:rsidRPr="006B5570">
        <w:rPr>
          <w:lang w:eastAsia="ko-KR"/>
        </w:rPr>
        <w:t>-1.</w:t>
      </w:r>
      <w:r w:rsidR="00B2065D" w:rsidRPr="006B5570">
        <w:rPr>
          <w:rFonts w:hint="eastAsia"/>
          <w:lang w:eastAsia="ko-KR"/>
        </w:rPr>
        <w:t>71</w:t>
      </w:r>
      <w:r w:rsidR="006B31E5" w:rsidRPr="006B5570">
        <w:rPr>
          <w:lang w:eastAsia="ko-KR"/>
        </w:rPr>
        <w:t xml:space="preserve"> percentage points.</w:t>
      </w:r>
      <w:r w:rsidR="002860B9" w:rsidRPr="008C5635">
        <w:rPr>
          <w:rFonts w:hint="eastAsia"/>
          <w:lang w:eastAsia="ko-KR"/>
        </w:rPr>
        <w:t xml:space="preserve"> </w:t>
      </w:r>
      <w:r w:rsidR="002B4D97" w:rsidRPr="008C5635">
        <w:rPr>
          <w:lang w:eastAsia="ko-KR"/>
        </w:rPr>
        <w:t>What</w:t>
      </w:r>
      <w:r w:rsidR="002B4D97" w:rsidRPr="007B0138">
        <w:rPr>
          <w:lang w:eastAsia="ko-KR"/>
        </w:rPr>
        <w:t xml:space="preserve"> is more, in four </w:t>
      </w:r>
      <w:r w:rsidR="006B31E5" w:rsidRPr="007B0138">
        <w:rPr>
          <w:lang w:eastAsia="ko-KR"/>
        </w:rPr>
        <w:t>of the five cases</w:t>
      </w:r>
      <w:r w:rsidR="002B4D97" w:rsidRPr="007B0138">
        <w:rPr>
          <w:lang w:eastAsia="ko-KR"/>
        </w:rPr>
        <w:t xml:space="preserve"> under the random effects estimate</w:t>
      </w:r>
      <w:r w:rsidR="006B31E5" w:rsidRPr="007B0138">
        <w:rPr>
          <w:lang w:eastAsia="ko-KR"/>
        </w:rPr>
        <w:t>, statistical significance disappears altogether</w:t>
      </w:r>
      <w:r w:rsidR="00283A0D" w:rsidRPr="007B0138">
        <w:rPr>
          <w:rStyle w:val="a7"/>
        </w:rPr>
        <w:footnoteReference w:id="26"/>
      </w:r>
      <w:r w:rsidR="006B31E5" w:rsidRPr="007B0138">
        <w:rPr>
          <w:lang w:eastAsia="ko-KR"/>
        </w:rPr>
        <w:t xml:space="preserve">. </w:t>
      </w:r>
      <w:r w:rsidR="009F73D5" w:rsidRPr="007B0138">
        <w:rPr>
          <w:lang w:eastAsia="ko-KR"/>
        </w:rPr>
        <w:t>Thus</w:t>
      </w:r>
      <w:r w:rsidR="006B31E5" w:rsidRPr="007B0138">
        <w:rPr>
          <w:lang w:eastAsia="ko-KR"/>
        </w:rPr>
        <w:t xml:space="preserve">, on average, and in terms of a common trend across countries, </w:t>
      </w:r>
      <w:r w:rsidR="002B4D97" w:rsidRPr="007B0138">
        <w:rPr>
          <w:lang w:eastAsia="ko-KR"/>
        </w:rPr>
        <w:t>there is no evidence of a</w:t>
      </w:r>
      <w:r w:rsidR="002B4D97">
        <w:rPr>
          <w:lang w:eastAsia="ko-KR"/>
        </w:rPr>
        <w:t xml:space="preserve"> </w:t>
      </w:r>
      <w:r w:rsidR="006B31E5">
        <w:rPr>
          <w:lang w:eastAsia="ko-KR"/>
        </w:rPr>
        <w:t>pervasive declin</w:t>
      </w:r>
      <w:r w:rsidR="002B4D97">
        <w:rPr>
          <w:lang w:eastAsia="ko-KR"/>
        </w:rPr>
        <w:t>e</w:t>
      </w:r>
      <w:r w:rsidR="006B31E5">
        <w:rPr>
          <w:lang w:eastAsia="ko-KR"/>
        </w:rPr>
        <w:t xml:space="preserve"> </w:t>
      </w:r>
      <w:r w:rsidR="002B4D97">
        <w:rPr>
          <w:lang w:eastAsia="ko-KR"/>
        </w:rPr>
        <w:t xml:space="preserve">of </w:t>
      </w:r>
      <w:r w:rsidR="006B31E5">
        <w:rPr>
          <w:lang w:eastAsia="ko-KR"/>
        </w:rPr>
        <w:t>labour shares under an income</w:t>
      </w:r>
      <w:r w:rsidR="009F73D5">
        <w:rPr>
          <w:lang w:eastAsia="ko-KR"/>
        </w:rPr>
        <w:t>-based measure</w:t>
      </w:r>
      <w:r w:rsidR="006B31E5">
        <w:rPr>
          <w:lang w:eastAsia="ko-KR"/>
        </w:rPr>
        <w:t>.</w:t>
      </w:r>
      <w:r w:rsidR="00811DAC">
        <w:rPr>
          <w:lang w:eastAsia="ko-KR"/>
        </w:rPr>
        <w:t xml:space="preserve"> Similar to production-based labour shares, the allocation of mixed income matters for the levels of income-based labour shares except for LSD</w:t>
      </w:r>
      <w:r w:rsidR="00811DAC" w:rsidRPr="00811DAC">
        <w:rPr>
          <w:vertAlign w:val="subscript"/>
          <w:lang w:eastAsia="ko-KR"/>
        </w:rPr>
        <w:t>2</w:t>
      </w:r>
      <w:r w:rsidR="00811DAC">
        <w:rPr>
          <w:lang w:eastAsia="ko-KR"/>
        </w:rPr>
        <w:t xml:space="preserve"> and LSD</w:t>
      </w:r>
      <w:r w:rsidR="00811DAC" w:rsidRPr="00811DAC">
        <w:rPr>
          <w:vertAlign w:val="subscript"/>
          <w:lang w:eastAsia="ko-KR"/>
        </w:rPr>
        <w:t>5</w:t>
      </w:r>
      <w:r w:rsidR="00811DAC">
        <w:rPr>
          <w:lang w:eastAsia="ko-KR"/>
        </w:rPr>
        <w:t xml:space="preserve"> that are virtually identical.</w:t>
      </w:r>
      <w:r w:rsidR="004D7D2F">
        <w:rPr>
          <w:lang w:eastAsia="ko-KR"/>
        </w:rPr>
        <w:t xml:space="preserve"> </w:t>
      </w:r>
      <w:r w:rsidR="00D227A9">
        <w:rPr>
          <w:lang w:eastAsia="ko-KR"/>
        </w:rPr>
        <w:t>This result of a missing downward</w:t>
      </w:r>
      <w:r w:rsidR="00D227A9">
        <w:rPr>
          <w:rFonts w:hint="eastAsia"/>
          <w:lang w:eastAsia="ko-KR"/>
        </w:rPr>
        <w:t xml:space="preserve"> </w:t>
      </w:r>
      <w:r w:rsidR="00D227A9">
        <w:rPr>
          <w:lang w:eastAsia="ko-KR"/>
        </w:rPr>
        <w:t>trend in income-based labour shares weakens the link that has been put forward between declining labour</w:t>
      </w:r>
      <w:r w:rsidR="00D227A9">
        <w:rPr>
          <w:rFonts w:hint="eastAsia"/>
          <w:lang w:eastAsia="ko-KR"/>
        </w:rPr>
        <w:t xml:space="preserve"> </w:t>
      </w:r>
      <w:r w:rsidR="00D227A9">
        <w:rPr>
          <w:lang w:eastAsia="ko-KR"/>
        </w:rPr>
        <w:t>shares and rising inter-household income inequality as described in OECD (2012) or OECD-ILO (2015)</w:t>
      </w:r>
      <w:r w:rsidR="00D227A9" w:rsidRPr="00D227A9">
        <w:rPr>
          <w:rStyle w:val="a7"/>
          <w:lang w:eastAsia="ko-KR"/>
        </w:rPr>
        <w:t xml:space="preserve"> </w:t>
      </w:r>
      <w:r w:rsidR="00D227A9">
        <w:rPr>
          <w:rStyle w:val="a7"/>
          <w:lang w:eastAsia="ko-KR"/>
        </w:rPr>
        <w:footnoteReference w:id="27"/>
      </w:r>
      <w:r w:rsidR="00D227A9">
        <w:rPr>
          <w:lang w:eastAsia="ko-KR"/>
        </w:rPr>
        <w:t>.</w:t>
      </w:r>
    </w:p>
    <w:p w:rsidR="004D7D2F" w:rsidRPr="002860B9" w:rsidRDefault="004D7D2F" w:rsidP="00DF573B">
      <w:pPr>
        <w:pStyle w:val="25"/>
        <w:rPr>
          <w:color w:val="FF0000"/>
          <w:highlight w:val="cyan"/>
          <w:lang w:eastAsia="ko-KR"/>
        </w:rPr>
      </w:pPr>
      <w:r>
        <w:rPr>
          <w:lang w:eastAsia="ko-KR"/>
        </w:rPr>
        <w:t xml:space="preserve">Two caveats are in place here: </w:t>
      </w:r>
      <w:r w:rsidRPr="004D7D2F">
        <w:rPr>
          <w:lang w:eastAsia="ko-KR"/>
        </w:rPr>
        <w:t xml:space="preserve">one of the reasons why </w:t>
      </w:r>
      <w:r>
        <w:rPr>
          <w:lang w:eastAsia="ko-KR"/>
        </w:rPr>
        <w:t xml:space="preserve">we find only a small or no </w:t>
      </w:r>
      <w:r w:rsidRPr="004D7D2F">
        <w:rPr>
          <w:lang w:eastAsia="ko-KR"/>
        </w:rPr>
        <w:t xml:space="preserve">contraction in the labour share </w:t>
      </w:r>
      <w:r>
        <w:rPr>
          <w:lang w:eastAsia="ko-KR"/>
        </w:rPr>
        <w:t>may be</w:t>
      </w:r>
      <w:r w:rsidRPr="004D7D2F">
        <w:rPr>
          <w:lang w:eastAsia="ko-KR"/>
        </w:rPr>
        <w:t xml:space="preserve"> the period under study. </w:t>
      </w:r>
      <w:r>
        <w:rPr>
          <w:lang w:eastAsia="ko-KR"/>
        </w:rPr>
        <w:t xml:space="preserve">Labour shares </w:t>
      </w:r>
      <w:r w:rsidR="00716B03">
        <w:rPr>
          <w:lang w:eastAsia="ko-KR"/>
        </w:rPr>
        <w:t>may be</w:t>
      </w:r>
      <w:r>
        <w:rPr>
          <w:lang w:eastAsia="ko-KR"/>
        </w:rPr>
        <w:t xml:space="preserve"> </w:t>
      </w:r>
      <w:r w:rsidR="00D227A9">
        <w:rPr>
          <w:rFonts w:hint="eastAsia"/>
          <w:lang w:eastAsia="ko-KR"/>
        </w:rPr>
        <w:t>counter</w:t>
      </w:r>
      <w:r>
        <w:rPr>
          <w:lang w:eastAsia="ko-KR"/>
        </w:rPr>
        <w:t>-cyclical</w:t>
      </w:r>
      <w:r w:rsidR="00D227A9">
        <w:rPr>
          <w:rFonts w:hint="eastAsia"/>
          <w:lang w:eastAsia="ko-KR"/>
        </w:rPr>
        <w:t xml:space="preserve"> (IMF, 2012)</w:t>
      </w:r>
      <w:r>
        <w:rPr>
          <w:lang w:eastAsia="ko-KR"/>
        </w:rPr>
        <w:t xml:space="preserve"> and u</w:t>
      </w:r>
      <w:r w:rsidRPr="004D7D2F">
        <w:rPr>
          <w:lang w:eastAsia="ko-KR"/>
        </w:rPr>
        <w:t>ntil the onset of the crisis the</w:t>
      </w:r>
      <w:r>
        <w:rPr>
          <w:lang w:eastAsia="ko-KR"/>
        </w:rPr>
        <w:t xml:space="preserve">re was a </w:t>
      </w:r>
      <w:r w:rsidRPr="004D7D2F">
        <w:rPr>
          <w:lang w:eastAsia="ko-KR"/>
        </w:rPr>
        <w:t xml:space="preserve">downward </w:t>
      </w:r>
      <w:r>
        <w:rPr>
          <w:lang w:eastAsia="ko-KR"/>
        </w:rPr>
        <w:t xml:space="preserve">trend in labour shares </w:t>
      </w:r>
      <w:r w:rsidRPr="004D7D2F">
        <w:rPr>
          <w:lang w:eastAsia="ko-KR"/>
        </w:rPr>
        <w:t xml:space="preserve">as shown in </w:t>
      </w:r>
      <w:r>
        <w:rPr>
          <w:lang w:eastAsia="ko-KR"/>
        </w:rPr>
        <w:t>Figure 3</w:t>
      </w:r>
      <w:r w:rsidR="001B4824">
        <w:rPr>
          <w:rFonts w:hint="eastAsia"/>
          <w:lang w:eastAsia="ko-KR"/>
        </w:rPr>
        <w:t xml:space="preserve">. </w:t>
      </w:r>
      <w:r w:rsidR="001B4824">
        <w:rPr>
          <w:lang w:eastAsia="ko-KR"/>
        </w:rPr>
        <w:t>The</w:t>
      </w:r>
      <w:r w:rsidR="001B4824">
        <w:rPr>
          <w:rFonts w:hint="eastAsia"/>
          <w:lang w:eastAsia="ko-KR"/>
        </w:rPr>
        <w:t xml:space="preserve"> </w:t>
      </w:r>
      <w:r w:rsidR="001B4824">
        <w:rPr>
          <w:lang w:eastAsia="ko-KR"/>
        </w:rPr>
        <w:t>trend was reversed afterwards.</w:t>
      </w:r>
      <w:r w:rsidR="00716B03">
        <w:rPr>
          <w:lang w:eastAsia="ko-KR"/>
        </w:rPr>
        <w:t xml:space="preserve"> </w:t>
      </w:r>
      <w:r w:rsidR="009E47E3" w:rsidRPr="004D7D2F">
        <w:rPr>
          <w:lang w:eastAsia="ko-KR"/>
        </w:rPr>
        <w:t>Now, m</w:t>
      </w:r>
      <w:r w:rsidR="009E47E3">
        <w:rPr>
          <w:lang w:eastAsia="ko-KR"/>
        </w:rPr>
        <w:t xml:space="preserve">any </w:t>
      </w:r>
      <w:r w:rsidR="009E47E3" w:rsidRPr="004D7D2F">
        <w:rPr>
          <w:lang w:eastAsia="ko-KR"/>
        </w:rPr>
        <w:t>countries for which the upward trend in both income-based and production-based labour shares is most evident are countries that are still under a protracted period of crisis (e.g. Italy, Greece, France but also Finland and Denmark)</w:t>
      </w:r>
      <w:r w:rsidR="009E47E3">
        <w:rPr>
          <w:lang w:eastAsia="ko-KR"/>
        </w:rPr>
        <w:t xml:space="preserve"> and it is possible that</w:t>
      </w:r>
      <w:r w:rsidR="009E47E3" w:rsidRPr="004D7D2F">
        <w:rPr>
          <w:lang w:eastAsia="ko-KR"/>
        </w:rPr>
        <w:t>, as growth resumes in these countries, the labour share will go down again.</w:t>
      </w:r>
      <w:r w:rsidR="009E47E3">
        <w:rPr>
          <w:lang w:eastAsia="ko-KR"/>
        </w:rPr>
        <w:t xml:space="preserve"> </w:t>
      </w:r>
      <w:r w:rsidR="001B4824">
        <w:rPr>
          <w:lang w:eastAsia="ko-KR"/>
        </w:rPr>
        <w:t>Ideally, longer term computations should thus be</w:t>
      </w:r>
      <w:r w:rsidR="001B4824">
        <w:rPr>
          <w:rFonts w:hint="eastAsia"/>
          <w:lang w:eastAsia="ko-KR"/>
        </w:rPr>
        <w:t xml:space="preserve"> </w:t>
      </w:r>
      <w:r w:rsidR="001B4824">
        <w:rPr>
          <w:lang w:eastAsia="ko-KR"/>
        </w:rPr>
        <w:t>based on peak-to-peak comparisons to control for cyclical effects.</w:t>
      </w:r>
      <w:r w:rsidR="001B4824">
        <w:rPr>
          <w:rFonts w:hint="eastAsia"/>
          <w:lang w:eastAsia="ko-KR"/>
        </w:rPr>
        <w:t xml:space="preserve"> </w:t>
      </w:r>
      <w:r w:rsidR="001B4824">
        <w:rPr>
          <w:lang w:eastAsia="ko-KR"/>
        </w:rPr>
        <w:t>Another caveat is that the picture may</w:t>
      </w:r>
      <w:r w:rsidR="001B4824">
        <w:rPr>
          <w:rFonts w:hint="eastAsia"/>
          <w:lang w:eastAsia="ko-KR"/>
        </w:rPr>
        <w:t xml:space="preserve"> </w:t>
      </w:r>
      <w:r w:rsidR="001B4824">
        <w:rPr>
          <w:lang w:eastAsia="ko-KR"/>
        </w:rPr>
        <w:t>turn out differently if only the business sector is considered, in particular in conjunction with production</w:t>
      </w:r>
      <w:r w:rsidR="001B4824">
        <w:rPr>
          <w:rFonts w:hint="eastAsia"/>
          <w:lang w:eastAsia="ko-KR"/>
        </w:rPr>
        <w:t>-</w:t>
      </w:r>
      <w:r w:rsidR="001B4824">
        <w:rPr>
          <w:lang w:eastAsia="ko-KR"/>
        </w:rPr>
        <w:t>based</w:t>
      </w:r>
      <w:r w:rsidR="001B4824">
        <w:rPr>
          <w:rFonts w:hint="eastAsia"/>
          <w:lang w:eastAsia="ko-KR"/>
        </w:rPr>
        <w:t xml:space="preserve"> </w:t>
      </w:r>
      <w:r w:rsidR="001B4824">
        <w:rPr>
          <w:lang w:eastAsia="ko-KR"/>
        </w:rPr>
        <w:t>labour shares. As mentioned earlier, the capital income of government producers is measured as</w:t>
      </w:r>
      <w:r w:rsidR="001B4824">
        <w:rPr>
          <w:rFonts w:hint="eastAsia"/>
          <w:lang w:eastAsia="ko-KR"/>
        </w:rPr>
        <w:t xml:space="preserve"> </w:t>
      </w:r>
      <w:r w:rsidR="001B4824">
        <w:rPr>
          <w:lang w:eastAsia="ko-KR"/>
        </w:rPr>
        <w:lastRenderedPageBreak/>
        <w:t>depreciation. For the income-based measures of labour shares where income is measured net of</w:t>
      </w:r>
      <w:r w:rsidR="001B4824">
        <w:rPr>
          <w:rFonts w:hint="eastAsia"/>
          <w:lang w:eastAsia="ko-KR"/>
        </w:rPr>
        <w:t xml:space="preserve"> </w:t>
      </w:r>
      <w:r w:rsidR="001B4824">
        <w:rPr>
          <w:lang w:eastAsia="ko-KR"/>
        </w:rPr>
        <w:t>depreciation it follows that government entities enter with a labour share equal to one. If their share in total</w:t>
      </w:r>
      <w:r w:rsidR="001B4824">
        <w:rPr>
          <w:rFonts w:hint="eastAsia"/>
          <w:lang w:eastAsia="ko-KR"/>
        </w:rPr>
        <w:t xml:space="preserve"> </w:t>
      </w:r>
      <w:r w:rsidR="001B4824">
        <w:rPr>
          <w:lang w:eastAsia="ko-KR"/>
        </w:rPr>
        <w:t>net income increases this may be one of the reasons why no decline in the income based labour share is</w:t>
      </w:r>
      <w:r w:rsidR="001B4824">
        <w:rPr>
          <w:rFonts w:hint="eastAsia"/>
          <w:lang w:eastAsia="ko-KR"/>
        </w:rPr>
        <w:t xml:space="preserve"> </w:t>
      </w:r>
      <w:r w:rsidR="001B4824">
        <w:rPr>
          <w:lang w:eastAsia="ko-KR"/>
        </w:rPr>
        <w:t>visible. There is indeed some evidence (OECD, 2012) that the negative trend is on average stronger when</w:t>
      </w:r>
      <w:r w:rsidR="001B4824">
        <w:rPr>
          <w:rFonts w:hint="eastAsia"/>
          <w:lang w:eastAsia="ko-KR"/>
        </w:rPr>
        <w:t xml:space="preserve"> </w:t>
      </w:r>
      <w:r w:rsidR="001B4824">
        <w:rPr>
          <w:lang w:eastAsia="ko-KR"/>
        </w:rPr>
        <w:t>looking only at the business sector.</w:t>
      </w:r>
      <w:r w:rsidR="001B4824">
        <w:rPr>
          <w:rFonts w:hint="eastAsia"/>
          <w:lang w:eastAsia="ko-KR"/>
        </w:rPr>
        <w:t xml:space="preserve"> </w:t>
      </w:r>
    </w:p>
    <w:p w:rsidR="00BC59C5" w:rsidRPr="006B0FD1" w:rsidRDefault="00BC59C5" w:rsidP="002F5F99">
      <w:pPr>
        <w:pStyle w:val="afff2"/>
        <w:spacing w:line="360" w:lineRule="auto"/>
        <w:rPr>
          <w:rFonts w:ascii="Times New Roman" w:hAnsi="Times New Roman" w:cs="Times New Roman"/>
          <w:sz w:val="22"/>
          <w:szCs w:val="22"/>
          <w:lang w:val="en-GB"/>
        </w:rPr>
      </w:pPr>
    </w:p>
    <w:p w:rsidR="007E2260" w:rsidRPr="003D3DB6" w:rsidRDefault="007B0E7C" w:rsidP="003D3DB6">
      <w:pPr>
        <w:pStyle w:val="FigureTitle"/>
      </w:pPr>
      <w:r w:rsidRPr="003D3DB6">
        <w:t>Figure</w:t>
      </w:r>
      <w:r w:rsidR="007E2260" w:rsidRPr="003D3DB6">
        <w:t xml:space="preserve"> </w:t>
      </w:r>
      <w:proofErr w:type="gramStart"/>
      <w:r w:rsidR="00FA5F1E" w:rsidRPr="003D3DB6">
        <w:t>3</w:t>
      </w:r>
      <w:r w:rsidR="007E2260" w:rsidRPr="003D3DB6">
        <w:t xml:space="preserve">  </w:t>
      </w:r>
      <w:r w:rsidR="003D3DB6">
        <w:t>Average</w:t>
      </w:r>
      <w:proofErr w:type="gramEnd"/>
      <w:r w:rsidR="003D3DB6">
        <w:t xml:space="preserve"> l</w:t>
      </w:r>
      <w:r w:rsidR="007E2260" w:rsidRPr="003D3DB6">
        <w:t xml:space="preserve">abour shares </w:t>
      </w:r>
      <w:r w:rsidR="003D3DB6">
        <w:t>(income perspective)</w:t>
      </w:r>
    </w:p>
    <w:p w:rsidR="00257020" w:rsidRDefault="00257020" w:rsidP="00257020">
      <w:pPr>
        <w:pStyle w:val="afff2"/>
      </w:pPr>
      <w:r>
        <w:rPr>
          <w:noProof/>
        </w:rPr>
        <w:drawing>
          <wp:inline distT="0" distB="0" distL="0" distR="0" wp14:anchorId="38288275" wp14:editId="05218C77">
            <wp:extent cx="2988000" cy="2455728"/>
            <wp:effectExtent l="0" t="0" r="3175" b="1905"/>
            <wp:docPr id="23" name="그림 23" descr="EMB00001eb8b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3910872" descr="EMB00001eb8b48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8000" cy="2455728"/>
                    </a:xfrm>
                    <a:prstGeom prst="rect">
                      <a:avLst/>
                    </a:prstGeom>
                    <a:noFill/>
                    <a:ln>
                      <a:noFill/>
                    </a:ln>
                  </pic:spPr>
                </pic:pic>
              </a:graphicData>
            </a:graphic>
          </wp:inline>
        </w:drawing>
      </w:r>
      <w:r>
        <w:rPr>
          <w:noProof/>
        </w:rPr>
        <w:drawing>
          <wp:inline distT="0" distB="0" distL="0" distR="0" wp14:anchorId="7316600F" wp14:editId="3C700D72">
            <wp:extent cx="2988000" cy="2447334"/>
            <wp:effectExtent l="0" t="0" r="3175" b="0"/>
            <wp:docPr id="22" name="그림 22" descr="EMB00001eb8b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05737352" descr="EMB00001eb8b4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88000" cy="2447334"/>
                    </a:xfrm>
                    <a:prstGeom prst="rect">
                      <a:avLst/>
                    </a:prstGeom>
                    <a:noFill/>
                    <a:ln>
                      <a:noFill/>
                    </a:ln>
                  </pic:spPr>
                </pic:pic>
              </a:graphicData>
            </a:graphic>
          </wp:inline>
        </w:drawing>
      </w:r>
      <w:r>
        <w:rPr>
          <w:noProof/>
        </w:rPr>
        <w:drawing>
          <wp:inline distT="0" distB="0" distL="0" distR="0" wp14:anchorId="31C09AC4" wp14:editId="44FE2E90">
            <wp:extent cx="2988000" cy="2447334"/>
            <wp:effectExtent l="0" t="0" r="3175" b="0"/>
            <wp:docPr id="21" name="그림 21" descr="EMB00001eb8b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52184" descr="EMB00001eb8b48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88000" cy="2447334"/>
                    </a:xfrm>
                    <a:prstGeom prst="rect">
                      <a:avLst/>
                    </a:prstGeom>
                    <a:noFill/>
                    <a:ln>
                      <a:noFill/>
                    </a:ln>
                  </pic:spPr>
                </pic:pic>
              </a:graphicData>
            </a:graphic>
          </wp:inline>
        </w:drawing>
      </w:r>
      <w:r>
        <w:rPr>
          <w:noProof/>
        </w:rPr>
        <w:drawing>
          <wp:inline distT="0" distB="0" distL="0" distR="0" wp14:anchorId="664D3096" wp14:editId="3A4DE85F">
            <wp:extent cx="2988000" cy="2447334"/>
            <wp:effectExtent l="0" t="0" r="3175" b="0"/>
            <wp:docPr id="19" name="그림 19" descr="EMB00001eb8b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52904" descr="EMB00001eb8b48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88000" cy="2447334"/>
                    </a:xfrm>
                    <a:prstGeom prst="rect">
                      <a:avLst/>
                    </a:prstGeom>
                    <a:noFill/>
                    <a:ln>
                      <a:noFill/>
                    </a:ln>
                  </pic:spPr>
                </pic:pic>
              </a:graphicData>
            </a:graphic>
          </wp:inline>
        </w:drawing>
      </w:r>
    </w:p>
    <w:p w:rsidR="00257020" w:rsidRPr="00257020" w:rsidRDefault="00257020" w:rsidP="00257020">
      <w:pPr>
        <w:pStyle w:val="SourceDescription"/>
        <w:rPr>
          <w:strike/>
        </w:rPr>
      </w:pPr>
      <w:r w:rsidRPr="00257020">
        <w:rPr>
          <w:i/>
        </w:rPr>
        <w:t>Note</w:t>
      </w:r>
      <w:r w:rsidRPr="00257020">
        <w:t xml:space="preserve">: </w:t>
      </w:r>
      <w:r w:rsidRPr="00257020">
        <w:rPr>
          <w:rFonts w:hint="eastAsia"/>
          <w:lang w:eastAsia="ko-KR"/>
        </w:rPr>
        <w:t>D</w:t>
      </w:r>
      <w:r w:rsidRPr="00257020">
        <w:t xml:space="preserve">ata starting in 1995 comprise </w:t>
      </w:r>
      <w:r w:rsidRPr="00257020">
        <w:rPr>
          <w:rFonts w:hint="eastAsia"/>
          <w:lang w:eastAsia="ko-KR"/>
        </w:rPr>
        <w:t xml:space="preserve">22 countries of </w:t>
      </w:r>
      <w:r w:rsidRPr="00257020">
        <w:t xml:space="preserve">Australia, Austria, Belgium, Canada, Czech Republic, Denmark, Estonia, Finland, France, Germany, </w:t>
      </w:r>
      <w:r w:rsidRPr="00257020">
        <w:rPr>
          <w:rFonts w:hint="eastAsia"/>
          <w:lang w:eastAsia="ko-KR"/>
        </w:rPr>
        <w:t>G</w:t>
      </w:r>
      <w:r w:rsidRPr="00257020">
        <w:rPr>
          <w:rFonts w:hint="eastAsia"/>
        </w:rPr>
        <w:t>r</w:t>
      </w:r>
      <w:r w:rsidRPr="00257020">
        <w:rPr>
          <w:rFonts w:hint="eastAsia"/>
          <w:lang w:eastAsia="ko-KR"/>
        </w:rPr>
        <w:t xml:space="preserve">eece, </w:t>
      </w:r>
      <w:r w:rsidRPr="00257020">
        <w:t>Hungary, Italy, Japan</w:t>
      </w:r>
      <w:r w:rsidRPr="00257020">
        <w:rPr>
          <w:rFonts w:hint="eastAsia"/>
        </w:rPr>
        <w:t xml:space="preserve">, </w:t>
      </w:r>
      <w:r w:rsidRPr="00257020">
        <w:t xml:space="preserve">Korea, </w:t>
      </w:r>
      <w:r w:rsidRPr="00257020">
        <w:rPr>
          <w:rFonts w:hint="eastAsia"/>
        </w:rPr>
        <w:t>Neth</w:t>
      </w:r>
      <w:r w:rsidRPr="00257020">
        <w:t>erlands, Norway, Portugal, Slovak Republic, Sweden, Switzerland, United States</w:t>
      </w:r>
      <w:r w:rsidRPr="00257020">
        <w:rPr>
          <w:rFonts w:hint="eastAsia"/>
        </w:rPr>
        <w:t xml:space="preserve">; </w:t>
      </w:r>
      <w:r w:rsidRPr="00257020">
        <w:t xml:space="preserve">data starting </w:t>
      </w:r>
      <w:r w:rsidRPr="00257020">
        <w:rPr>
          <w:rFonts w:hint="eastAsia"/>
        </w:rPr>
        <w:t xml:space="preserve">in 2000 </w:t>
      </w:r>
      <w:r w:rsidRPr="00257020">
        <w:t>also include</w:t>
      </w:r>
      <w:r w:rsidRPr="00257020">
        <w:rPr>
          <w:rFonts w:hint="eastAsia"/>
        </w:rPr>
        <w:t xml:space="preserve"> </w:t>
      </w:r>
      <w:r w:rsidRPr="00257020">
        <w:rPr>
          <w:rFonts w:hint="eastAsia"/>
          <w:lang w:eastAsia="ko-KR"/>
        </w:rPr>
        <w:t xml:space="preserve">6 countries of </w:t>
      </w:r>
      <w:r w:rsidRPr="00257020">
        <w:rPr>
          <w:rFonts w:hint="eastAsia"/>
        </w:rPr>
        <w:t xml:space="preserve">Iceland, Ireland, Poland, </w:t>
      </w:r>
      <w:r w:rsidRPr="00257020">
        <w:t xml:space="preserve">Slovenia, </w:t>
      </w:r>
      <w:r w:rsidRPr="00257020">
        <w:rPr>
          <w:rFonts w:hint="eastAsia"/>
        </w:rPr>
        <w:t xml:space="preserve">Spain, </w:t>
      </w:r>
      <w:r w:rsidRPr="00257020">
        <w:t>U</w:t>
      </w:r>
      <w:r w:rsidRPr="00257020">
        <w:rPr>
          <w:rFonts w:hint="eastAsia"/>
        </w:rPr>
        <w:t xml:space="preserve">nited </w:t>
      </w:r>
      <w:r w:rsidRPr="00257020">
        <w:t>K</w:t>
      </w:r>
      <w:r w:rsidRPr="00257020">
        <w:rPr>
          <w:rFonts w:hint="eastAsia"/>
        </w:rPr>
        <w:t>ingdom.</w:t>
      </w:r>
    </w:p>
    <w:p w:rsidR="00257020" w:rsidRPr="00D7141E" w:rsidRDefault="00257020" w:rsidP="00257020">
      <w:pPr>
        <w:pStyle w:val="SourceDescription"/>
      </w:pPr>
      <w:r w:rsidRPr="00D7141E">
        <w:rPr>
          <w:i/>
        </w:rPr>
        <w:t>Sources</w:t>
      </w:r>
      <w:r w:rsidRPr="00D7141E">
        <w:t xml:space="preserve">: </w:t>
      </w:r>
      <w:r w:rsidRPr="00D7141E">
        <w:rPr>
          <w:rFonts w:hint="eastAsia"/>
          <w:lang w:eastAsia="ko-KR"/>
        </w:rPr>
        <w:t>A</w:t>
      </w:r>
      <w:r w:rsidRPr="00D7141E">
        <w:t>uthors’ calculation based on OECD Annual National Accounts.</w:t>
      </w:r>
    </w:p>
    <w:p w:rsidR="00257020" w:rsidRDefault="006B31E5" w:rsidP="00257020">
      <w:pPr>
        <w:pStyle w:val="TableTitle"/>
        <w:widowControl w:val="0"/>
        <w:rPr>
          <w:lang w:eastAsia="ko-KR"/>
        </w:rPr>
      </w:pPr>
      <w:r w:rsidRPr="006B0FD1">
        <w:rPr>
          <w:lang w:eastAsia="ko-KR"/>
        </w:rPr>
        <w:lastRenderedPageBreak/>
        <w:t xml:space="preserve">Table 3 </w:t>
      </w:r>
      <w:r>
        <w:rPr>
          <w:lang w:eastAsia="ko-KR"/>
        </w:rPr>
        <w:t xml:space="preserve">Time trends in </w:t>
      </w:r>
      <w:r w:rsidR="006A6120">
        <w:rPr>
          <w:lang w:eastAsia="ko-KR"/>
        </w:rPr>
        <w:t>income</w:t>
      </w:r>
      <w:r>
        <w:rPr>
          <w:lang w:eastAsia="ko-KR"/>
        </w:rPr>
        <w:t>-based</w:t>
      </w:r>
      <w:r w:rsidRPr="00385970">
        <w:rPr>
          <w:lang w:eastAsia="ko-KR"/>
        </w:rPr>
        <w:t xml:space="preserve"> labour share</w:t>
      </w:r>
      <w:r>
        <w:rPr>
          <w:lang w:eastAsia="ko-KR"/>
        </w:rPr>
        <w:t xml:space="preserve">s, </w:t>
      </w:r>
      <w:r w:rsidRPr="00385970">
        <w:rPr>
          <w:lang w:eastAsia="ko-KR"/>
        </w:rPr>
        <w:t xml:space="preserve">1995 </w:t>
      </w:r>
      <w:r>
        <w:rPr>
          <w:lang w:eastAsia="ko-KR"/>
        </w:rPr>
        <w:t>-</w:t>
      </w:r>
      <w:r w:rsidRPr="00385970">
        <w:rPr>
          <w:lang w:eastAsia="ko-KR"/>
        </w:rPr>
        <w:t xml:space="preserve"> 2014</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413"/>
        <w:gridCol w:w="1276"/>
        <w:gridCol w:w="1276"/>
        <w:gridCol w:w="1451"/>
        <w:gridCol w:w="1418"/>
        <w:gridCol w:w="1417"/>
      </w:tblGrid>
      <w:tr w:rsidR="00257020" w:rsidRPr="002B4D97" w:rsidTr="00054D36">
        <w:trPr>
          <w:trHeight w:val="218"/>
        </w:trPr>
        <w:tc>
          <w:tcPr>
            <w:tcW w:w="241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2B4D97" w:rsidRDefault="00257020" w:rsidP="00054D36">
            <w:pPr>
              <w:keepNext/>
              <w:widowControl w:val="0"/>
              <w:tabs>
                <w:tab w:val="clear" w:pos="850"/>
                <w:tab w:val="clear" w:pos="1191"/>
                <w:tab w:val="clear" w:pos="1531"/>
              </w:tabs>
              <w:autoSpaceDE w:val="0"/>
              <w:autoSpaceDN w:val="0"/>
              <w:jc w:val="center"/>
              <w:textAlignment w:val="baseline"/>
              <w:rPr>
                <w:rFonts w:eastAsia="함초롬바탕"/>
                <w:color w:val="000000"/>
                <w:sz w:val="20"/>
                <w:szCs w:val="20"/>
                <w:lang w:val="en-US" w:eastAsia="ko-KR"/>
              </w:rPr>
            </w:pPr>
            <w:r w:rsidRPr="002B4D97">
              <w:rPr>
                <w:color w:val="000000"/>
                <w:sz w:val="20"/>
                <w:szCs w:val="20"/>
                <w:lang w:val="en-US" w:eastAsia="ko-KR"/>
              </w:rPr>
              <w:t>T</w:t>
            </w:r>
            <w:r w:rsidRPr="002B4D97">
              <w:rPr>
                <w:rFonts w:eastAsia="Arial"/>
                <w:color w:val="000000"/>
                <w:sz w:val="20"/>
                <w:szCs w:val="20"/>
                <w:lang w:val="en-US" w:eastAsia="ko-KR"/>
              </w:rPr>
              <w:t xml:space="preserve">ime </w:t>
            </w:r>
            <w:r w:rsidRPr="002B4D97">
              <w:rPr>
                <w:color w:val="000000"/>
                <w:sz w:val="20"/>
                <w:szCs w:val="20"/>
                <w:lang w:val="en-US" w:eastAsia="ko-KR"/>
              </w:rPr>
              <w:t>variable(</w:t>
            </w:r>
            <w:r w:rsidRPr="002B4D97">
              <w:rPr>
                <w:sz w:val="20"/>
                <w:szCs w:val="20"/>
                <w:lang w:eastAsia="ko-KR"/>
              </w:rPr>
              <w:t>β</w:t>
            </w:r>
            <w:r w:rsidRPr="002B4D97">
              <w:rPr>
                <w:sz w:val="20"/>
                <w:szCs w:val="20"/>
                <w:vertAlign w:val="subscript"/>
                <w:lang w:eastAsia="ko-KR"/>
              </w:rPr>
              <w:t>t</w:t>
            </w:r>
            <w:r w:rsidRPr="002B4D97">
              <w:rPr>
                <w:color w:val="000000"/>
                <w:sz w:val="20"/>
                <w:szCs w:val="20"/>
                <w:lang w:val="en-US" w:eastAsia="ko-KR"/>
              </w:rPr>
              <w:t>)</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2B4D97" w:rsidRDefault="00257020" w:rsidP="00054D36">
            <w:pPr>
              <w:keepNext/>
              <w:widowControl w:val="0"/>
              <w:tabs>
                <w:tab w:val="clear" w:pos="850"/>
                <w:tab w:val="clear" w:pos="1191"/>
                <w:tab w:val="clear" w:pos="1531"/>
              </w:tabs>
              <w:autoSpaceDE w:val="0"/>
              <w:autoSpaceDN w:val="0"/>
              <w:jc w:val="center"/>
              <w:textAlignment w:val="bottom"/>
              <w:rPr>
                <w:rFonts w:eastAsia="굴림"/>
                <w:color w:val="000000"/>
                <w:sz w:val="20"/>
                <w:szCs w:val="20"/>
                <w:lang w:val="en-US" w:eastAsia="ko-KR"/>
              </w:rPr>
            </w:pPr>
            <w:r w:rsidRPr="002B4D97">
              <w:rPr>
                <w:rFonts w:eastAsia="Arial"/>
                <w:color w:val="000000"/>
                <w:sz w:val="20"/>
                <w:szCs w:val="20"/>
                <w:lang w:val="en-US" w:eastAsia="ko-KR"/>
              </w:rPr>
              <w:t>LS</w:t>
            </w:r>
            <w:r w:rsidRPr="002B4D97">
              <w:rPr>
                <w:rFonts w:hint="eastAsia"/>
                <w:color w:val="000000"/>
                <w:sz w:val="20"/>
                <w:szCs w:val="20"/>
                <w:vertAlign w:val="subscript"/>
                <w:lang w:val="en-US" w:eastAsia="ko-KR"/>
              </w:rPr>
              <w:t>D</w:t>
            </w:r>
            <w:r w:rsidRPr="002B4D97">
              <w:rPr>
                <w:rFonts w:eastAsia="Arial"/>
                <w:color w:val="000000"/>
                <w:sz w:val="20"/>
                <w:szCs w:val="20"/>
                <w:vertAlign w:val="subscript"/>
                <w:lang w:val="en-US" w:eastAsia="ko-KR"/>
              </w:rPr>
              <w:t>1</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2B4D97" w:rsidRDefault="00257020" w:rsidP="00054D36">
            <w:pPr>
              <w:keepNext/>
              <w:widowControl w:val="0"/>
              <w:tabs>
                <w:tab w:val="clear" w:pos="850"/>
                <w:tab w:val="clear" w:pos="1191"/>
                <w:tab w:val="clear" w:pos="1531"/>
              </w:tabs>
              <w:autoSpaceDE w:val="0"/>
              <w:autoSpaceDN w:val="0"/>
              <w:jc w:val="center"/>
              <w:textAlignment w:val="bottom"/>
              <w:rPr>
                <w:rFonts w:eastAsia="굴림"/>
                <w:color w:val="000000"/>
                <w:sz w:val="20"/>
                <w:szCs w:val="20"/>
                <w:lang w:val="en-US" w:eastAsia="ko-KR"/>
              </w:rPr>
            </w:pPr>
            <w:r w:rsidRPr="002B4D97">
              <w:rPr>
                <w:rFonts w:eastAsia="Arial"/>
                <w:color w:val="000000"/>
                <w:sz w:val="20"/>
                <w:szCs w:val="20"/>
                <w:lang w:val="en-US" w:eastAsia="ko-KR"/>
              </w:rPr>
              <w:t>LS</w:t>
            </w:r>
            <w:r w:rsidRPr="002B4D97">
              <w:rPr>
                <w:rFonts w:hint="eastAsia"/>
                <w:color w:val="000000"/>
                <w:sz w:val="20"/>
                <w:szCs w:val="20"/>
                <w:vertAlign w:val="subscript"/>
                <w:lang w:val="en-US" w:eastAsia="ko-KR"/>
              </w:rPr>
              <w:t>D</w:t>
            </w:r>
            <w:r w:rsidRPr="002B4D97">
              <w:rPr>
                <w:rFonts w:eastAsia="Arial"/>
                <w:color w:val="000000"/>
                <w:sz w:val="20"/>
                <w:szCs w:val="20"/>
                <w:vertAlign w:val="subscript"/>
                <w:lang w:val="en-US" w:eastAsia="ko-KR"/>
              </w:rPr>
              <w:t>2</w:t>
            </w:r>
          </w:p>
        </w:tc>
        <w:tc>
          <w:tcPr>
            <w:tcW w:w="14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2B4D97" w:rsidRDefault="00257020" w:rsidP="00054D36">
            <w:pPr>
              <w:keepNext/>
              <w:widowControl w:val="0"/>
              <w:tabs>
                <w:tab w:val="clear" w:pos="850"/>
                <w:tab w:val="clear" w:pos="1191"/>
                <w:tab w:val="clear" w:pos="1531"/>
              </w:tabs>
              <w:autoSpaceDE w:val="0"/>
              <w:autoSpaceDN w:val="0"/>
              <w:jc w:val="center"/>
              <w:textAlignment w:val="bottom"/>
              <w:rPr>
                <w:rFonts w:eastAsia="굴림"/>
                <w:color w:val="000000"/>
                <w:sz w:val="20"/>
                <w:szCs w:val="20"/>
                <w:lang w:val="en-US" w:eastAsia="ko-KR"/>
              </w:rPr>
            </w:pPr>
            <w:r w:rsidRPr="002B4D97">
              <w:rPr>
                <w:rFonts w:eastAsia="Arial"/>
                <w:color w:val="000000"/>
                <w:sz w:val="20"/>
                <w:szCs w:val="20"/>
                <w:lang w:val="en-US" w:eastAsia="ko-KR"/>
              </w:rPr>
              <w:t>LS</w:t>
            </w:r>
            <w:r w:rsidRPr="002B4D97">
              <w:rPr>
                <w:rFonts w:hint="eastAsia"/>
                <w:color w:val="000000"/>
                <w:sz w:val="20"/>
                <w:szCs w:val="20"/>
                <w:vertAlign w:val="subscript"/>
                <w:lang w:val="en-US" w:eastAsia="ko-KR"/>
              </w:rPr>
              <w:t>D</w:t>
            </w:r>
            <w:r w:rsidRPr="002B4D97">
              <w:rPr>
                <w:rFonts w:eastAsia="Arial"/>
                <w:color w:val="000000"/>
                <w:sz w:val="20"/>
                <w:szCs w:val="20"/>
                <w:vertAlign w:val="subscript"/>
                <w:lang w:val="en-US" w:eastAsia="ko-KR"/>
              </w:rPr>
              <w:t>3</w:t>
            </w: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2B4D97" w:rsidRDefault="00257020" w:rsidP="00054D36">
            <w:pPr>
              <w:keepNext/>
              <w:widowControl w:val="0"/>
              <w:tabs>
                <w:tab w:val="clear" w:pos="850"/>
                <w:tab w:val="clear" w:pos="1191"/>
                <w:tab w:val="clear" w:pos="1531"/>
              </w:tabs>
              <w:autoSpaceDE w:val="0"/>
              <w:autoSpaceDN w:val="0"/>
              <w:jc w:val="center"/>
              <w:textAlignment w:val="bottom"/>
              <w:rPr>
                <w:rFonts w:eastAsia="굴림"/>
                <w:color w:val="000000"/>
                <w:sz w:val="20"/>
                <w:szCs w:val="20"/>
                <w:lang w:val="en-US" w:eastAsia="ko-KR"/>
              </w:rPr>
            </w:pPr>
            <w:r w:rsidRPr="002B4D97">
              <w:rPr>
                <w:rFonts w:eastAsia="Arial"/>
                <w:color w:val="000000"/>
                <w:sz w:val="20"/>
                <w:szCs w:val="20"/>
                <w:lang w:val="en-US" w:eastAsia="ko-KR"/>
              </w:rPr>
              <w:t>LS</w:t>
            </w:r>
            <w:r w:rsidRPr="002B4D97">
              <w:rPr>
                <w:rFonts w:hint="eastAsia"/>
                <w:color w:val="000000"/>
                <w:sz w:val="20"/>
                <w:szCs w:val="20"/>
                <w:vertAlign w:val="subscript"/>
                <w:lang w:val="en-US" w:eastAsia="ko-KR"/>
              </w:rPr>
              <w:t>D</w:t>
            </w:r>
            <w:r w:rsidRPr="002B4D97">
              <w:rPr>
                <w:rFonts w:eastAsia="Arial"/>
                <w:color w:val="000000"/>
                <w:sz w:val="20"/>
                <w:szCs w:val="20"/>
                <w:vertAlign w:val="subscript"/>
                <w:lang w:val="en-US" w:eastAsia="ko-KR"/>
              </w:rPr>
              <w:t>4</w:t>
            </w:r>
          </w:p>
        </w:tc>
        <w:tc>
          <w:tcPr>
            <w:tcW w:w="1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2B4D97" w:rsidRDefault="00257020" w:rsidP="00054D36">
            <w:pPr>
              <w:keepNext/>
              <w:widowControl w:val="0"/>
              <w:tabs>
                <w:tab w:val="clear" w:pos="850"/>
                <w:tab w:val="clear" w:pos="1191"/>
                <w:tab w:val="clear" w:pos="1531"/>
              </w:tabs>
              <w:autoSpaceDE w:val="0"/>
              <w:autoSpaceDN w:val="0"/>
              <w:jc w:val="center"/>
              <w:textAlignment w:val="bottom"/>
              <w:rPr>
                <w:rFonts w:eastAsia="굴림"/>
                <w:color w:val="000000"/>
                <w:sz w:val="20"/>
                <w:szCs w:val="20"/>
                <w:lang w:val="en-US" w:eastAsia="ko-KR"/>
              </w:rPr>
            </w:pPr>
            <w:r w:rsidRPr="002B4D97">
              <w:rPr>
                <w:rFonts w:eastAsia="Arial"/>
                <w:color w:val="000000"/>
                <w:sz w:val="20"/>
                <w:szCs w:val="20"/>
                <w:lang w:val="en-US" w:eastAsia="ko-KR"/>
              </w:rPr>
              <w:t>LS</w:t>
            </w:r>
            <w:r w:rsidRPr="002B4D97">
              <w:rPr>
                <w:rFonts w:hint="eastAsia"/>
                <w:color w:val="000000"/>
                <w:sz w:val="20"/>
                <w:szCs w:val="20"/>
                <w:vertAlign w:val="subscript"/>
                <w:lang w:val="en-US" w:eastAsia="ko-KR"/>
              </w:rPr>
              <w:t>D</w:t>
            </w:r>
            <w:r w:rsidRPr="002B4D97">
              <w:rPr>
                <w:rFonts w:eastAsia="Arial"/>
                <w:color w:val="000000"/>
                <w:sz w:val="20"/>
                <w:szCs w:val="20"/>
                <w:vertAlign w:val="subscript"/>
                <w:lang w:val="en-US" w:eastAsia="ko-KR"/>
              </w:rPr>
              <w:t>5</w:t>
            </w:r>
          </w:p>
        </w:tc>
      </w:tr>
      <w:tr w:rsidR="00257020" w:rsidRPr="00257020" w:rsidTr="00054D36">
        <w:trPr>
          <w:trHeight w:val="123"/>
        </w:trPr>
        <w:tc>
          <w:tcPr>
            <w:tcW w:w="2413"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257020" w:rsidRPr="00257020" w:rsidRDefault="00257020" w:rsidP="00054D36">
            <w:pPr>
              <w:keepNext/>
              <w:widowControl w:val="0"/>
              <w:tabs>
                <w:tab w:val="clear" w:pos="850"/>
                <w:tab w:val="clear" w:pos="1191"/>
                <w:tab w:val="clear" w:pos="1531"/>
              </w:tabs>
              <w:autoSpaceDE w:val="0"/>
              <w:autoSpaceDN w:val="0"/>
              <w:jc w:val="center"/>
              <w:textAlignment w:val="bottom"/>
              <w:rPr>
                <w:sz w:val="20"/>
                <w:szCs w:val="20"/>
                <w:lang w:val="en-US" w:eastAsia="ko-KR"/>
              </w:rPr>
            </w:pPr>
            <w:r w:rsidRPr="00257020">
              <w:rPr>
                <w:sz w:val="20"/>
                <w:szCs w:val="20"/>
                <w:lang w:val="en-US" w:eastAsia="ko-KR"/>
              </w:rPr>
              <w:t>Fixed effects model</w:t>
            </w:r>
          </w:p>
        </w:tc>
        <w:tc>
          <w:tcPr>
            <w:tcW w:w="1276"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257020" w:rsidRPr="00257020" w:rsidRDefault="00257020" w:rsidP="00924255">
            <w:pPr>
              <w:keepNext/>
              <w:widowControl w:val="0"/>
              <w:tabs>
                <w:tab w:val="clear" w:pos="850"/>
                <w:tab w:val="clear" w:pos="1191"/>
                <w:tab w:val="clear" w:pos="1531"/>
              </w:tabs>
              <w:autoSpaceDE w:val="0"/>
              <w:autoSpaceDN w:val="0"/>
              <w:ind w:firstLineChars="100" w:firstLine="200"/>
              <w:jc w:val="left"/>
              <w:textAlignment w:val="bottom"/>
              <w:rPr>
                <w:rFonts w:eastAsia="굴림"/>
                <w:sz w:val="20"/>
                <w:szCs w:val="20"/>
                <w:lang w:val="en-US" w:eastAsia="ko-KR"/>
              </w:rPr>
            </w:pPr>
            <w:r w:rsidRPr="00257020">
              <w:rPr>
                <w:rFonts w:hint="eastAsia"/>
                <w:sz w:val="20"/>
                <w:szCs w:val="20"/>
                <w:lang w:val="en-US" w:eastAsia="ko-KR"/>
              </w:rPr>
              <w:t xml:space="preserve">  0.0</w:t>
            </w:r>
            <w:r w:rsidR="00924255">
              <w:rPr>
                <w:rFonts w:hint="eastAsia"/>
                <w:sz w:val="20"/>
                <w:szCs w:val="20"/>
                <w:lang w:val="en-US" w:eastAsia="ko-KR"/>
              </w:rPr>
              <w:t>52</w:t>
            </w:r>
            <w:r w:rsidRPr="00257020">
              <w:rPr>
                <w:rFonts w:hint="eastAsia"/>
                <w:sz w:val="20"/>
                <w:szCs w:val="20"/>
                <w:lang w:val="en-US" w:eastAsia="ko-KR"/>
              </w:rPr>
              <w:t>***</w:t>
            </w:r>
          </w:p>
        </w:tc>
        <w:tc>
          <w:tcPr>
            <w:tcW w:w="1276"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257020" w:rsidRPr="00257020" w:rsidRDefault="00257020" w:rsidP="00924255">
            <w:pPr>
              <w:keepNext/>
              <w:widowControl w:val="0"/>
              <w:tabs>
                <w:tab w:val="clear" w:pos="850"/>
                <w:tab w:val="clear" w:pos="1191"/>
                <w:tab w:val="clear" w:pos="1531"/>
              </w:tabs>
              <w:autoSpaceDE w:val="0"/>
              <w:autoSpaceDN w:val="0"/>
              <w:ind w:firstLineChars="100" w:firstLine="200"/>
              <w:jc w:val="left"/>
              <w:textAlignment w:val="bottom"/>
              <w:rPr>
                <w:rFonts w:eastAsia="굴림"/>
                <w:sz w:val="20"/>
                <w:szCs w:val="20"/>
                <w:lang w:val="en-US" w:eastAsia="ko-KR"/>
              </w:rPr>
            </w:pPr>
            <w:r w:rsidRPr="00257020">
              <w:rPr>
                <w:rFonts w:eastAsia="Arial"/>
                <w:sz w:val="20"/>
                <w:szCs w:val="20"/>
                <w:lang w:val="en-US" w:eastAsia="ko-KR"/>
              </w:rPr>
              <w:t>-0.</w:t>
            </w:r>
            <w:r w:rsidRPr="00257020">
              <w:rPr>
                <w:sz w:val="20"/>
                <w:szCs w:val="20"/>
                <w:lang w:val="en-US" w:eastAsia="ko-KR"/>
              </w:rPr>
              <w:t>0</w:t>
            </w:r>
            <w:r w:rsidRPr="00257020">
              <w:rPr>
                <w:rFonts w:hint="eastAsia"/>
                <w:sz w:val="20"/>
                <w:szCs w:val="20"/>
                <w:lang w:val="en-US" w:eastAsia="ko-KR"/>
              </w:rPr>
              <w:t>3</w:t>
            </w:r>
            <w:r w:rsidR="00924255">
              <w:rPr>
                <w:rFonts w:hint="eastAsia"/>
                <w:sz w:val="20"/>
                <w:szCs w:val="20"/>
                <w:lang w:val="en-US" w:eastAsia="ko-KR"/>
              </w:rPr>
              <w:t>1</w:t>
            </w:r>
            <w:r w:rsidRPr="00257020">
              <w:rPr>
                <w:rFonts w:eastAsia="Arial"/>
                <w:sz w:val="20"/>
                <w:szCs w:val="20"/>
                <w:lang w:val="en-US" w:eastAsia="ko-KR"/>
              </w:rPr>
              <w:t>**</w:t>
            </w:r>
          </w:p>
        </w:tc>
        <w:tc>
          <w:tcPr>
            <w:tcW w:w="1451"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257020" w:rsidRPr="00257020" w:rsidRDefault="00257020" w:rsidP="00924255">
            <w:pPr>
              <w:keepNext/>
              <w:widowControl w:val="0"/>
              <w:tabs>
                <w:tab w:val="clear" w:pos="850"/>
                <w:tab w:val="clear" w:pos="1191"/>
                <w:tab w:val="clear" w:pos="1531"/>
              </w:tabs>
              <w:autoSpaceDE w:val="0"/>
              <w:autoSpaceDN w:val="0"/>
              <w:ind w:firstLineChars="100" w:firstLine="200"/>
              <w:jc w:val="left"/>
              <w:textAlignment w:val="bottom"/>
              <w:rPr>
                <w:rFonts w:eastAsia="굴림"/>
                <w:sz w:val="20"/>
                <w:szCs w:val="20"/>
                <w:lang w:val="en-US" w:eastAsia="ko-KR"/>
              </w:rPr>
            </w:pPr>
            <w:r w:rsidRPr="00257020">
              <w:rPr>
                <w:rFonts w:eastAsia="Arial"/>
                <w:sz w:val="20"/>
                <w:szCs w:val="20"/>
                <w:lang w:val="en-US" w:eastAsia="ko-KR"/>
              </w:rPr>
              <w:t>-0.</w:t>
            </w:r>
            <w:r w:rsidRPr="00257020">
              <w:rPr>
                <w:rFonts w:hint="eastAsia"/>
                <w:sz w:val="20"/>
                <w:szCs w:val="20"/>
                <w:lang w:val="en-US" w:eastAsia="ko-KR"/>
              </w:rPr>
              <w:t>0</w:t>
            </w:r>
            <w:r w:rsidR="00924255">
              <w:rPr>
                <w:rFonts w:hint="eastAsia"/>
                <w:sz w:val="20"/>
                <w:szCs w:val="20"/>
                <w:lang w:val="en-US" w:eastAsia="ko-KR"/>
              </w:rPr>
              <w:t>73</w:t>
            </w:r>
            <w:r w:rsidRPr="00257020">
              <w:rPr>
                <w:sz w:val="20"/>
                <w:szCs w:val="20"/>
                <w:lang w:val="en-US" w:eastAsia="ko-KR"/>
              </w:rPr>
              <w:t>***</w:t>
            </w:r>
          </w:p>
        </w:tc>
        <w:tc>
          <w:tcPr>
            <w:tcW w:w="1418"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257020" w:rsidRPr="00257020" w:rsidRDefault="00257020" w:rsidP="00924255">
            <w:pPr>
              <w:keepNext/>
              <w:widowControl w:val="0"/>
              <w:tabs>
                <w:tab w:val="clear" w:pos="850"/>
                <w:tab w:val="clear" w:pos="1191"/>
                <w:tab w:val="clear" w:pos="1531"/>
              </w:tabs>
              <w:autoSpaceDE w:val="0"/>
              <w:autoSpaceDN w:val="0"/>
              <w:ind w:firstLineChars="100" w:firstLine="200"/>
              <w:jc w:val="left"/>
              <w:textAlignment w:val="bottom"/>
              <w:rPr>
                <w:rFonts w:eastAsia="굴림"/>
                <w:sz w:val="20"/>
                <w:szCs w:val="20"/>
                <w:lang w:val="en-US" w:eastAsia="ko-KR"/>
              </w:rPr>
            </w:pPr>
            <w:r w:rsidRPr="00257020">
              <w:rPr>
                <w:rFonts w:eastAsia="Arial"/>
                <w:sz w:val="20"/>
                <w:szCs w:val="20"/>
                <w:lang w:val="en-US" w:eastAsia="ko-KR"/>
              </w:rPr>
              <w:t>-0.</w:t>
            </w:r>
            <w:r w:rsidRPr="00257020">
              <w:rPr>
                <w:rFonts w:hint="eastAsia"/>
                <w:sz w:val="20"/>
                <w:szCs w:val="20"/>
                <w:lang w:val="en-US" w:eastAsia="ko-KR"/>
              </w:rPr>
              <w:t>0</w:t>
            </w:r>
            <w:r w:rsidR="00924255">
              <w:rPr>
                <w:rFonts w:hint="eastAsia"/>
                <w:sz w:val="20"/>
                <w:szCs w:val="20"/>
                <w:lang w:val="en-US" w:eastAsia="ko-KR"/>
              </w:rPr>
              <w:t>52</w:t>
            </w:r>
            <w:r w:rsidRPr="00257020">
              <w:rPr>
                <w:rFonts w:hint="eastAsia"/>
                <w:sz w:val="20"/>
                <w:szCs w:val="20"/>
                <w:lang w:val="en-US" w:eastAsia="ko-KR"/>
              </w:rPr>
              <w:t>**</w:t>
            </w:r>
            <w:r w:rsidR="00924255">
              <w:rPr>
                <w:rFonts w:hint="eastAsia"/>
                <w:sz w:val="20"/>
                <w:szCs w:val="20"/>
                <w:lang w:val="en-US" w:eastAsia="ko-KR"/>
              </w:rPr>
              <w:t>*</w:t>
            </w:r>
          </w:p>
        </w:tc>
        <w:tc>
          <w:tcPr>
            <w:tcW w:w="1417"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257020" w:rsidRPr="00257020" w:rsidRDefault="00257020" w:rsidP="00054D36">
            <w:pPr>
              <w:keepNext/>
              <w:widowControl w:val="0"/>
              <w:tabs>
                <w:tab w:val="clear" w:pos="850"/>
                <w:tab w:val="clear" w:pos="1191"/>
                <w:tab w:val="clear" w:pos="1531"/>
              </w:tabs>
              <w:autoSpaceDE w:val="0"/>
              <w:autoSpaceDN w:val="0"/>
              <w:ind w:firstLineChars="100" w:firstLine="200"/>
              <w:jc w:val="left"/>
              <w:textAlignment w:val="bottom"/>
              <w:rPr>
                <w:rFonts w:eastAsia="굴림"/>
                <w:sz w:val="20"/>
                <w:szCs w:val="20"/>
                <w:lang w:val="en-US" w:eastAsia="ko-KR"/>
              </w:rPr>
            </w:pPr>
            <w:r w:rsidRPr="00257020">
              <w:rPr>
                <w:rFonts w:hint="eastAsia"/>
                <w:sz w:val="20"/>
                <w:szCs w:val="20"/>
                <w:lang w:val="en-US" w:eastAsia="ko-KR"/>
              </w:rPr>
              <w:t xml:space="preserve"> </w:t>
            </w:r>
            <w:r w:rsidRPr="00257020">
              <w:rPr>
                <w:rFonts w:eastAsia="Arial"/>
                <w:sz w:val="20"/>
                <w:szCs w:val="20"/>
                <w:lang w:val="en-US" w:eastAsia="ko-KR"/>
              </w:rPr>
              <w:t>0.0</w:t>
            </w:r>
            <w:r w:rsidRPr="00257020">
              <w:rPr>
                <w:rFonts w:hint="eastAsia"/>
                <w:sz w:val="20"/>
                <w:szCs w:val="20"/>
                <w:lang w:val="en-US" w:eastAsia="ko-KR"/>
              </w:rPr>
              <w:t>0</w:t>
            </w:r>
            <w:r w:rsidR="00924255">
              <w:rPr>
                <w:rFonts w:hint="eastAsia"/>
                <w:sz w:val="20"/>
                <w:szCs w:val="20"/>
                <w:lang w:val="en-US" w:eastAsia="ko-KR"/>
              </w:rPr>
              <w:t>0</w:t>
            </w:r>
            <w:r w:rsidRPr="00257020">
              <w:rPr>
                <w:rFonts w:hint="eastAsia"/>
                <w:sz w:val="20"/>
                <w:szCs w:val="20"/>
                <w:lang w:val="en-US" w:eastAsia="ko-KR"/>
              </w:rPr>
              <w:t>2</w:t>
            </w:r>
          </w:p>
        </w:tc>
      </w:tr>
      <w:tr w:rsidR="00257020" w:rsidRPr="00257020" w:rsidTr="00054D36">
        <w:trPr>
          <w:trHeight w:val="48"/>
        </w:trPr>
        <w:tc>
          <w:tcPr>
            <w:tcW w:w="2413"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257020" w:rsidRPr="00257020" w:rsidRDefault="00257020" w:rsidP="00054D36">
            <w:pPr>
              <w:keepNext/>
              <w:widowControl w:val="0"/>
              <w:tabs>
                <w:tab w:val="clear" w:pos="850"/>
                <w:tab w:val="clear" w:pos="1191"/>
                <w:tab w:val="clear" w:pos="1531"/>
              </w:tabs>
              <w:autoSpaceDE w:val="0"/>
              <w:autoSpaceDN w:val="0"/>
              <w:jc w:val="center"/>
              <w:textAlignment w:val="bottom"/>
              <w:rPr>
                <w:rFonts w:eastAsia="굴림"/>
                <w:sz w:val="20"/>
                <w:szCs w:val="20"/>
                <w:lang w:val="en-US" w:eastAsia="ko-KR"/>
              </w:rPr>
            </w:pPr>
          </w:p>
        </w:tc>
        <w:tc>
          <w:tcPr>
            <w:tcW w:w="1276"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257020" w:rsidRPr="00257020" w:rsidRDefault="00257020" w:rsidP="00054D36">
            <w:pPr>
              <w:keepNext/>
              <w:widowControl w:val="0"/>
              <w:tabs>
                <w:tab w:val="clear" w:pos="850"/>
                <w:tab w:val="clear" w:pos="1191"/>
                <w:tab w:val="clear" w:pos="1531"/>
              </w:tabs>
              <w:autoSpaceDE w:val="0"/>
              <w:autoSpaceDN w:val="0"/>
              <w:ind w:firstLineChars="100" w:firstLine="200"/>
              <w:jc w:val="left"/>
              <w:textAlignment w:val="bottom"/>
              <w:rPr>
                <w:rFonts w:eastAsia="굴림"/>
                <w:sz w:val="20"/>
                <w:szCs w:val="20"/>
                <w:lang w:val="en-US" w:eastAsia="ko-KR"/>
              </w:rPr>
            </w:pPr>
            <w:r w:rsidRPr="00257020">
              <w:rPr>
                <w:rFonts w:eastAsia="Arial"/>
                <w:sz w:val="20"/>
                <w:szCs w:val="20"/>
                <w:lang w:val="en-US" w:eastAsia="ko-KR"/>
              </w:rPr>
              <w:t>(0.</w:t>
            </w:r>
            <w:r w:rsidRPr="00257020">
              <w:rPr>
                <w:rFonts w:hint="eastAsia"/>
                <w:sz w:val="20"/>
                <w:szCs w:val="20"/>
                <w:lang w:val="en-US" w:eastAsia="ko-KR"/>
              </w:rPr>
              <w:t>016</w:t>
            </w:r>
            <w:r w:rsidRPr="00257020">
              <w:rPr>
                <w:rFonts w:eastAsia="Arial"/>
                <w:sz w:val="20"/>
                <w:szCs w:val="20"/>
                <w:lang w:val="en-US" w:eastAsia="ko-KR"/>
              </w:rPr>
              <w:t>)</w:t>
            </w:r>
          </w:p>
        </w:tc>
        <w:tc>
          <w:tcPr>
            <w:tcW w:w="1276"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257020" w:rsidRPr="00257020" w:rsidRDefault="00257020" w:rsidP="00054D36">
            <w:pPr>
              <w:keepNext/>
              <w:widowControl w:val="0"/>
              <w:tabs>
                <w:tab w:val="clear" w:pos="850"/>
                <w:tab w:val="clear" w:pos="1191"/>
                <w:tab w:val="clear" w:pos="1531"/>
              </w:tabs>
              <w:autoSpaceDE w:val="0"/>
              <w:autoSpaceDN w:val="0"/>
              <w:ind w:firstLineChars="100" w:firstLine="200"/>
              <w:jc w:val="left"/>
              <w:textAlignment w:val="bottom"/>
              <w:rPr>
                <w:rFonts w:eastAsia="굴림"/>
                <w:sz w:val="20"/>
                <w:szCs w:val="20"/>
                <w:lang w:val="en-US" w:eastAsia="ko-KR"/>
              </w:rPr>
            </w:pPr>
            <w:r w:rsidRPr="00257020">
              <w:rPr>
                <w:rFonts w:eastAsia="Arial"/>
                <w:sz w:val="20"/>
                <w:szCs w:val="20"/>
                <w:lang w:val="en-US" w:eastAsia="ko-KR"/>
              </w:rPr>
              <w:t>(0.0</w:t>
            </w:r>
            <w:r w:rsidRPr="00257020">
              <w:rPr>
                <w:rFonts w:hint="eastAsia"/>
                <w:sz w:val="20"/>
                <w:szCs w:val="20"/>
                <w:lang w:val="en-US" w:eastAsia="ko-KR"/>
              </w:rPr>
              <w:t>14)</w:t>
            </w:r>
          </w:p>
        </w:tc>
        <w:tc>
          <w:tcPr>
            <w:tcW w:w="1451"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257020" w:rsidRPr="00257020" w:rsidRDefault="00257020" w:rsidP="00054D36">
            <w:pPr>
              <w:keepNext/>
              <w:widowControl w:val="0"/>
              <w:tabs>
                <w:tab w:val="clear" w:pos="850"/>
                <w:tab w:val="clear" w:pos="1191"/>
                <w:tab w:val="clear" w:pos="1531"/>
              </w:tabs>
              <w:autoSpaceDE w:val="0"/>
              <w:autoSpaceDN w:val="0"/>
              <w:ind w:firstLineChars="100" w:firstLine="200"/>
              <w:jc w:val="left"/>
              <w:textAlignment w:val="bottom"/>
              <w:rPr>
                <w:rFonts w:eastAsia="굴림"/>
                <w:sz w:val="20"/>
                <w:szCs w:val="20"/>
                <w:lang w:val="en-US" w:eastAsia="ko-KR"/>
              </w:rPr>
            </w:pPr>
            <w:r w:rsidRPr="00257020">
              <w:rPr>
                <w:rFonts w:eastAsia="Arial"/>
                <w:sz w:val="20"/>
                <w:szCs w:val="20"/>
                <w:lang w:val="en-US" w:eastAsia="ko-KR"/>
              </w:rPr>
              <w:t>(0.0</w:t>
            </w:r>
            <w:r w:rsidRPr="00257020">
              <w:rPr>
                <w:rFonts w:hint="eastAsia"/>
                <w:sz w:val="20"/>
                <w:szCs w:val="20"/>
                <w:lang w:val="en-US" w:eastAsia="ko-KR"/>
              </w:rPr>
              <w:t>14</w:t>
            </w:r>
            <w:r w:rsidRPr="00257020">
              <w:rPr>
                <w:rFonts w:eastAsia="Arial"/>
                <w:sz w:val="20"/>
                <w:szCs w:val="20"/>
                <w:lang w:val="en-US" w:eastAsia="ko-KR"/>
              </w:rPr>
              <w:t>)</w:t>
            </w:r>
          </w:p>
        </w:tc>
        <w:tc>
          <w:tcPr>
            <w:tcW w:w="1418"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257020" w:rsidRPr="00257020" w:rsidRDefault="00257020" w:rsidP="00924255">
            <w:pPr>
              <w:keepNext/>
              <w:widowControl w:val="0"/>
              <w:tabs>
                <w:tab w:val="clear" w:pos="850"/>
                <w:tab w:val="clear" w:pos="1191"/>
                <w:tab w:val="clear" w:pos="1531"/>
              </w:tabs>
              <w:autoSpaceDE w:val="0"/>
              <w:autoSpaceDN w:val="0"/>
              <w:ind w:firstLineChars="100" w:firstLine="200"/>
              <w:jc w:val="left"/>
              <w:textAlignment w:val="bottom"/>
              <w:rPr>
                <w:rFonts w:eastAsia="굴림"/>
                <w:sz w:val="20"/>
                <w:szCs w:val="20"/>
                <w:lang w:val="en-US" w:eastAsia="ko-KR"/>
              </w:rPr>
            </w:pPr>
            <w:r w:rsidRPr="00257020">
              <w:rPr>
                <w:rFonts w:eastAsia="Arial"/>
                <w:sz w:val="20"/>
                <w:szCs w:val="20"/>
                <w:lang w:val="en-US" w:eastAsia="ko-KR"/>
              </w:rPr>
              <w:t>(0.0</w:t>
            </w:r>
            <w:r w:rsidR="00924255">
              <w:rPr>
                <w:rFonts w:hint="eastAsia"/>
                <w:sz w:val="20"/>
                <w:szCs w:val="20"/>
                <w:lang w:val="en-US" w:eastAsia="ko-KR"/>
              </w:rPr>
              <w:t>19</w:t>
            </w:r>
            <w:r w:rsidRPr="00257020">
              <w:rPr>
                <w:rFonts w:eastAsia="Arial"/>
                <w:sz w:val="20"/>
                <w:szCs w:val="20"/>
                <w:lang w:val="en-US" w:eastAsia="ko-KR"/>
              </w:rPr>
              <w:t>)</w:t>
            </w:r>
          </w:p>
        </w:tc>
        <w:tc>
          <w:tcPr>
            <w:tcW w:w="1417"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257020" w:rsidRPr="00257020" w:rsidRDefault="00257020" w:rsidP="00054D36">
            <w:pPr>
              <w:keepNext/>
              <w:widowControl w:val="0"/>
              <w:tabs>
                <w:tab w:val="clear" w:pos="850"/>
                <w:tab w:val="clear" w:pos="1191"/>
                <w:tab w:val="clear" w:pos="1531"/>
              </w:tabs>
              <w:autoSpaceDE w:val="0"/>
              <w:autoSpaceDN w:val="0"/>
              <w:ind w:firstLineChars="100" w:firstLine="200"/>
              <w:jc w:val="left"/>
              <w:textAlignment w:val="bottom"/>
              <w:rPr>
                <w:rFonts w:eastAsia="굴림"/>
                <w:sz w:val="20"/>
                <w:szCs w:val="20"/>
                <w:lang w:val="en-US" w:eastAsia="ko-KR"/>
              </w:rPr>
            </w:pPr>
            <w:r w:rsidRPr="00257020">
              <w:rPr>
                <w:rFonts w:eastAsia="Arial"/>
                <w:sz w:val="20"/>
                <w:szCs w:val="20"/>
                <w:lang w:val="en-US" w:eastAsia="ko-KR"/>
              </w:rPr>
              <w:t>(0.</w:t>
            </w:r>
            <w:r w:rsidRPr="00257020">
              <w:rPr>
                <w:rFonts w:hint="eastAsia"/>
                <w:sz w:val="20"/>
                <w:szCs w:val="20"/>
                <w:lang w:val="en-US" w:eastAsia="ko-KR"/>
              </w:rPr>
              <w:t>017</w:t>
            </w:r>
            <w:r w:rsidRPr="00257020">
              <w:rPr>
                <w:sz w:val="20"/>
                <w:szCs w:val="20"/>
                <w:lang w:val="en-US" w:eastAsia="ko-KR"/>
              </w:rPr>
              <w:t>)</w:t>
            </w:r>
          </w:p>
        </w:tc>
      </w:tr>
      <w:tr w:rsidR="00257020" w:rsidRPr="00257020" w:rsidTr="00054D36">
        <w:trPr>
          <w:trHeight w:val="48"/>
        </w:trPr>
        <w:tc>
          <w:tcPr>
            <w:tcW w:w="2413"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tcPr>
          <w:p w:rsidR="00257020" w:rsidRPr="00257020" w:rsidRDefault="00257020" w:rsidP="00054D36">
            <w:pPr>
              <w:keepNext/>
              <w:widowControl w:val="0"/>
              <w:tabs>
                <w:tab w:val="clear" w:pos="850"/>
                <w:tab w:val="clear" w:pos="1191"/>
                <w:tab w:val="clear" w:pos="1531"/>
              </w:tabs>
              <w:autoSpaceDE w:val="0"/>
              <w:autoSpaceDN w:val="0"/>
              <w:jc w:val="center"/>
              <w:textAlignment w:val="bottom"/>
              <w:rPr>
                <w:rFonts w:eastAsia="굴림"/>
                <w:sz w:val="20"/>
                <w:szCs w:val="20"/>
                <w:lang w:val="en-US" w:eastAsia="ko-KR"/>
              </w:rPr>
            </w:pPr>
          </w:p>
        </w:tc>
        <w:tc>
          <w:tcPr>
            <w:tcW w:w="1276"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tcPr>
          <w:p w:rsidR="00257020" w:rsidRPr="00257020" w:rsidRDefault="00257020" w:rsidP="00054D36">
            <w:pPr>
              <w:keepNext/>
              <w:widowControl w:val="0"/>
              <w:tabs>
                <w:tab w:val="clear" w:pos="850"/>
                <w:tab w:val="clear" w:pos="1191"/>
                <w:tab w:val="clear" w:pos="1531"/>
              </w:tabs>
              <w:autoSpaceDE w:val="0"/>
              <w:autoSpaceDN w:val="0"/>
              <w:ind w:firstLineChars="100" w:firstLine="200"/>
              <w:jc w:val="left"/>
              <w:textAlignment w:val="bottom"/>
              <w:rPr>
                <w:rFonts w:eastAsia="Arial"/>
                <w:sz w:val="20"/>
                <w:szCs w:val="20"/>
                <w:lang w:val="en-US" w:eastAsia="ko-KR"/>
              </w:rPr>
            </w:pPr>
          </w:p>
        </w:tc>
        <w:tc>
          <w:tcPr>
            <w:tcW w:w="1276"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tcPr>
          <w:p w:rsidR="00257020" w:rsidRPr="00257020" w:rsidRDefault="00257020" w:rsidP="00054D36">
            <w:pPr>
              <w:keepNext/>
              <w:widowControl w:val="0"/>
              <w:tabs>
                <w:tab w:val="clear" w:pos="850"/>
                <w:tab w:val="clear" w:pos="1191"/>
                <w:tab w:val="clear" w:pos="1531"/>
              </w:tabs>
              <w:autoSpaceDE w:val="0"/>
              <w:autoSpaceDN w:val="0"/>
              <w:ind w:firstLineChars="100" w:firstLine="200"/>
              <w:jc w:val="left"/>
              <w:textAlignment w:val="bottom"/>
              <w:rPr>
                <w:rFonts w:eastAsia="Arial"/>
                <w:sz w:val="20"/>
                <w:szCs w:val="20"/>
                <w:lang w:val="en-US" w:eastAsia="ko-KR"/>
              </w:rPr>
            </w:pPr>
          </w:p>
        </w:tc>
        <w:tc>
          <w:tcPr>
            <w:tcW w:w="1451"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tcPr>
          <w:p w:rsidR="00257020" w:rsidRPr="00257020" w:rsidRDefault="00257020" w:rsidP="00054D36">
            <w:pPr>
              <w:keepNext/>
              <w:widowControl w:val="0"/>
              <w:tabs>
                <w:tab w:val="clear" w:pos="850"/>
                <w:tab w:val="clear" w:pos="1191"/>
                <w:tab w:val="clear" w:pos="1531"/>
              </w:tabs>
              <w:autoSpaceDE w:val="0"/>
              <w:autoSpaceDN w:val="0"/>
              <w:ind w:firstLineChars="100" w:firstLine="200"/>
              <w:jc w:val="left"/>
              <w:textAlignment w:val="bottom"/>
              <w:rPr>
                <w:rFonts w:eastAsia="Arial"/>
                <w:sz w:val="20"/>
                <w:szCs w:val="20"/>
                <w:lang w:val="en-US" w:eastAsia="ko-KR"/>
              </w:rPr>
            </w:pPr>
          </w:p>
        </w:tc>
        <w:tc>
          <w:tcPr>
            <w:tcW w:w="1418"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tcPr>
          <w:p w:rsidR="00257020" w:rsidRPr="00257020" w:rsidRDefault="00257020" w:rsidP="00054D36">
            <w:pPr>
              <w:keepNext/>
              <w:widowControl w:val="0"/>
              <w:tabs>
                <w:tab w:val="clear" w:pos="850"/>
                <w:tab w:val="clear" w:pos="1191"/>
                <w:tab w:val="clear" w:pos="1531"/>
              </w:tabs>
              <w:autoSpaceDE w:val="0"/>
              <w:autoSpaceDN w:val="0"/>
              <w:ind w:firstLineChars="100" w:firstLine="200"/>
              <w:jc w:val="left"/>
              <w:textAlignment w:val="bottom"/>
              <w:rPr>
                <w:rFonts w:eastAsia="Arial"/>
                <w:sz w:val="20"/>
                <w:szCs w:val="20"/>
                <w:lang w:val="en-US" w:eastAsia="ko-KR"/>
              </w:rPr>
            </w:pPr>
          </w:p>
        </w:tc>
        <w:tc>
          <w:tcPr>
            <w:tcW w:w="1417"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tcPr>
          <w:p w:rsidR="00257020" w:rsidRPr="00257020" w:rsidRDefault="00257020" w:rsidP="00054D36">
            <w:pPr>
              <w:keepNext/>
              <w:widowControl w:val="0"/>
              <w:tabs>
                <w:tab w:val="clear" w:pos="850"/>
                <w:tab w:val="clear" w:pos="1191"/>
                <w:tab w:val="clear" w:pos="1531"/>
              </w:tabs>
              <w:autoSpaceDE w:val="0"/>
              <w:autoSpaceDN w:val="0"/>
              <w:ind w:firstLineChars="100" w:firstLine="200"/>
              <w:jc w:val="left"/>
              <w:textAlignment w:val="bottom"/>
              <w:rPr>
                <w:rFonts w:eastAsia="Arial"/>
                <w:sz w:val="20"/>
                <w:szCs w:val="20"/>
                <w:lang w:val="en-US" w:eastAsia="ko-KR"/>
              </w:rPr>
            </w:pPr>
          </w:p>
        </w:tc>
      </w:tr>
      <w:tr w:rsidR="00257020" w:rsidRPr="00257020" w:rsidTr="00054D36">
        <w:trPr>
          <w:trHeight w:val="48"/>
        </w:trPr>
        <w:tc>
          <w:tcPr>
            <w:tcW w:w="2413" w:type="dxa"/>
            <w:tcBorders>
              <w:top w:val="nil"/>
              <w:left w:val="single" w:sz="2" w:space="0" w:color="000000"/>
              <w:bottom w:val="nil"/>
              <w:right w:val="single" w:sz="2" w:space="0" w:color="000000"/>
            </w:tcBorders>
            <w:tcMar>
              <w:top w:w="0" w:type="dxa"/>
              <w:left w:w="0" w:type="dxa"/>
              <w:bottom w:w="0" w:type="dxa"/>
              <w:right w:w="0" w:type="dxa"/>
            </w:tcMar>
            <w:vAlign w:val="center"/>
          </w:tcPr>
          <w:p w:rsidR="00257020" w:rsidRPr="00257020" w:rsidRDefault="00257020" w:rsidP="00054D36">
            <w:pPr>
              <w:keepNext/>
              <w:widowControl w:val="0"/>
              <w:tabs>
                <w:tab w:val="clear" w:pos="850"/>
                <w:tab w:val="clear" w:pos="1191"/>
                <w:tab w:val="clear" w:pos="1531"/>
              </w:tabs>
              <w:autoSpaceDE w:val="0"/>
              <w:autoSpaceDN w:val="0"/>
              <w:jc w:val="center"/>
              <w:textAlignment w:val="bottom"/>
              <w:rPr>
                <w:rFonts w:eastAsia="굴림"/>
                <w:sz w:val="20"/>
                <w:szCs w:val="20"/>
                <w:lang w:val="en-US" w:eastAsia="ko-KR"/>
              </w:rPr>
            </w:pPr>
            <w:r w:rsidRPr="00257020">
              <w:rPr>
                <w:rFonts w:eastAsia="굴림"/>
                <w:sz w:val="20"/>
                <w:szCs w:val="20"/>
                <w:lang w:val="en-US" w:eastAsia="ko-KR"/>
              </w:rPr>
              <w:t>Random effects model</w:t>
            </w:r>
          </w:p>
        </w:tc>
        <w:tc>
          <w:tcPr>
            <w:tcW w:w="1276" w:type="dxa"/>
            <w:tcBorders>
              <w:top w:val="nil"/>
              <w:left w:val="single" w:sz="2" w:space="0" w:color="000000"/>
              <w:bottom w:val="nil"/>
              <w:right w:val="single" w:sz="2" w:space="0" w:color="000000"/>
            </w:tcBorders>
            <w:tcMar>
              <w:top w:w="0" w:type="dxa"/>
              <w:left w:w="0" w:type="dxa"/>
              <w:bottom w:w="0" w:type="dxa"/>
              <w:right w:w="0" w:type="dxa"/>
            </w:tcMar>
            <w:vAlign w:val="center"/>
          </w:tcPr>
          <w:p w:rsidR="00257020" w:rsidRPr="00257020" w:rsidRDefault="00257020" w:rsidP="00924255">
            <w:pPr>
              <w:keepNext/>
              <w:widowControl w:val="0"/>
              <w:tabs>
                <w:tab w:val="clear" w:pos="850"/>
                <w:tab w:val="clear" w:pos="1191"/>
                <w:tab w:val="clear" w:pos="1531"/>
              </w:tabs>
              <w:autoSpaceDE w:val="0"/>
              <w:autoSpaceDN w:val="0"/>
              <w:ind w:firstLineChars="100" w:firstLine="200"/>
              <w:jc w:val="left"/>
              <w:textAlignment w:val="bottom"/>
              <w:rPr>
                <w:rFonts w:eastAsia="Arial"/>
                <w:sz w:val="20"/>
                <w:szCs w:val="20"/>
                <w:lang w:val="en-US" w:eastAsia="ko-KR"/>
              </w:rPr>
            </w:pPr>
            <w:r w:rsidRPr="00257020">
              <w:rPr>
                <w:rFonts w:eastAsia="Arial"/>
                <w:sz w:val="20"/>
                <w:szCs w:val="20"/>
                <w:lang w:val="en-US" w:eastAsia="ko-KR"/>
              </w:rPr>
              <w:t>0.0</w:t>
            </w:r>
            <w:r w:rsidR="00924255">
              <w:rPr>
                <w:rFonts w:hint="eastAsia"/>
                <w:sz w:val="20"/>
                <w:szCs w:val="20"/>
                <w:lang w:val="en-US" w:eastAsia="ko-KR"/>
              </w:rPr>
              <w:t>27</w:t>
            </w:r>
          </w:p>
        </w:tc>
        <w:tc>
          <w:tcPr>
            <w:tcW w:w="1276" w:type="dxa"/>
            <w:tcBorders>
              <w:top w:val="nil"/>
              <w:left w:val="single" w:sz="2" w:space="0" w:color="000000"/>
              <w:bottom w:val="nil"/>
              <w:right w:val="single" w:sz="2" w:space="0" w:color="000000"/>
            </w:tcBorders>
            <w:tcMar>
              <w:top w:w="0" w:type="dxa"/>
              <w:left w:w="0" w:type="dxa"/>
              <w:bottom w:w="0" w:type="dxa"/>
              <w:right w:w="0" w:type="dxa"/>
            </w:tcMar>
            <w:vAlign w:val="center"/>
          </w:tcPr>
          <w:p w:rsidR="00257020" w:rsidRPr="00257020" w:rsidRDefault="00257020" w:rsidP="00924255">
            <w:pPr>
              <w:keepNext/>
              <w:widowControl w:val="0"/>
              <w:tabs>
                <w:tab w:val="clear" w:pos="850"/>
                <w:tab w:val="clear" w:pos="1191"/>
                <w:tab w:val="clear" w:pos="1531"/>
              </w:tabs>
              <w:autoSpaceDE w:val="0"/>
              <w:autoSpaceDN w:val="0"/>
              <w:ind w:firstLineChars="100" w:firstLine="200"/>
              <w:jc w:val="left"/>
              <w:textAlignment w:val="bottom"/>
              <w:rPr>
                <w:rFonts w:eastAsia="Arial"/>
                <w:sz w:val="20"/>
                <w:szCs w:val="20"/>
                <w:lang w:val="en-US" w:eastAsia="ko-KR"/>
              </w:rPr>
            </w:pPr>
            <w:r w:rsidRPr="00257020">
              <w:rPr>
                <w:rFonts w:eastAsia="Arial"/>
                <w:sz w:val="20"/>
                <w:szCs w:val="20"/>
                <w:lang w:val="en-US" w:eastAsia="ko-KR"/>
              </w:rPr>
              <w:t>-0.0</w:t>
            </w:r>
            <w:r w:rsidR="00924255">
              <w:rPr>
                <w:rFonts w:hint="eastAsia"/>
                <w:sz w:val="20"/>
                <w:szCs w:val="20"/>
                <w:lang w:val="en-US" w:eastAsia="ko-KR"/>
              </w:rPr>
              <w:t>50</w:t>
            </w:r>
          </w:p>
        </w:tc>
        <w:tc>
          <w:tcPr>
            <w:tcW w:w="1451" w:type="dxa"/>
            <w:tcBorders>
              <w:top w:val="nil"/>
              <w:left w:val="single" w:sz="2" w:space="0" w:color="000000"/>
              <w:bottom w:val="nil"/>
              <w:right w:val="single" w:sz="2" w:space="0" w:color="000000"/>
            </w:tcBorders>
            <w:tcMar>
              <w:top w:w="0" w:type="dxa"/>
              <w:left w:w="0" w:type="dxa"/>
              <w:bottom w:w="0" w:type="dxa"/>
              <w:right w:w="0" w:type="dxa"/>
            </w:tcMar>
            <w:vAlign w:val="center"/>
          </w:tcPr>
          <w:p w:rsidR="00257020" w:rsidRPr="00257020" w:rsidRDefault="00257020" w:rsidP="00924255">
            <w:pPr>
              <w:keepNext/>
              <w:widowControl w:val="0"/>
              <w:tabs>
                <w:tab w:val="clear" w:pos="850"/>
                <w:tab w:val="clear" w:pos="1191"/>
                <w:tab w:val="clear" w:pos="1531"/>
              </w:tabs>
              <w:autoSpaceDE w:val="0"/>
              <w:autoSpaceDN w:val="0"/>
              <w:ind w:firstLineChars="100" w:firstLine="200"/>
              <w:jc w:val="left"/>
              <w:textAlignment w:val="bottom"/>
              <w:rPr>
                <w:sz w:val="20"/>
                <w:szCs w:val="20"/>
                <w:lang w:val="en-US" w:eastAsia="ko-KR"/>
              </w:rPr>
            </w:pPr>
            <w:r w:rsidRPr="00257020">
              <w:rPr>
                <w:rFonts w:eastAsia="Arial"/>
                <w:sz w:val="20"/>
                <w:szCs w:val="20"/>
                <w:lang w:val="en-US" w:eastAsia="ko-KR"/>
              </w:rPr>
              <w:t>-0.0</w:t>
            </w:r>
            <w:r w:rsidR="00924255">
              <w:rPr>
                <w:rFonts w:hint="eastAsia"/>
                <w:sz w:val="20"/>
                <w:szCs w:val="20"/>
                <w:lang w:val="en-US" w:eastAsia="ko-KR"/>
              </w:rPr>
              <w:t>90</w:t>
            </w:r>
            <w:r w:rsidRPr="00257020">
              <w:rPr>
                <w:rFonts w:hint="eastAsia"/>
                <w:sz w:val="20"/>
                <w:szCs w:val="20"/>
                <w:lang w:val="en-US" w:eastAsia="ko-KR"/>
              </w:rPr>
              <w:t>**</w:t>
            </w:r>
          </w:p>
        </w:tc>
        <w:tc>
          <w:tcPr>
            <w:tcW w:w="1418" w:type="dxa"/>
            <w:tcBorders>
              <w:top w:val="nil"/>
              <w:left w:val="single" w:sz="2" w:space="0" w:color="000000"/>
              <w:bottom w:val="nil"/>
              <w:right w:val="single" w:sz="2" w:space="0" w:color="000000"/>
            </w:tcBorders>
            <w:tcMar>
              <w:top w:w="0" w:type="dxa"/>
              <w:left w:w="0" w:type="dxa"/>
              <w:bottom w:w="0" w:type="dxa"/>
              <w:right w:w="0" w:type="dxa"/>
            </w:tcMar>
            <w:vAlign w:val="center"/>
          </w:tcPr>
          <w:p w:rsidR="00257020" w:rsidRPr="00257020" w:rsidRDefault="00257020" w:rsidP="00924255">
            <w:pPr>
              <w:keepNext/>
              <w:widowControl w:val="0"/>
              <w:tabs>
                <w:tab w:val="clear" w:pos="850"/>
                <w:tab w:val="clear" w:pos="1191"/>
                <w:tab w:val="clear" w:pos="1531"/>
              </w:tabs>
              <w:autoSpaceDE w:val="0"/>
              <w:autoSpaceDN w:val="0"/>
              <w:ind w:firstLineChars="100" w:firstLine="200"/>
              <w:jc w:val="left"/>
              <w:textAlignment w:val="bottom"/>
              <w:rPr>
                <w:rFonts w:eastAsia="Arial"/>
                <w:sz w:val="20"/>
                <w:szCs w:val="20"/>
                <w:lang w:val="en-US" w:eastAsia="ko-KR"/>
              </w:rPr>
            </w:pPr>
            <w:r w:rsidRPr="00257020">
              <w:rPr>
                <w:rFonts w:eastAsia="Arial"/>
                <w:sz w:val="20"/>
                <w:szCs w:val="20"/>
                <w:lang w:val="en-US" w:eastAsia="ko-KR"/>
              </w:rPr>
              <w:t>-0.0</w:t>
            </w:r>
            <w:r w:rsidR="00924255">
              <w:rPr>
                <w:rFonts w:hint="eastAsia"/>
                <w:sz w:val="20"/>
                <w:szCs w:val="20"/>
                <w:lang w:val="en-US" w:eastAsia="ko-KR"/>
              </w:rPr>
              <w:t>85</w:t>
            </w:r>
          </w:p>
        </w:tc>
        <w:tc>
          <w:tcPr>
            <w:tcW w:w="1417" w:type="dxa"/>
            <w:tcBorders>
              <w:top w:val="nil"/>
              <w:left w:val="single" w:sz="2" w:space="0" w:color="000000"/>
              <w:bottom w:val="nil"/>
              <w:right w:val="single" w:sz="2" w:space="0" w:color="000000"/>
            </w:tcBorders>
            <w:tcMar>
              <w:top w:w="0" w:type="dxa"/>
              <w:left w:w="0" w:type="dxa"/>
              <w:bottom w:w="0" w:type="dxa"/>
              <w:right w:w="0" w:type="dxa"/>
            </w:tcMar>
            <w:vAlign w:val="center"/>
          </w:tcPr>
          <w:p w:rsidR="00257020" w:rsidRPr="00257020" w:rsidRDefault="00257020" w:rsidP="00924255">
            <w:pPr>
              <w:keepNext/>
              <w:widowControl w:val="0"/>
              <w:tabs>
                <w:tab w:val="clear" w:pos="850"/>
                <w:tab w:val="clear" w:pos="1191"/>
                <w:tab w:val="clear" w:pos="1531"/>
              </w:tabs>
              <w:autoSpaceDE w:val="0"/>
              <w:autoSpaceDN w:val="0"/>
              <w:ind w:firstLineChars="100" w:firstLine="200"/>
              <w:jc w:val="left"/>
              <w:textAlignment w:val="bottom"/>
              <w:rPr>
                <w:rFonts w:eastAsia="Arial"/>
                <w:sz w:val="20"/>
                <w:szCs w:val="20"/>
                <w:lang w:val="en-US" w:eastAsia="ko-KR"/>
              </w:rPr>
            </w:pPr>
            <w:r w:rsidRPr="00257020">
              <w:rPr>
                <w:rFonts w:eastAsia="Arial"/>
                <w:sz w:val="20"/>
                <w:szCs w:val="20"/>
                <w:lang w:val="en-US" w:eastAsia="ko-KR"/>
              </w:rPr>
              <w:t>-0.0</w:t>
            </w:r>
            <w:r w:rsidR="00924255">
              <w:rPr>
                <w:rFonts w:hint="eastAsia"/>
                <w:sz w:val="20"/>
                <w:szCs w:val="20"/>
                <w:lang w:val="en-US" w:eastAsia="ko-KR"/>
              </w:rPr>
              <w:t>26</w:t>
            </w:r>
          </w:p>
        </w:tc>
      </w:tr>
      <w:tr w:rsidR="00257020" w:rsidRPr="00257020" w:rsidTr="00054D36">
        <w:trPr>
          <w:trHeight w:val="48"/>
        </w:trPr>
        <w:tc>
          <w:tcPr>
            <w:tcW w:w="2413"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tcPr>
          <w:p w:rsidR="00257020" w:rsidRPr="00257020" w:rsidRDefault="00257020" w:rsidP="00054D36">
            <w:pPr>
              <w:keepNext/>
              <w:widowControl w:val="0"/>
              <w:tabs>
                <w:tab w:val="clear" w:pos="850"/>
                <w:tab w:val="clear" w:pos="1191"/>
                <w:tab w:val="clear" w:pos="1531"/>
              </w:tabs>
              <w:autoSpaceDE w:val="0"/>
              <w:autoSpaceDN w:val="0"/>
              <w:jc w:val="center"/>
              <w:textAlignment w:val="bottom"/>
              <w:rPr>
                <w:rFonts w:eastAsia="굴림"/>
                <w:sz w:val="20"/>
                <w:szCs w:val="20"/>
                <w:lang w:val="en-US" w:eastAsia="ko-KR"/>
              </w:rPr>
            </w:pPr>
            <w:r w:rsidRPr="00257020">
              <w:rPr>
                <w:rFonts w:eastAsia="굴림"/>
                <w:sz w:val="20"/>
                <w:szCs w:val="20"/>
                <w:lang w:val="en-US" w:eastAsia="ko-KR"/>
              </w:rPr>
              <w:t>with AR1 error term</w:t>
            </w:r>
          </w:p>
        </w:tc>
        <w:tc>
          <w:tcPr>
            <w:tcW w:w="1276"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tcPr>
          <w:p w:rsidR="00257020" w:rsidRPr="00257020" w:rsidRDefault="00257020" w:rsidP="00924255">
            <w:pPr>
              <w:keepNext/>
              <w:widowControl w:val="0"/>
              <w:tabs>
                <w:tab w:val="clear" w:pos="850"/>
                <w:tab w:val="clear" w:pos="1191"/>
                <w:tab w:val="clear" w:pos="1531"/>
              </w:tabs>
              <w:autoSpaceDE w:val="0"/>
              <w:autoSpaceDN w:val="0"/>
              <w:ind w:firstLineChars="100" w:firstLine="200"/>
              <w:jc w:val="left"/>
              <w:textAlignment w:val="bottom"/>
              <w:rPr>
                <w:rFonts w:eastAsia="Arial"/>
                <w:sz w:val="20"/>
                <w:szCs w:val="20"/>
                <w:lang w:val="en-US" w:eastAsia="ko-KR"/>
              </w:rPr>
            </w:pPr>
            <w:r w:rsidRPr="00257020">
              <w:rPr>
                <w:rFonts w:eastAsia="Arial"/>
                <w:sz w:val="20"/>
                <w:szCs w:val="20"/>
                <w:lang w:val="en-US" w:eastAsia="ko-KR"/>
              </w:rPr>
              <w:t>(</w:t>
            </w:r>
            <w:r w:rsidRPr="00257020">
              <w:rPr>
                <w:rFonts w:hint="eastAsia"/>
                <w:sz w:val="20"/>
                <w:szCs w:val="20"/>
                <w:lang w:val="en-US" w:eastAsia="ko-KR"/>
              </w:rPr>
              <w:t>0.0</w:t>
            </w:r>
            <w:r w:rsidR="00924255">
              <w:rPr>
                <w:rFonts w:hint="eastAsia"/>
                <w:sz w:val="20"/>
                <w:szCs w:val="20"/>
                <w:lang w:val="en-US" w:eastAsia="ko-KR"/>
              </w:rPr>
              <w:t>55</w:t>
            </w:r>
            <w:r w:rsidRPr="00257020">
              <w:rPr>
                <w:rFonts w:eastAsia="Arial"/>
                <w:sz w:val="20"/>
                <w:szCs w:val="20"/>
                <w:lang w:val="en-US" w:eastAsia="ko-KR"/>
              </w:rPr>
              <w:t>)</w:t>
            </w:r>
          </w:p>
        </w:tc>
        <w:tc>
          <w:tcPr>
            <w:tcW w:w="1276"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tcPr>
          <w:p w:rsidR="00257020" w:rsidRPr="00257020" w:rsidRDefault="00257020" w:rsidP="00924255">
            <w:pPr>
              <w:keepNext/>
              <w:widowControl w:val="0"/>
              <w:tabs>
                <w:tab w:val="clear" w:pos="850"/>
                <w:tab w:val="clear" w:pos="1191"/>
                <w:tab w:val="clear" w:pos="1531"/>
              </w:tabs>
              <w:autoSpaceDE w:val="0"/>
              <w:autoSpaceDN w:val="0"/>
              <w:ind w:firstLineChars="100" w:firstLine="200"/>
              <w:jc w:val="left"/>
              <w:textAlignment w:val="bottom"/>
              <w:rPr>
                <w:rFonts w:eastAsia="Arial"/>
                <w:sz w:val="20"/>
                <w:szCs w:val="20"/>
                <w:lang w:val="en-US" w:eastAsia="ko-KR"/>
              </w:rPr>
            </w:pPr>
            <w:r w:rsidRPr="00257020">
              <w:rPr>
                <w:rFonts w:eastAsia="Arial"/>
                <w:sz w:val="20"/>
                <w:szCs w:val="20"/>
                <w:lang w:val="en-US" w:eastAsia="ko-KR"/>
              </w:rPr>
              <w:t>(0.</w:t>
            </w:r>
            <w:r w:rsidRPr="00257020">
              <w:rPr>
                <w:rFonts w:hint="eastAsia"/>
                <w:sz w:val="20"/>
                <w:szCs w:val="20"/>
                <w:lang w:val="en-US" w:eastAsia="ko-KR"/>
              </w:rPr>
              <w:t>03</w:t>
            </w:r>
            <w:r w:rsidR="00924255">
              <w:rPr>
                <w:rFonts w:hint="eastAsia"/>
                <w:sz w:val="20"/>
                <w:szCs w:val="20"/>
                <w:lang w:val="en-US" w:eastAsia="ko-KR"/>
              </w:rPr>
              <w:t>7</w:t>
            </w:r>
            <w:r w:rsidRPr="00257020">
              <w:rPr>
                <w:rFonts w:eastAsia="Arial"/>
                <w:sz w:val="20"/>
                <w:szCs w:val="20"/>
                <w:lang w:val="en-US" w:eastAsia="ko-KR"/>
              </w:rPr>
              <w:t>)</w:t>
            </w:r>
          </w:p>
        </w:tc>
        <w:tc>
          <w:tcPr>
            <w:tcW w:w="1451"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tcPr>
          <w:p w:rsidR="00257020" w:rsidRPr="00257020" w:rsidRDefault="00257020" w:rsidP="00924255">
            <w:pPr>
              <w:keepNext/>
              <w:widowControl w:val="0"/>
              <w:tabs>
                <w:tab w:val="clear" w:pos="850"/>
                <w:tab w:val="clear" w:pos="1191"/>
                <w:tab w:val="clear" w:pos="1531"/>
              </w:tabs>
              <w:autoSpaceDE w:val="0"/>
              <w:autoSpaceDN w:val="0"/>
              <w:ind w:firstLineChars="100" w:firstLine="200"/>
              <w:jc w:val="left"/>
              <w:textAlignment w:val="bottom"/>
              <w:rPr>
                <w:rFonts w:eastAsia="Arial"/>
                <w:sz w:val="20"/>
                <w:szCs w:val="20"/>
                <w:lang w:val="en-US" w:eastAsia="ko-KR"/>
              </w:rPr>
            </w:pPr>
            <w:r w:rsidRPr="00257020">
              <w:rPr>
                <w:rFonts w:eastAsia="Arial"/>
                <w:sz w:val="20"/>
                <w:szCs w:val="20"/>
                <w:lang w:val="en-US" w:eastAsia="ko-KR"/>
              </w:rPr>
              <w:t>(0.</w:t>
            </w:r>
            <w:r w:rsidRPr="00257020">
              <w:rPr>
                <w:rFonts w:hint="eastAsia"/>
                <w:sz w:val="20"/>
                <w:szCs w:val="20"/>
                <w:lang w:val="en-US" w:eastAsia="ko-KR"/>
              </w:rPr>
              <w:t>0</w:t>
            </w:r>
            <w:r w:rsidR="00924255">
              <w:rPr>
                <w:rFonts w:hint="eastAsia"/>
                <w:sz w:val="20"/>
                <w:szCs w:val="20"/>
                <w:lang w:val="en-US" w:eastAsia="ko-KR"/>
              </w:rPr>
              <w:t>40</w:t>
            </w:r>
            <w:r w:rsidRPr="00257020">
              <w:rPr>
                <w:rFonts w:eastAsia="Arial"/>
                <w:sz w:val="20"/>
                <w:szCs w:val="20"/>
                <w:lang w:val="en-US" w:eastAsia="ko-KR"/>
              </w:rPr>
              <w:t>)</w:t>
            </w:r>
          </w:p>
        </w:tc>
        <w:tc>
          <w:tcPr>
            <w:tcW w:w="1418"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tcPr>
          <w:p w:rsidR="00257020" w:rsidRPr="00257020" w:rsidRDefault="00257020" w:rsidP="00924255">
            <w:pPr>
              <w:keepNext/>
              <w:widowControl w:val="0"/>
              <w:tabs>
                <w:tab w:val="clear" w:pos="850"/>
                <w:tab w:val="clear" w:pos="1191"/>
                <w:tab w:val="clear" w:pos="1531"/>
              </w:tabs>
              <w:autoSpaceDE w:val="0"/>
              <w:autoSpaceDN w:val="0"/>
              <w:ind w:firstLineChars="100" w:firstLine="200"/>
              <w:jc w:val="left"/>
              <w:textAlignment w:val="bottom"/>
              <w:rPr>
                <w:rFonts w:eastAsia="Arial"/>
                <w:sz w:val="20"/>
                <w:szCs w:val="20"/>
                <w:lang w:val="en-US" w:eastAsia="ko-KR"/>
              </w:rPr>
            </w:pPr>
            <w:r w:rsidRPr="00257020">
              <w:rPr>
                <w:rFonts w:eastAsia="Arial"/>
                <w:sz w:val="20"/>
                <w:szCs w:val="20"/>
                <w:lang w:val="en-US" w:eastAsia="ko-KR"/>
              </w:rPr>
              <w:t>(0.</w:t>
            </w:r>
            <w:r w:rsidRPr="00257020">
              <w:rPr>
                <w:rFonts w:hint="eastAsia"/>
                <w:sz w:val="20"/>
                <w:szCs w:val="20"/>
                <w:lang w:val="en-US" w:eastAsia="ko-KR"/>
              </w:rPr>
              <w:t>0</w:t>
            </w:r>
            <w:r w:rsidR="00924255">
              <w:rPr>
                <w:rFonts w:hint="eastAsia"/>
                <w:sz w:val="20"/>
                <w:szCs w:val="20"/>
                <w:lang w:val="en-US" w:eastAsia="ko-KR"/>
              </w:rPr>
              <w:t>64</w:t>
            </w:r>
            <w:r w:rsidRPr="00257020">
              <w:rPr>
                <w:rFonts w:eastAsia="Arial"/>
                <w:sz w:val="20"/>
                <w:szCs w:val="20"/>
                <w:lang w:val="en-US" w:eastAsia="ko-KR"/>
              </w:rPr>
              <w:t>)</w:t>
            </w:r>
          </w:p>
        </w:tc>
        <w:tc>
          <w:tcPr>
            <w:tcW w:w="1417"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tcPr>
          <w:p w:rsidR="00257020" w:rsidRPr="00257020" w:rsidRDefault="00257020" w:rsidP="00924255">
            <w:pPr>
              <w:keepNext/>
              <w:widowControl w:val="0"/>
              <w:tabs>
                <w:tab w:val="clear" w:pos="850"/>
                <w:tab w:val="clear" w:pos="1191"/>
                <w:tab w:val="clear" w:pos="1531"/>
              </w:tabs>
              <w:autoSpaceDE w:val="0"/>
              <w:autoSpaceDN w:val="0"/>
              <w:ind w:firstLineChars="100" w:firstLine="200"/>
              <w:jc w:val="left"/>
              <w:textAlignment w:val="bottom"/>
              <w:rPr>
                <w:rFonts w:eastAsia="Arial"/>
                <w:sz w:val="20"/>
                <w:szCs w:val="20"/>
                <w:lang w:val="en-US" w:eastAsia="ko-KR"/>
              </w:rPr>
            </w:pPr>
            <w:r w:rsidRPr="00257020">
              <w:rPr>
                <w:rFonts w:eastAsia="Arial"/>
                <w:sz w:val="20"/>
                <w:szCs w:val="20"/>
                <w:lang w:val="en-US" w:eastAsia="ko-KR"/>
              </w:rPr>
              <w:t>(0.</w:t>
            </w:r>
            <w:r w:rsidRPr="00257020">
              <w:rPr>
                <w:rFonts w:hint="eastAsia"/>
                <w:sz w:val="20"/>
                <w:szCs w:val="20"/>
                <w:lang w:val="en-US" w:eastAsia="ko-KR"/>
              </w:rPr>
              <w:t>04</w:t>
            </w:r>
            <w:r w:rsidR="00924255">
              <w:rPr>
                <w:rFonts w:hint="eastAsia"/>
                <w:sz w:val="20"/>
                <w:szCs w:val="20"/>
                <w:lang w:val="en-US" w:eastAsia="ko-KR"/>
              </w:rPr>
              <w:t>5</w:t>
            </w:r>
            <w:r w:rsidRPr="00257020">
              <w:rPr>
                <w:rFonts w:eastAsia="Arial"/>
                <w:sz w:val="20"/>
                <w:szCs w:val="20"/>
                <w:lang w:val="en-US" w:eastAsia="ko-KR"/>
              </w:rPr>
              <w:t>)</w:t>
            </w:r>
          </w:p>
        </w:tc>
      </w:tr>
    </w:tbl>
    <w:p w:rsidR="00257020" w:rsidRDefault="00257020" w:rsidP="00257020">
      <w:pPr>
        <w:pStyle w:val="SourceDescription"/>
        <w:rPr>
          <w:lang w:eastAsia="ko-KR"/>
        </w:rPr>
      </w:pPr>
      <w:r w:rsidRPr="00385970">
        <w:rPr>
          <w:i/>
        </w:rPr>
        <w:t xml:space="preserve">Note: </w:t>
      </w:r>
      <w:r w:rsidRPr="00FD6513">
        <w:rPr>
          <w:rFonts w:hint="eastAsia"/>
          <w:color w:val="000000" w:themeColor="text1"/>
          <w:lang w:eastAsia="ko-KR"/>
        </w:rPr>
        <w:t>S</w:t>
      </w:r>
      <w:r w:rsidRPr="00FD6513">
        <w:rPr>
          <w:color w:val="000000" w:themeColor="text1"/>
        </w:rPr>
        <w:t xml:space="preserve">tandard errors </w:t>
      </w:r>
      <w:r w:rsidRPr="006B31E5">
        <w:t>between brackets. One, two, and three asterisks indicate parameter significance at the 10, 5, and 1% level. Estimates based on 2</w:t>
      </w:r>
      <w:r>
        <w:t>2</w:t>
      </w:r>
      <w:r w:rsidRPr="006B31E5">
        <w:t xml:space="preserve"> countries (see Figure 1 for list).</w:t>
      </w:r>
    </w:p>
    <w:p w:rsidR="00257020" w:rsidRPr="00D7141E" w:rsidRDefault="00257020" w:rsidP="00257020">
      <w:pPr>
        <w:pStyle w:val="SourceDescription"/>
        <w:rPr>
          <w:lang w:eastAsia="ko-KR"/>
        </w:rPr>
      </w:pPr>
      <w:r>
        <w:rPr>
          <w:i/>
        </w:rPr>
        <w:t xml:space="preserve">Source: </w:t>
      </w:r>
      <w:r w:rsidRPr="006B31E5">
        <w:t>Authors’ calculations</w:t>
      </w:r>
      <w:r>
        <w:rPr>
          <w:i/>
        </w:rPr>
        <w:t>.</w:t>
      </w:r>
    </w:p>
    <w:p w:rsidR="006B0F3D" w:rsidRPr="0024490A" w:rsidRDefault="00E77478" w:rsidP="00257020">
      <w:pPr>
        <w:pStyle w:val="25"/>
        <w:rPr>
          <w:lang w:eastAsia="ko-KR"/>
        </w:rPr>
      </w:pPr>
      <w:r>
        <w:rPr>
          <w:lang w:eastAsia="ko-KR"/>
        </w:rPr>
        <w:t xml:space="preserve">What drives the differences between production-based and income-based labour shares? </w:t>
      </w:r>
      <w:r w:rsidR="009F73D5">
        <w:rPr>
          <w:lang w:eastAsia="ko-KR"/>
        </w:rPr>
        <w:t>W</w:t>
      </w:r>
      <w:r w:rsidR="009F73D5" w:rsidRPr="0024490A">
        <w:rPr>
          <w:lang w:eastAsia="ko-KR"/>
        </w:rPr>
        <w:t xml:space="preserve">e consider the following decomposition </w:t>
      </w:r>
      <w:r w:rsidR="009F73D5">
        <w:rPr>
          <w:lang w:eastAsia="ko-KR"/>
        </w:rPr>
        <w:t xml:space="preserve">of the changes of </w:t>
      </w:r>
      <w:r w:rsidR="006B0F3D" w:rsidRPr="0024490A">
        <w:rPr>
          <w:lang w:eastAsia="ko-KR"/>
        </w:rPr>
        <w:t>LS</w:t>
      </w:r>
      <w:r w:rsidR="006B0F3D" w:rsidRPr="00257020">
        <w:rPr>
          <w:lang w:eastAsia="ko-KR"/>
        </w:rPr>
        <w:t>P</w:t>
      </w:r>
      <w:r w:rsidR="006B0F3D" w:rsidRPr="0024490A">
        <w:rPr>
          <w:lang w:eastAsia="ko-KR"/>
        </w:rPr>
        <w:t xml:space="preserve"> and LS</w:t>
      </w:r>
      <w:r w:rsidR="006B0F3D" w:rsidRPr="00257020">
        <w:rPr>
          <w:lang w:eastAsia="ko-KR"/>
        </w:rPr>
        <w:t>D</w:t>
      </w:r>
      <w:r w:rsidR="006B0F3D" w:rsidRPr="0024490A">
        <w:rPr>
          <w:lang w:eastAsia="ko-KR"/>
        </w:rPr>
        <w:t xml:space="preserve"> (leaving out subscripts that refer to different allocations of mixed income for ease of notation):</w:t>
      </w:r>
    </w:p>
    <w:p w:rsidR="00B30303" w:rsidRPr="0024490A" w:rsidRDefault="006B0F3D" w:rsidP="00DF573B">
      <w:pPr>
        <w:pStyle w:val="25"/>
        <w:rPr>
          <w:lang w:eastAsia="ko-KR"/>
        </w:rPr>
      </w:pPr>
      <w:r w:rsidRPr="0024490A">
        <w:rPr>
          <w:lang w:eastAsia="ko-KR"/>
        </w:rPr>
        <w:t>(</w:t>
      </w:r>
      <w:r w:rsidR="00055193">
        <w:rPr>
          <w:lang w:eastAsia="ko-KR"/>
        </w:rPr>
        <w:t>10</w:t>
      </w:r>
      <w:r w:rsidRPr="0024490A">
        <w:rPr>
          <w:lang w:eastAsia="ko-KR"/>
        </w:rPr>
        <w:t>)</w:t>
      </w:r>
      <w:r w:rsidRPr="0024490A">
        <w:rPr>
          <w:lang w:eastAsia="ko-KR"/>
        </w:rPr>
        <w:tab/>
        <w:t>LS</w:t>
      </w:r>
      <w:r w:rsidRPr="0024490A">
        <w:rPr>
          <w:vertAlign w:val="subscript"/>
          <w:lang w:eastAsia="ko-KR"/>
        </w:rPr>
        <w:t>D</w:t>
      </w:r>
      <w:r w:rsidR="00B30303" w:rsidRPr="0024490A">
        <w:rPr>
          <w:vertAlign w:val="subscript"/>
          <w:lang w:eastAsia="ko-KR"/>
        </w:rPr>
        <w:tab/>
      </w:r>
      <w:r w:rsidRPr="0024490A">
        <w:rPr>
          <w:lang w:eastAsia="ko-KR"/>
        </w:rPr>
        <w:t>=</w:t>
      </w:r>
      <w:r w:rsidR="00B30303" w:rsidRPr="0024490A">
        <w:rPr>
          <w:lang w:eastAsia="ko-KR"/>
        </w:rPr>
        <w:tab/>
      </w:r>
      <w:r w:rsidRPr="0024490A">
        <w:rPr>
          <w:lang w:eastAsia="ko-KR"/>
        </w:rPr>
        <w:t>[</w:t>
      </w:r>
      <w:proofErr w:type="spellStart"/>
      <w:r w:rsidRPr="0024490A">
        <w:rPr>
          <w:lang w:eastAsia="ko-KR"/>
        </w:rPr>
        <w:t>w</w:t>
      </w:r>
      <w:r w:rsidRPr="0024490A">
        <w:rPr>
          <w:vertAlign w:val="subscript"/>
          <w:lang w:eastAsia="ko-KR"/>
        </w:rPr>
        <w:t>D</w:t>
      </w:r>
      <w:r w:rsidRPr="0024490A">
        <w:rPr>
          <w:lang w:eastAsia="ko-KR"/>
        </w:rPr>
        <w:t>L</w:t>
      </w:r>
      <w:r w:rsidRPr="0024490A">
        <w:rPr>
          <w:vertAlign w:val="subscript"/>
          <w:lang w:eastAsia="ko-KR"/>
        </w:rPr>
        <w:t>D</w:t>
      </w:r>
      <w:proofErr w:type="spellEnd"/>
      <w:r w:rsidRPr="0024490A">
        <w:rPr>
          <w:lang w:eastAsia="ko-KR"/>
        </w:rPr>
        <w:t>/</w:t>
      </w:r>
      <w:proofErr w:type="spellStart"/>
      <w:r w:rsidR="00B30303" w:rsidRPr="0024490A">
        <w:rPr>
          <w:lang w:eastAsia="ko-KR"/>
        </w:rPr>
        <w:t>w</w:t>
      </w:r>
      <w:r w:rsidR="00B30303" w:rsidRPr="0024490A">
        <w:rPr>
          <w:vertAlign w:val="subscript"/>
          <w:lang w:eastAsia="ko-KR"/>
        </w:rPr>
        <w:t>P</w:t>
      </w:r>
      <w:r w:rsidR="00B30303" w:rsidRPr="0024490A">
        <w:rPr>
          <w:lang w:eastAsia="ko-KR"/>
        </w:rPr>
        <w:t>L</w:t>
      </w:r>
      <w:r w:rsidR="00B30303" w:rsidRPr="0024490A">
        <w:rPr>
          <w:vertAlign w:val="subscript"/>
          <w:lang w:eastAsia="ko-KR"/>
        </w:rPr>
        <w:t>P</w:t>
      </w:r>
      <w:proofErr w:type="spellEnd"/>
      <w:proofErr w:type="gramStart"/>
      <w:r w:rsidR="00B30303" w:rsidRPr="0024490A">
        <w:rPr>
          <w:lang w:eastAsia="ko-KR"/>
        </w:rPr>
        <w:t>]∙</w:t>
      </w:r>
      <w:proofErr w:type="gramEnd"/>
      <w:r w:rsidR="00B30303" w:rsidRPr="0024490A">
        <w:rPr>
          <w:lang w:eastAsia="ko-KR"/>
        </w:rPr>
        <w:t>[</w:t>
      </w:r>
      <w:proofErr w:type="spellStart"/>
      <w:r w:rsidR="00B30303" w:rsidRPr="0024490A">
        <w:rPr>
          <w:lang w:eastAsia="ko-KR"/>
        </w:rPr>
        <w:t>w</w:t>
      </w:r>
      <w:r w:rsidR="00B30303" w:rsidRPr="0024490A">
        <w:rPr>
          <w:vertAlign w:val="subscript"/>
          <w:lang w:eastAsia="ko-KR"/>
        </w:rPr>
        <w:t>P</w:t>
      </w:r>
      <w:r w:rsidR="00B30303" w:rsidRPr="0024490A">
        <w:rPr>
          <w:lang w:eastAsia="ko-KR"/>
        </w:rPr>
        <w:t>L</w:t>
      </w:r>
      <w:r w:rsidR="00B30303" w:rsidRPr="0024490A">
        <w:rPr>
          <w:vertAlign w:val="subscript"/>
          <w:lang w:eastAsia="ko-KR"/>
        </w:rPr>
        <w:t>P</w:t>
      </w:r>
      <w:proofErr w:type="spellEnd"/>
      <w:r w:rsidR="00B30303" w:rsidRPr="0024490A">
        <w:rPr>
          <w:lang w:eastAsia="ko-KR"/>
        </w:rPr>
        <w:t>/VA</w:t>
      </w:r>
      <w:r w:rsidR="00B30303" w:rsidRPr="0024490A">
        <w:rPr>
          <w:vertAlign w:val="subscript"/>
          <w:lang w:eastAsia="ko-KR"/>
        </w:rPr>
        <w:t>B</w:t>
      </w:r>
      <w:r w:rsidR="00B30303" w:rsidRPr="0024490A">
        <w:rPr>
          <w:lang w:eastAsia="ko-KR"/>
        </w:rPr>
        <w:t>’]∙[VA</w:t>
      </w:r>
      <w:r w:rsidR="00B30303" w:rsidRPr="0024490A">
        <w:rPr>
          <w:vertAlign w:val="subscript"/>
          <w:lang w:eastAsia="ko-KR"/>
        </w:rPr>
        <w:t>B</w:t>
      </w:r>
      <w:r w:rsidR="00B30303" w:rsidRPr="0024490A">
        <w:rPr>
          <w:lang w:eastAsia="ko-KR"/>
        </w:rPr>
        <w:t>’/ VA</w:t>
      </w:r>
      <w:r w:rsidR="00B30303" w:rsidRPr="0024490A">
        <w:rPr>
          <w:vertAlign w:val="subscript"/>
          <w:lang w:eastAsia="ko-KR"/>
        </w:rPr>
        <w:t>B</w:t>
      </w:r>
      <w:r w:rsidR="00B30303" w:rsidRPr="0024490A">
        <w:rPr>
          <w:lang w:eastAsia="ko-KR"/>
        </w:rPr>
        <w:t>]∙[VA</w:t>
      </w:r>
      <w:r w:rsidR="00B30303" w:rsidRPr="0024490A">
        <w:rPr>
          <w:vertAlign w:val="subscript"/>
          <w:lang w:eastAsia="ko-KR"/>
        </w:rPr>
        <w:t>B</w:t>
      </w:r>
      <w:r w:rsidR="00B30303" w:rsidRPr="0024490A">
        <w:rPr>
          <w:lang w:eastAsia="ko-KR"/>
        </w:rPr>
        <w:t>/VA</w:t>
      </w:r>
      <w:r w:rsidR="00B30303" w:rsidRPr="0024490A">
        <w:rPr>
          <w:vertAlign w:val="subscript"/>
          <w:lang w:eastAsia="ko-KR"/>
        </w:rPr>
        <w:t>M</w:t>
      </w:r>
      <w:r w:rsidR="00B30303" w:rsidRPr="0024490A">
        <w:rPr>
          <w:lang w:eastAsia="ko-KR"/>
        </w:rPr>
        <w:t>]∙[VA</w:t>
      </w:r>
      <w:r w:rsidR="00B30303" w:rsidRPr="0024490A">
        <w:rPr>
          <w:vertAlign w:val="subscript"/>
          <w:lang w:eastAsia="ko-KR"/>
        </w:rPr>
        <w:t>M</w:t>
      </w:r>
      <w:r w:rsidR="00B30303" w:rsidRPr="0024490A">
        <w:rPr>
          <w:lang w:eastAsia="ko-KR"/>
        </w:rPr>
        <w:t>/NDI</w:t>
      </w:r>
      <w:r w:rsidR="00B30303" w:rsidRPr="0024490A">
        <w:rPr>
          <w:vertAlign w:val="subscript"/>
          <w:lang w:eastAsia="ko-KR"/>
        </w:rPr>
        <w:t>M</w:t>
      </w:r>
      <w:r w:rsidR="00B30303" w:rsidRPr="0024490A">
        <w:rPr>
          <w:lang w:eastAsia="ko-KR"/>
        </w:rPr>
        <w:t>]</w:t>
      </w:r>
    </w:p>
    <w:p w:rsidR="00DF573B" w:rsidRDefault="00B30303" w:rsidP="00DF573B">
      <w:pPr>
        <w:pStyle w:val="25"/>
        <w:rPr>
          <w:lang w:eastAsia="ko-KR"/>
        </w:rPr>
      </w:pPr>
      <w:r w:rsidRPr="0024490A">
        <w:rPr>
          <w:lang w:eastAsia="ko-KR"/>
        </w:rPr>
        <w:tab/>
      </w:r>
      <w:r w:rsidRPr="0024490A">
        <w:rPr>
          <w:lang w:eastAsia="ko-KR"/>
        </w:rPr>
        <w:tab/>
      </w:r>
      <w:r w:rsidRPr="0024490A">
        <w:rPr>
          <w:lang w:eastAsia="ko-KR"/>
        </w:rPr>
        <w:tab/>
        <w:t>=</w:t>
      </w:r>
      <w:r w:rsidR="0051723E" w:rsidRPr="0024490A">
        <w:rPr>
          <w:lang w:eastAsia="ko-KR"/>
        </w:rPr>
        <w:t xml:space="preserve"> </w:t>
      </w:r>
      <w:r w:rsidRPr="0024490A">
        <w:rPr>
          <w:lang w:eastAsia="ko-KR"/>
        </w:rPr>
        <w:t>LS</w:t>
      </w:r>
      <w:r w:rsidRPr="0024490A">
        <w:rPr>
          <w:vertAlign w:val="subscript"/>
          <w:lang w:eastAsia="ko-KR"/>
        </w:rPr>
        <w:t>P</w:t>
      </w:r>
      <w:proofErr w:type="gramStart"/>
      <w:r w:rsidRPr="0024490A">
        <w:rPr>
          <w:lang w:eastAsia="ko-KR"/>
        </w:rPr>
        <w:t>∙[</w:t>
      </w:r>
      <w:proofErr w:type="spellStart"/>
      <w:proofErr w:type="gramEnd"/>
      <w:r w:rsidRPr="0024490A">
        <w:rPr>
          <w:lang w:eastAsia="ko-KR"/>
        </w:rPr>
        <w:t>w</w:t>
      </w:r>
      <w:r w:rsidRPr="0024490A">
        <w:rPr>
          <w:vertAlign w:val="subscript"/>
          <w:lang w:eastAsia="ko-KR"/>
        </w:rPr>
        <w:t>D</w:t>
      </w:r>
      <w:r w:rsidRPr="0024490A">
        <w:rPr>
          <w:lang w:eastAsia="ko-KR"/>
        </w:rPr>
        <w:t>L</w:t>
      </w:r>
      <w:r w:rsidRPr="0024490A">
        <w:rPr>
          <w:vertAlign w:val="subscript"/>
          <w:lang w:eastAsia="ko-KR"/>
        </w:rPr>
        <w:t>D</w:t>
      </w:r>
      <w:proofErr w:type="spellEnd"/>
      <w:r w:rsidRPr="0024490A">
        <w:rPr>
          <w:lang w:eastAsia="ko-KR"/>
        </w:rPr>
        <w:t>/</w:t>
      </w:r>
      <w:proofErr w:type="spellStart"/>
      <w:r w:rsidRPr="0024490A">
        <w:rPr>
          <w:lang w:eastAsia="ko-KR"/>
        </w:rPr>
        <w:t>w</w:t>
      </w:r>
      <w:r w:rsidRPr="0024490A">
        <w:rPr>
          <w:vertAlign w:val="subscript"/>
          <w:lang w:eastAsia="ko-KR"/>
        </w:rPr>
        <w:t>P</w:t>
      </w:r>
      <w:r w:rsidRPr="0024490A">
        <w:rPr>
          <w:lang w:eastAsia="ko-KR"/>
        </w:rPr>
        <w:t>L</w:t>
      </w:r>
      <w:r w:rsidRPr="0024490A">
        <w:rPr>
          <w:vertAlign w:val="subscript"/>
          <w:lang w:eastAsia="ko-KR"/>
        </w:rPr>
        <w:t>P</w:t>
      </w:r>
      <w:proofErr w:type="spellEnd"/>
      <w:r w:rsidRPr="0024490A">
        <w:rPr>
          <w:lang w:eastAsia="ko-KR"/>
        </w:rPr>
        <w:t>]∙[VA</w:t>
      </w:r>
      <w:r w:rsidRPr="0024490A">
        <w:rPr>
          <w:vertAlign w:val="subscript"/>
          <w:lang w:eastAsia="ko-KR"/>
        </w:rPr>
        <w:t>B</w:t>
      </w:r>
      <w:r w:rsidRPr="0024490A">
        <w:rPr>
          <w:lang w:eastAsia="ko-KR"/>
        </w:rPr>
        <w:t>’/ VA</w:t>
      </w:r>
      <w:r w:rsidRPr="0024490A">
        <w:rPr>
          <w:vertAlign w:val="subscript"/>
          <w:lang w:eastAsia="ko-KR"/>
        </w:rPr>
        <w:t>B</w:t>
      </w:r>
      <w:r w:rsidRPr="0024490A">
        <w:rPr>
          <w:lang w:eastAsia="ko-KR"/>
        </w:rPr>
        <w:t>]∙[VA</w:t>
      </w:r>
      <w:r w:rsidRPr="0024490A">
        <w:rPr>
          <w:vertAlign w:val="subscript"/>
          <w:lang w:eastAsia="ko-KR"/>
        </w:rPr>
        <w:t>B</w:t>
      </w:r>
      <w:r w:rsidRPr="0024490A">
        <w:rPr>
          <w:lang w:eastAsia="ko-KR"/>
        </w:rPr>
        <w:t>/VA</w:t>
      </w:r>
      <w:r w:rsidRPr="0024490A">
        <w:rPr>
          <w:vertAlign w:val="subscript"/>
          <w:lang w:eastAsia="ko-KR"/>
        </w:rPr>
        <w:t>M</w:t>
      </w:r>
      <w:r w:rsidRPr="0024490A">
        <w:rPr>
          <w:lang w:eastAsia="ko-KR"/>
        </w:rPr>
        <w:t>]∙[VA</w:t>
      </w:r>
      <w:r w:rsidRPr="0024490A">
        <w:rPr>
          <w:vertAlign w:val="subscript"/>
          <w:lang w:eastAsia="ko-KR"/>
        </w:rPr>
        <w:t>M</w:t>
      </w:r>
      <w:r w:rsidRPr="0024490A">
        <w:rPr>
          <w:lang w:eastAsia="ko-KR"/>
        </w:rPr>
        <w:t>/NDI</w:t>
      </w:r>
      <w:r w:rsidRPr="0024490A">
        <w:rPr>
          <w:vertAlign w:val="subscript"/>
          <w:lang w:eastAsia="ko-KR"/>
        </w:rPr>
        <w:t>M</w:t>
      </w:r>
      <w:r w:rsidRPr="0024490A">
        <w:rPr>
          <w:lang w:eastAsia="ko-KR"/>
        </w:rPr>
        <w:t>]</w:t>
      </w:r>
    </w:p>
    <w:p w:rsidR="00B0771A" w:rsidRPr="00B0771A" w:rsidRDefault="00B0771A" w:rsidP="00DF573B">
      <w:pPr>
        <w:pStyle w:val="25"/>
        <w:rPr>
          <w:lang w:eastAsia="ko-KR"/>
        </w:rPr>
      </w:pPr>
      <w:r>
        <w:rPr>
          <w:lang w:eastAsia="ko-KR"/>
        </w:rPr>
        <w:tab/>
      </w:r>
      <w:r>
        <w:rPr>
          <w:lang w:eastAsia="ko-KR"/>
        </w:rPr>
        <w:tab/>
      </w:r>
      <w:r>
        <w:rPr>
          <w:lang w:eastAsia="ko-KR"/>
        </w:rPr>
        <w:tab/>
        <w:t>=LS</w:t>
      </w:r>
      <w:r>
        <w:rPr>
          <w:vertAlign w:val="subscript"/>
          <w:lang w:eastAsia="ko-KR"/>
        </w:rPr>
        <w:t>P</w:t>
      </w:r>
      <w:r>
        <w:rPr>
          <w:lang w:eastAsia="ko-KR"/>
        </w:rPr>
        <w:t>∙γ</w:t>
      </w:r>
      <w:r>
        <w:rPr>
          <w:vertAlign w:val="subscript"/>
          <w:lang w:eastAsia="ko-KR"/>
        </w:rPr>
        <w:t>1</w:t>
      </w:r>
      <w:r>
        <w:rPr>
          <w:lang w:eastAsia="ko-KR"/>
        </w:rPr>
        <w:t>∙</w:t>
      </w:r>
      <w:r w:rsidRPr="00B0771A">
        <w:rPr>
          <w:lang w:eastAsia="ko-KR"/>
        </w:rPr>
        <w:t xml:space="preserve"> </w:t>
      </w:r>
      <w:r>
        <w:rPr>
          <w:lang w:eastAsia="ko-KR"/>
        </w:rPr>
        <w:t>γ</w:t>
      </w:r>
      <w:r>
        <w:rPr>
          <w:vertAlign w:val="subscript"/>
          <w:lang w:eastAsia="ko-KR"/>
        </w:rPr>
        <w:t>2</w:t>
      </w:r>
      <w:r w:rsidRPr="00B0771A">
        <w:rPr>
          <w:lang w:eastAsia="ko-KR"/>
        </w:rPr>
        <w:t xml:space="preserve"> </w:t>
      </w:r>
      <w:r>
        <w:rPr>
          <w:lang w:eastAsia="ko-KR"/>
        </w:rPr>
        <w:t>∙</w:t>
      </w:r>
      <w:r w:rsidRPr="00B0771A">
        <w:rPr>
          <w:lang w:eastAsia="ko-KR"/>
        </w:rPr>
        <w:t xml:space="preserve"> </w:t>
      </w:r>
      <w:r>
        <w:rPr>
          <w:lang w:eastAsia="ko-KR"/>
        </w:rPr>
        <w:t>γ</w:t>
      </w:r>
      <w:r>
        <w:rPr>
          <w:vertAlign w:val="subscript"/>
          <w:lang w:eastAsia="ko-KR"/>
        </w:rPr>
        <w:t>3</w:t>
      </w:r>
      <w:r>
        <w:rPr>
          <w:lang w:eastAsia="ko-KR"/>
        </w:rPr>
        <w:t>∙</w:t>
      </w:r>
      <w:r w:rsidRPr="00B0771A">
        <w:rPr>
          <w:lang w:eastAsia="ko-KR"/>
        </w:rPr>
        <w:t xml:space="preserve"> </w:t>
      </w:r>
      <w:r>
        <w:rPr>
          <w:lang w:eastAsia="ko-KR"/>
        </w:rPr>
        <w:t>γ</w:t>
      </w:r>
      <w:r>
        <w:rPr>
          <w:vertAlign w:val="subscript"/>
          <w:lang w:eastAsia="ko-KR"/>
        </w:rPr>
        <w:t>4</w:t>
      </w:r>
    </w:p>
    <w:p w:rsidR="00B30303" w:rsidRPr="0024490A" w:rsidRDefault="00060261" w:rsidP="00DF573B">
      <w:pPr>
        <w:pStyle w:val="25"/>
        <w:rPr>
          <w:lang w:eastAsia="ko-KR"/>
        </w:rPr>
      </w:pPr>
      <w:r w:rsidRPr="0024490A">
        <w:rPr>
          <w:lang w:eastAsia="ko-KR"/>
        </w:rPr>
        <w:tab/>
      </w:r>
      <w:proofErr w:type="gramStart"/>
      <w:r w:rsidRPr="0024490A">
        <w:rPr>
          <w:lang w:eastAsia="ko-KR"/>
        </w:rPr>
        <w:t>w</w:t>
      </w:r>
      <w:r w:rsidR="00B30303" w:rsidRPr="0024490A">
        <w:rPr>
          <w:lang w:eastAsia="ko-KR"/>
        </w:rPr>
        <w:t>here</w:t>
      </w:r>
      <w:proofErr w:type="gramEnd"/>
      <w:r w:rsidR="00B30303" w:rsidRPr="0024490A">
        <w:rPr>
          <w:lang w:eastAsia="ko-KR"/>
        </w:rPr>
        <w:tab/>
      </w:r>
      <w:r w:rsidR="00B0771A">
        <w:rPr>
          <w:lang w:eastAsia="ko-KR"/>
        </w:rPr>
        <w:t>γ</w:t>
      </w:r>
      <w:r w:rsidR="00B0771A">
        <w:rPr>
          <w:vertAlign w:val="subscript"/>
          <w:lang w:eastAsia="ko-KR"/>
        </w:rPr>
        <w:t>1</w:t>
      </w:r>
      <w:r w:rsidR="00B0771A" w:rsidRPr="00B0771A">
        <w:rPr>
          <w:lang w:eastAsia="ko-KR"/>
        </w:rPr>
        <w:t xml:space="preserve"> </w:t>
      </w:r>
      <w:r w:rsidR="00B0771A">
        <w:rPr>
          <w:lang w:eastAsia="ko-KR"/>
        </w:rPr>
        <w:t xml:space="preserve">≡ </w:t>
      </w:r>
      <w:r w:rsidR="00B30303" w:rsidRPr="0024490A">
        <w:rPr>
          <w:lang w:eastAsia="ko-KR"/>
        </w:rPr>
        <w:t>[</w:t>
      </w:r>
      <w:proofErr w:type="spellStart"/>
      <w:r w:rsidR="00B30303" w:rsidRPr="0024490A">
        <w:rPr>
          <w:lang w:eastAsia="ko-KR"/>
        </w:rPr>
        <w:t>w</w:t>
      </w:r>
      <w:r w:rsidR="00B30303" w:rsidRPr="0024490A">
        <w:rPr>
          <w:vertAlign w:val="subscript"/>
          <w:lang w:eastAsia="ko-KR"/>
        </w:rPr>
        <w:t>D</w:t>
      </w:r>
      <w:r w:rsidR="00B30303" w:rsidRPr="0024490A">
        <w:rPr>
          <w:lang w:eastAsia="ko-KR"/>
        </w:rPr>
        <w:t>L</w:t>
      </w:r>
      <w:r w:rsidR="00B30303" w:rsidRPr="0024490A">
        <w:rPr>
          <w:vertAlign w:val="subscript"/>
          <w:lang w:eastAsia="ko-KR"/>
        </w:rPr>
        <w:t>D</w:t>
      </w:r>
      <w:proofErr w:type="spellEnd"/>
      <w:r w:rsidR="00B30303" w:rsidRPr="0024490A">
        <w:rPr>
          <w:lang w:eastAsia="ko-KR"/>
        </w:rPr>
        <w:t>/</w:t>
      </w:r>
      <w:proofErr w:type="spellStart"/>
      <w:r w:rsidR="00B30303" w:rsidRPr="0024490A">
        <w:rPr>
          <w:lang w:eastAsia="ko-KR"/>
        </w:rPr>
        <w:t>w</w:t>
      </w:r>
      <w:r w:rsidR="00B30303" w:rsidRPr="0024490A">
        <w:rPr>
          <w:vertAlign w:val="subscript"/>
          <w:lang w:eastAsia="ko-KR"/>
        </w:rPr>
        <w:t>P</w:t>
      </w:r>
      <w:r w:rsidR="00B30303" w:rsidRPr="0024490A">
        <w:rPr>
          <w:lang w:eastAsia="ko-KR"/>
        </w:rPr>
        <w:t>L</w:t>
      </w:r>
      <w:r w:rsidR="00B30303" w:rsidRPr="0024490A">
        <w:rPr>
          <w:vertAlign w:val="subscript"/>
          <w:lang w:eastAsia="ko-KR"/>
        </w:rPr>
        <w:t>P</w:t>
      </w:r>
      <w:proofErr w:type="spellEnd"/>
      <w:r w:rsidR="00B30303" w:rsidRPr="0024490A">
        <w:rPr>
          <w:lang w:eastAsia="ko-KR"/>
        </w:rPr>
        <w:t>]:</w:t>
      </w:r>
      <w:r w:rsidR="00412386" w:rsidRPr="0024490A">
        <w:rPr>
          <w:lang w:eastAsia="ko-KR"/>
        </w:rPr>
        <w:tab/>
      </w:r>
      <w:r w:rsidR="00412386" w:rsidRPr="0024490A">
        <w:rPr>
          <w:lang w:eastAsia="ko-KR"/>
        </w:rPr>
        <w:tab/>
      </w:r>
      <w:r w:rsidR="00C230E5" w:rsidRPr="0024490A">
        <w:rPr>
          <w:lang w:eastAsia="ko-KR"/>
        </w:rPr>
        <w:t xml:space="preserve">proportional </w:t>
      </w:r>
      <w:r w:rsidR="00B30303" w:rsidRPr="0024490A">
        <w:rPr>
          <w:lang w:eastAsia="ko-KR"/>
        </w:rPr>
        <w:t>attributi</w:t>
      </w:r>
      <w:r w:rsidR="00370E50" w:rsidRPr="0024490A">
        <w:rPr>
          <w:lang w:eastAsia="ko-KR"/>
        </w:rPr>
        <w:t xml:space="preserve">on </w:t>
      </w:r>
      <w:r w:rsidR="00370E50" w:rsidRPr="009F73D5">
        <w:rPr>
          <w:lang w:eastAsia="ko-KR"/>
        </w:rPr>
        <w:t>of</w:t>
      </w:r>
      <w:r w:rsidR="00B30303" w:rsidRPr="009F73D5">
        <w:rPr>
          <w:lang w:eastAsia="ko-KR"/>
        </w:rPr>
        <w:t xml:space="preserve"> net taxes</w:t>
      </w:r>
      <w:r w:rsidR="004A5EBE" w:rsidRPr="009F73D5">
        <w:rPr>
          <w:lang w:eastAsia="ko-KR"/>
        </w:rPr>
        <w:t xml:space="preserve"> on production</w:t>
      </w:r>
      <w:r w:rsidR="00B30303" w:rsidRPr="009F73D5">
        <w:rPr>
          <w:lang w:eastAsia="ko-KR"/>
        </w:rPr>
        <w:t xml:space="preserve"> </w:t>
      </w:r>
      <w:r w:rsidRPr="009F73D5">
        <w:rPr>
          <w:lang w:eastAsia="ko-KR"/>
        </w:rPr>
        <w:t>T</w:t>
      </w:r>
      <w:r w:rsidRPr="009F73D5">
        <w:rPr>
          <w:vertAlign w:val="subscript"/>
          <w:lang w:eastAsia="ko-KR"/>
        </w:rPr>
        <w:t>P</w:t>
      </w:r>
      <w:r w:rsidR="004A5EBE" w:rsidRPr="009F73D5">
        <w:rPr>
          <w:vertAlign w:val="subscript"/>
          <w:lang w:eastAsia="ko-KR"/>
        </w:rPr>
        <w:t>RN</w:t>
      </w:r>
      <w:r w:rsidRPr="009F73D5">
        <w:rPr>
          <w:lang w:eastAsia="ko-KR"/>
        </w:rPr>
        <w:t xml:space="preserve"> to </w:t>
      </w:r>
      <w:r w:rsidRPr="0024490A">
        <w:rPr>
          <w:lang w:eastAsia="ko-KR"/>
        </w:rPr>
        <w:t>labour</w:t>
      </w:r>
      <w:r w:rsidR="00B30303" w:rsidRPr="0024490A">
        <w:rPr>
          <w:lang w:eastAsia="ko-KR"/>
        </w:rPr>
        <w:t>;</w:t>
      </w:r>
    </w:p>
    <w:p w:rsidR="00B30303" w:rsidRPr="0024490A" w:rsidRDefault="00B30303" w:rsidP="00DF573B">
      <w:pPr>
        <w:pStyle w:val="25"/>
        <w:rPr>
          <w:lang w:eastAsia="ko-KR"/>
        </w:rPr>
      </w:pPr>
      <w:r w:rsidRPr="0024490A">
        <w:rPr>
          <w:lang w:eastAsia="ko-KR"/>
        </w:rPr>
        <w:tab/>
      </w:r>
      <w:r w:rsidRPr="0024490A">
        <w:rPr>
          <w:lang w:eastAsia="ko-KR"/>
        </w:rPr>
        <w:tab/>
      </w:r>
      <w:r w:rsidRPr="0024490A">
        <w:rPr>
          <w:lang w:eastAsia="ko-KR"/>
        </w:rPr>
        <w:tab/>
      </w:r>
      <w:r w:rsidR="00B0771A">
        <w:rPr>
          <w:lang w:eastAsia="ko-KR"/>
        </w:rPr>
        <w:t>γ</w:t>
      </w:r>
      <w:r w:rsidR="00B0771A">
        <w:rPr>
          <w:vertAlign w:val="subscript"/>
          <w:lang w:eastAsia="ko-KR"/>
        </w:rPr>
        <w:t>2</w:t>
      </w:r>
      <w:r w:rsidR="00B0771A" w:rsidRPr="00B0771A">
        <w:rPr>
          <w:lang w:eastAsia="ko-KR"/>
        </w:rPr>
        <w:t xml:space="preserve"> </w:t>
      </w:r>
      <w:r w:rsidR="00B0771A">
        <w:rPr>
          <w:lang w:eastAsia="ko-KR"/>
        </w:rPr>
        <w:t>≡</w:t>
      </w:r>
      <w:r w:rsidR="00B0771A" w:rsidRPr="0024490A">
        <w:rPr>
          <w:lang w:eastAsia="ko-KR"/>
        </w:rPr>
        <w:t xml:space="preserve"> </w:t>
      </w:r>
      <w:r w:rsidRPr="0024490A">
        <w:rPr>
          <w:lang w:eastAsia="ko-KR"/>
        </w:rPr>
        <w:t>[VA</w:t>
      </w:r>
      <w:r w:rsidRPr="0024490A">
        <w:rPr>
          <w:vertAlign w:val="subscript"/>
          <w:lang w:eastAsia="ko-KR"/>
        </w:rPr>
        <w:t>B</w:t>
      </w:r>
      <w:r w:rsidRPr="0024490A">
        <w:rPr>
          <w:lang w:eastAsia="ko-KR"/>
        </w:rPr>
        <w:t>’/ VA</w:t>
      </w:r>
      <w:r w:rsidRPr="0024490A">
        <w:rPr>
          <w:vertAlign w:val="subscript"/>
          <w:lang w:eastAsia="ko-KR"/>
        </w:rPr>
        <w:t>B</w:t>
      </w:r>
      <w:r w:rsidRPr="0024490A">
        <w:rPr>
          <w:lang w:eastAsia="ko-KR"/>
        </w:rPr>
        <w:t>]:</w:t>
      </w:r>
      <w:r w:rsidRPr="0024490A">
        <w:rPr>
          <w:lang w:eastAsia="ko-KR"/>
        </w:rPr>
        <w:tab/>
      </w:r>
      <w:r w:rsidRPr="0024490A">
        <w:rPr>
          <w:lang w:eastAsia="ko-KR"/>
        </w:rPr>
        <w:tab/>
      </w:r>
      <w:r w:rsidR="00060261" w:rsidRPr="0024490A">
        <w:rPr>
          <w:lang w:eastAsia="ko-KR"/>
        </w:rPr>
        <w:t>exclusion</w:t>
      </w:r>
      <w:r w:rsidR="00AE4188">
        <w:rPr>
          <w:lang w:eastAsia="ko-KR"/>
        </w:rPr>
        <w:t xml:space="preserve"> of owner</w:t>
      </w:r>
      <w:r w:rsidR="00AE4188">
        <w:rPr>
          <w:rFonts w:hint="eastAsia"/>
          <w:lang w:eastAsia="ko-KR"/>
        </w:rPr>
        <w:t>-</w:t>
      </w:r>
      <w:r w:rsidRPr="0024490A">
        <w:rPr>
          <w:lang w:eastAsia="ko-KR"/>
        </w:rPr>
        <w:t>occupied housing;</w:t>
      </w:r>
    </w:p>
    <w:p w:rsidR="00B30303" w:rsidRPr="0024490A" w:rsidRDefault="00B30303" w:rsidP="00DF573B">
      <w:pPr>
        <w:pStyle w:val="25"/>
        <w:rPr>
          <w:lang w:eastAsia="ko-KR"/>
        </w:rPr>
      </w:pPr>
      <w:r w:rsidRPr="0024490A">
        <w:rPr>
          <w:lang w:eastAsia="ko-KR"/>
        </w:rPr>
        <w:tab/>
      </w:r>
      <w:r w:rsidRPr="0024490A">
        <w:rPr>
          <w:lang w:eastAsia="ko-KR"/>
        </w:rPr>
        <w:tab/>
      </w:r>
      <w:r w:rsidRPr="0024490A">
        <w:rPr>
          <w:lang w:eastAsia="ko-KR"/>
        </w:rPr>
        <w:tab/>
      </w:r>
      <w:r w:rsidR="00B0771A">
        <w:rPr>
          <w:lang w:eastAsia="ko-KR"/>
        </w:rPr>
        <w:t>γ</w:t>
      </w:r>
      <w:r w:rsidR="00B0771A">
        <w:rPr>
          <w:vertAlign w:val="subscript"/>
          <w:lang w:eastAsia="ko-KR"/>
        </w:rPr>
        <w:t>3</w:t>
      </w:r>
      <w:r w:rsidR="00B0771A" w:rsidRPr="00B0771A">
        <w:rPr>
          <w:lang w:eastAsia="ko-KR"/>
        </w:rPr>
        <w:t xml:space="preserve"> </w:t>
      </w:r>
      <w:r w:rsidR="00B0771A">
        <w:rPr>
          <w:lang w:eastAsia="ko-KR"/>
        </w:rPr>
        <w:t>≡</w:t>
      </w:r>
      <w:r w:rsidR="00B0771A" w:rsidRPr="0024490A">
        <w:rPr>
          <w:lang w:eastAsia="ko-KR"/>
        </w:rPr>
        <w:t xml:space="preserve"> </w:t>
      </w:r>
      <w:r w:rsidRPr="0024490A">
        <w:rPr>
          <w:lang w:eastAsia="ko-KR"/>
        </w:rPr>
        <w:t>[VA</w:t>
      </w:r>
      <w:r w:rsidRPr="0024490A">
        <w:rPr>
          <w:vertAlign w:val="subscript"/>
          <w:lang w:eastAsia="ko-KR"/>
        </w:rPr>
        <w:t>B</w:t>
      </w:r>
      <w:r w:rsidRPr="0024490A">
        <w:rPr>
          <w:lang w:eastAsia="ko-KR"/>
        </w:rPr>
        <w:t>/VA</w:t>
      </w:r>
      <w:r w:rsidRPr="0024490A">
        <w:rPr>
          <w:vertAlign w:val="subscript"/>
          <w:lang w:eastAsia="ko-KR"/>
        </w:rPr>
        <w:t>M</w:t>
      </w:r>
      <w:r w:rsidRPr="0024490A">
        <w:rPr>
          <w:lang w:eastAsia="ko-KR"/>
        </w:rPr>
        <w:t>]:</w:t>
      </w:r>
      <w:r w:rsidRPr="0024490A">
        <w:rPr>
          <w:lang w:eastAsia="ko-KR"/>
        </w:rPr>
        <w:tab/>
      </w:r>
      <w:r w:rsidRPr="0024490A">
        <w:rPr>
          <w:lang w:eastAsia="ko-KR"/>
        </w:rPr>
        <w:tab/>
      </w:r>
      <w:r w:rsidR="004A6FC1" w:rsidRPr="0024490A">
        <w:rPr>
          <w:lang w:eastAsia="ko-KR"/>
        </w:rPr>
        <w:tab/>
      </w:r>
      <w:r w:rsidRPr="0024490A">
        <w:rPr>
          <w:lang w:eastAsia="ko-KR"/>
        </w:rPr>
        <w:t xml:space="preserve">valuation at </w:t>
      </w:r>
      <w:r w:rsidR="00370E50" w:rsidRPr="0024490A">
        <w:rPr>
          <w:lang w:eastAsia="ko-KR"/>
        </w:rPr>
        <w:t>basic</w:t>
      </w:r>
      <w:r w:rsidRPr="0024490A">
        <w:rPr>
          <w:lang w:eastAsia="ko-KR"/>
        </w:rPr>
        <w:t xml:space="preserve"> prices</w:t>
      </w:r>
      <w:r w:rsidR="00370E50" w:rsidRPr="0024490A">
        <w:rPr>
          <w:lang w:eastAsia="ko-KR"/>
        </w:rPr>
        <w:t xml:space="preserve"> rather than market prices;</w:t>
      </w:r>
    </w:p>
    <w:p w:rsidR="00370E50" w:rsidRPr="0024490A" w:rsidRDefault="00370E50" w:rsidP="00DF573B">
      <w:pPr>
        <w:pStyle w:val="25"/>
        <w:rPr>
          <w:lang w:eastAsia="ko-KR"/>
        </w:rPr>
      </w:pPr>
      <w:r w:rsidRPr="0024490A">
        <w:rPr>
          <w:lang w:eastAsia="ko-KR"/>
        </w:rPr>
        <w:tab/>
      </w:r>
      <w:r w:rsidRPr="0024490A">
        <w:rPr>
          <w:lang w:eastAsia="ko-KR"/>
        </w:rPr>
        <w:tab/>
      </w:r>
      <w:r w:rsidRPr="0024490A">
        <w:rPr>
          <w:lang w:eastAsia="ko-KR"/>
        </w:rPr>
        <w:tab/>
      </w:r>
      <w:r w:rsidR="00B0771A">
        <w:rPr>
          <w:lang w:eastAsia="ko-KR"/>
        </w:rPr>
        <w:t>γ</w:t>
      </w:r>
      <w:r w:rsidR="00B0771A">
        <w:rPr>
          <w:vertAlign w:val="subscript"/>
          <w:lang w:eastAsia="ko-KR"/>
        </w:rPr>
        <w:t>4</w:t>
      </w:r>
      <w:r w:rsidR="00B0771A" w:rsidRPr="00B0771A">
        <w:rPr>
          <w:lang w:eastAsia="ko-KR"/>
        </w:rPr>
        <w:t xml:space="preserve"> </w:t>
      </w:r>
      <w:r w:rsidR="00B0771A">
        <w:rPr>
          <w:lang w:eastAsia="ko-KR"/>
        </w:rPr>
        <w:t>≡</w:t>
      </w:r>
      <w:r w:rsidR="00B0771A" w:rsidRPr="0024490A">
        <w:rPr>
          <w:lang w:eastAsia="ko-KR"/>
        </w:rPr>
        <w:t xml:space="preserve"> </w:t>
      </w:r>
      <w:r w:rsidRPr="0024490A">
        <w:rPr>
          <w:lang w:eastAsia="ko-KR"/>
        </w:rPr>
        <w:t>[VA</w:t>
      </w:r>
      <w:r w:rsidRPr="0024490A">
        <w:rPr>
          <w:vertAlign w:val="subscript"/>
          <w:lang w:eastAsia="ko-KR"/>
        </w:rPr>
        <w:t>M</w:t>
      </w:r>
      <w:r w:rsidRPr="0024490A">
        <w:rPr>
          <w:lang w:eastAsia="ko-KR"/>
        </w:rPr>
        <w:t>/NDI</w:t>
      </w:r>
      <w:r w:rsidRPr="0024490A">
        <w:rPr>
          <w:vertAlign w:val="subscript"/>
          <w:lang w:eastAsia="ko-KR"/>
        </w:rPr>
        <w:t>M</w:t>
      </w:r>
      <w:r w:rsidRPr="0024490A">
        <w:rPr>
          <w:lang w:eastAsia="ko-KR"/>
        </w:rPr>
        <w:t>]:</w:t>
      </w:r>
      <w:r w:rsidRPr="0024490A">
        <w:rPr>
          <w:lang w:eastAsia="ko-KR"/>
        </w:rPr>
        <w:tab/>
      </w:r>
      <w:r w:rsidRPr="0024490A">
        <w:rPr>
          <w:lang w:eastAsia="ko-KR"/>
        </w:rPr>
        <w:tab/>
        <w:t>gross rather than net measure</w:t>
      </w:r>
      <w:r w:rsidR="004A6FC1" w:rsidRPr="0024490A">
        <w:rPr>
          <w:lang w:eastAsia="ko-KR"/>
        </w:rPr>
        <w:t xml:space="preserve"> (depreciation effect)</w:t>
      </w:r>
      <w:r w:rsidRPr="0024490A">
        <w:rPr>
          <w:lang w:eastAsia="ko-KR"/>
        </w:rPr>
        <w:t>.</w:t>
      </w:r>
    </w:p>
    <w:p w:rsidR="00181DE2" w:rsidRDefault="00370E50" w:rsidP="00181DE2">
      <w:pPr>
        <w:pStyle w:val="25"/>
        <w:rPr>
          <w:color w:val="000000" w:themeColor="text1"/>
          <w:lang w:eastAsia="ko-KR"/>
        </w:rPr>
      </w:pPr>
      <w:r w:rsidRPr="0024490A">
        <w:rPr>
          <w:lang w:eastAsia="ko-KR"/>
        </w:rPr>
        <w:t>The components on the right hand side of (</w:t>
      </w:r>
      <w:r w:rsidR="00257C35">
        <w:rPr>
          <w:lang w:eastAsia="ko-KR"/>
        </w:rPr>
        <w:t>10</w:t>
      </w:r>
      <w:r w:rsidRPr="0024490A">
        <w:rPr>
          <w:lang w:eastAsia="ko-KR"/>
        </w:rPr>
        <w:t>) indicate the various adjustments t</w:t>
      </w:r>
      <w:r w:rsidR="00C230E5" w:rsidRPr="0024490A">
        <w:rPr>
          <w:lang w:eastAsia="ko-KR"/>
        </w:rPr>
        <w:t xml:space="preserve">hat are required to move from the </w:t>
      </w:r>
      <w:r w:rsidRPr="0024490A">
        <w:rPr>
          <w:lang w:eastAsia="ko-KR"/>
        </w:rPr>
        <w:t>labour share</w:t>
      </w:r>
      <w:r w:rsidR="00C230E5" w:rsidRPr="0024490A">
        <w:rPr>
          <w:lang w:eastAsia="ko-KR"/>
        </w:rPr>
        <w:t xml:space="preserve"> measure</w:t>
      </w:r>
      <w:r w:rsidRPr="0024490A">
        <w:rPr>
          <w:lang w:eastAsia="ko-KR"/>
        </w:rPr>
        <w:t>s LS</w:t>
      </w:r>
      <w:r w:rsidR="00C230E5" w:rsidRPr="0024490A">
        <w:rPr>
          <w:vertAlign w:val="subscript"/>
          <w:lang w:eastAsia="ko-KR"/>
        </w:rPr>
        <w:t>D</w:t>
      </w:r>
      <w:r w:rsidRPr="0024490A">
        <w:rPr>
          <w:lang w:eastAsia="ko-KR"/>
        </w:rPr>
        <w:t xml:space="preserve"> </w:t>
      </w:r>
      <w:r w:rsidR="00C230E5" w:rsidRPr="0024490A">
        <w:rPr>
          <w:lang w:eastAsia="ko-KR"/>
        </w:rPr>
        <w:t>(</w:t>
      </w:r>
      <w:r w:rsidR="009F73D5">
        <w:rPr>
          <w:lang w:eastAsia="ko-KR"/>
        </w:rPr>
        <w:t>income</w:t>
      </w:r>
      <w:r w:rsidR="00C230E5" w:rsidRPr="0024490A">
        <w:rPr>
          <w:lang w:eastAsia="ko-KR"/>
        </w:rPr>
        <w:t xml:space="preserve"> perspective) to </w:t>
      </w:r>
      <w:r w:rsidRPr="0024490A">
        <w:rPr>
          <w:lang w:eastAsia="ko-KR"/>
        </w:rPr>
        <w:t>labour shares LS</w:t>
      </w:r>
      <w:r w:rsidR="00C230E5" w:rsidRPr="0024490A">
        <w:rPr>
          <w:vertAlign w:val="subscript"/>
          <w:lang w:eastAsia="ko-KR"/>
        </w:rPr>
        <w:t>P</w:t>
      </w:r>
      <w:r w:rsidRPr="0024490A">
        <w:rPr>
          <w:lang w:eastAsia="ko-KR"/>
        </w:rPr>
        <w:t xml:space="preserve"> </w:t>
      </w:r>
      <w:r w:rsidR="00C230E5" w:rsidRPr="0024490A">
        <w:rPr>
          <w:lang w:eastAsia="ko-KR"/>
        </w:rPr>
        <w:t xml:space="preserve">(production </w:t>
      </w:r>
      <w:r w:rsidRPr="0024490A">
        <w:rPr>
          <w:lang w:eastAsia="ko-KR"/>
        </w:rPr>
        <w:t>perspective</w:t>
      </w:r>
      <w:r w:rsidR="00C230E5" w:rsidRPr="0024490A">
        <w:rPr>
          <w:lang w:eastAsia="ko-KR"/>
        </w:rPr>
        <w:t>)</w:t>
      </w:r>
      <w:r w:rsidRPr="0024490A">
        <w:rPr>
          <w:lang w:eastAsia="ko-KR"/>
        </w:rPr>
        <w:t xml:space="preserve">. </w:t>
      </w:r>
      <w:r w:rsidR="00B0771A">
        <w:rPr>
          <w:lang w:eastAsia="ko-KR"/>
        </w:rPr>
        <w:t xml:space="preserve"> </w:t>
      </w:r>
      <w:r w:rsidR="00234EB8" w:rsidRPr="009F73D5">
        <w:rPr>
          <w:lang w:eastAsia="ko-KR"/>
        </w:rPr>
        <w:t>Table</w:t>
      </w:r>
      <w:r w:rsidR="002F5F99" w:rsidRPr="009F73D5">
        <w:rPr>
          <w:rFonts w:hint="eastAsia"/>
          <w:lang w:eastAsia="ko-KR"/>
        </w:rPr>
        <w:t xml:space="preserve"> </w:t>
      </w:r>
      <w:r w:rsidR="00AE1664">
        <w:rPr>
          <w:lang w:eastAsia="ko-KR"/>
        </w:rPr>
        <w:t>4</w:t>
      </w:r>
      <w:r w:rsidR="009F73D5">
        <w:rPr>
          <w:lang w:eastAsia="ko-KR"/>
        </w:rPr>
        <w:t xml:space="preserve"> presents the results of the decomposition for the case of </w:t>
      </w:r>
      <w:r w:rsidR="009F73D5" w:rsidRPr="009F73D5">
        <w:rPr>
          <w:rFonts w:hint="eastAsia"/>
          <w:lang w:eastAsia="ko-KR"/>
        </w:rPr>
        <w:t>LS</w:t>
      </w:r>
      <w:r w:rsidR="009F73D5" w:rsidRPr="009F73D5">
        <w:rPr>
          <w:rFonts w:hint="eastAsia"/>
          <w:vertAlign w:val="subscript"/>
          <w:lang w:eastAsia="ko-KR"/>
        </w:rPr>
        <w:t>P5</w:t>
      </w:r>
      <w:r w:rsidR="009F73D5" w:rsidRPr="009F73D5">
        <w:rPr>
          <w:rFonts w:hint="eastAsia"/>
          <w:lang w:eastAsia="ko-KR"/>
        </w:rPr>
        <w:t xml:space="preserve"> and LS</w:t>
      </w:r>
      <w:r w:rsidR="009F73D5" w:rsidRPr="009F73D5">
        <w:rPr>
          <w:rFonts w:hint="eastAsia"/>
          <w:vertAlign w:val="subscript"/>
          <w:lang w:eastAsia="ko-KR"/>
        </w:rPr>
        <w:t>D5</w:t>
      </w:r>
      <w:r w:rsidR="009F73D5">
        <w:rPr>
          <w:lang w:eastAsia="ko-KR"/>
        </w:rPr>
        <w:t>.</w:t>
      </w:r>
      <w:r w:rsidR="0001206D">
        <w:rPr>
          <w:lang w:eastAsia="ko-KR"/>
        </w:rPr>
        <w:t xml:space="preserve"> It breaks down the </w:t>
      </w:r>
      <w:r w:rsidR="00181DE2">
        <w:rPr>
          <w:lang w:eastAsia="ko-KR"/>
        </w:rPr>
        <w:t xml:space="preserve">percentage point </w:t>
      </w:r>
      <w:r w:rsidR="0001206D">
        <w:rPr>
          <w:lang w:eastAsia="ko-KR"/>
        </w:rPr>
        <w:t xml:space="preserve">change </w:t>
      </w:r>
      <w:r w:rsidR="00181DE2">
        <w:rPr>
          <w:lang w:eastAsia="ko-KR"/>
        </w:rPr>
        <w:t xml:space="preserve">of the labour share </w:t>
      </w:r>
      <w:r w:rsidR="0001206D" w:rsidRPr="009F73D5">
        <w:rPr>
          <w:rFonts w:hint="eastAsia"/>
          <w:lang w:eastAsia="ko-KR"/>
        </w:rPr>
        <w:t>LS</w:t>
      </w:r>
      <w:r w:rsidR="0001206D">
        <w:rPr>
          <w:vertAlign w:val="superscript"/>
          <w:lang w:eastAsia="ko-KR"/>
        </w:rPr>
        <w:t>2014</w:t>
      </w:r>
      <w:r w:rsidR="0001206D" w:rsidRPr="009F73D5">
        <w:rPr>
          <w:rFonts w:hint="eastAsia"/>
          <w:vertAlign w:val="subscript"/>
          <w:lang w:eastAsia="ko-KR"/>
        </w:rPr>
        <w:t>P5</w:t>
      </w:r>
      <w:r w:rsidR="0001206D">
        <w:rPr>
          <w:lang w:eastAsia="ko-KR"/>
        </w:rPr>
        <w:t>-</w:t>
      </w:r>
      <w:r w:rsidR="0001206D" w:rsidRPr="009F73D5">
        <w:rPr>
          <w:rFonts w:hint="eastAsia"/>
          <w:lang w:eastAsia="ko-KR"/>
        </w:rPr>
        <w:t>LS</w:t>
      </w:r>
      <w:r w:rsidR="0001206D">
        <w:rPr>
          <w:vertAlign w:val="superscript"/>
          <w:lang w:eastAsia="ko-KR"/>
        </w:rPr>
        <w:t>1995</w:t>
      </w:r>
      <w:r w:rsidR="0001206D" w:rsidRPr="009F73D5">
        <w:rPr>
          <w:rFonts w:hint="eastAsia"/>
          <w:vertAlign w:val="subscript"/>
          <w:lang w:eastAsia="ko-KR"/>
        </w:rPr>
        <w:t>P5</w:t>
      </w:r>
      <w:r w:rsidR="0001206D">
        <w:rPr>
          <w:lang w:eastAsia="ko-KR"/>
        </w:rPr>
        <w:t xml:space="preserve"> into </w:t>
      </w:r>
      <w:r w:rsidR="00181DE2">
        <w:rPr>
          <w:lang w:eastAsia="ko-KR"/>
        </w:rPr>
        <w:t>its</w:t>
      </w:r>
      <w:r w:rsidR="0001206D">
        <w:rPr>
          <w:lang w:eastAsia="ko-KR"/>
        </w:rPr>
        <w:t xml:space="preserve"> additive components</w:t>
      </w:r>
      <w:r w:rsidR="00181DE2">
        <w:rPr>
          <w:lang w:eastAsia="ko-KR"/>
        </w:rPr>
        <w:t xml:space="preserve">. This is achieved </w:t>
      </w:r>
      <w:r w:rsidR="00181DE2">
        <w:rPr>
          <w:lang w:eastAsia="ko-KR"/>
        </w:rPr>
        <w:lastRenderedPageBreak/>
        <w:t xml:space="preserve">by </w:t>
      </w:r>
      <w:r w:rsidR="00181DE2">
        <w:rPr>
          <w:color w:val="000000" w:themeColor="text1"/>
          <w:lang w:eastAsia="ko-KR"/>
        </w:rPr>
        <w:t>transforming the percentage point difference into a logarithmic difference by applying a logarithmic mean</w:t>
      </w:r>
      <w:r w:rsidR="00181DE2">
        <w:rPr>
          <w:rStyle w:val="a7"/>
          <w:color w:val="000000" w:themeColor="text1"/>
          <w:lang w:eastAsia="ko-KR"/>
        </w:rPr>
        <w:footnoteReference w:id="28"/>
      </w:r>
      <w:r w:rsidR="00181DE2">
        <w:rPr>
          <w:color w:val="000000" w:themeColor="text1"/>
          <w:lang w:eastAsia="ko-KR"/>
        </w:rPr>
        <w:t>:</w:t>
      </w:r>
    </w:p>
    <w:p w:rsidR="00606924" w:rsidRDefault="00181DE2" w:rsidP="00606924">
      <w:pPr>
        <w:pStyle w:val="25"/>
        <w:spacing w:line="240" w:lineRule="auto"/>
        <w:rPr>
          <w:color w:val="000000" w:themeColor="text1"/>
          <w:lang w:eastAsia="ko-KR"/>
        </w:rPr>
      </w:pPr>
      <w:r>
        <w:rPr>
          <w:color w:val="000000" w:themeColor="text1"/>
          <w:lang w:eastAsia="ko-KR"/>
        </w:rPr>
        <w:t>(</w:t>
      </w:r>
      <w:r w:rsidR="00055193">
        <w:rPr>
          <w:color w:val="000000" w:themeColor="text1"/>
          <w:lang w:eastAsia="ko-KR"/>
        </w:rPr>
        <w:t>11</w:t>
      </w:r>
      <w:r>
        <w:rPr>
          <w:color w:val="000000" w:themeColor="text1"/>
          <w:lang w:eastAsia="ko-KR"/>
        </w:rPr>
        <w:t>)</w:t>
      </w:r>
      <w:r>
        <w:rPr>
          <w:color w:val="000000" w:themeColor="text1"/>
          <w:lang w:eastAsia="ko-KR"/>
        </w:rPr>
        <w:tab/>
        <w:t>LS</w:t>
      </w:r>
      <w:r>
        <w:rPr>
          <w:color w:val="000000" w:themeColor="text1"/>
          <w:vertAlign w:val="subscript"/>
          <w:lang w:eastAsia="ko-KR"/>
        </w:rPr>
        <w:t>D</w:t>
      </w:r>
      <w:r>
        <w:rPr>
          <w:color w:val="000000" w:themeColor="text1"/>
          <w:vertAlign w:val="superscript"/>
          <w:lang w:eastAsia="ko-KR"/>
        </w:rPr>
        <w:t>2014</w:t>
      </w:r>
      <w:r>
        <w:rPr>
          <w:color w:val="000000" w:themeColor="text1"/>
          <w:lang w:eastAsia="ko-KR"/>
        </w:rPr>
        <w:t xml:space="preserve"> –LS</w:t>
      </w:r>
      <w:r>
        <w:rPr>
          <w:color w:val="000000" w:themeColor="text1"/>
          <w:vertAlign w:val="subscript"/>
          <w:lang w:eastAsia="ko-KR"/>
        </w:rPr>
        <w:t>D</w:t>
      </w:r>
      <w:r>
        <w:rPr>
          <w:color w:val="000000" w:themeColor="text1"/>
          <w:vertAlign w:val="superscript"/>
          <w:lang w:eastAsia="ko-KR"/>
        </w:rPr>
        <w:t>1995</w:t>
      </w:r>
      <w:r>
        <w:rPr>
          <w:color w:val="000000" w:themeColor="text1"/>
          <w:lang w:eastAsia="ko-KR"/>
        </w:rPr>
        <w:t xml:space="preserve"> ≡</w:t>
      </w:r>
      <w:r w:rsidR="00AE1664">
        <w:rPr>
          <w:color w:val="000000" w:themeColor="text1"/>
          <w:lang w:eastAsia="ko-KR"/>
        </w:rPr>
        <w:t>∆</w:t>
      </w:r>
      <w:r w:rsidR="00AE1664" w:rsidRPr="00AE1664">
        <w:rPr>
          <w:color w:val="000000" w:themeColor="text1"/>
          <w:lang w:eastAsia="ko-KR"/>
        </w:rPr>
        <w:t xml:space="preserve"> </w:t>
      </w:r>
      <w:r w:rsidR="00AE1664">
        <w:rPr>
          <w:color w:val="000000" w:themeColor="text1"/>
          <w:lang w:eastAsia="ko-KR"/>
        </w:rPr>
        <w:t>LS</w:t>
      </w:r>
      <w:r w:rsidR="00AE1664">
        <w:rPr>
          <w:color w:val="000000" w:themeColor="text1"/>
          <w:vertAlign w:val="subscript"/>
          <w:lang w:eastAsia="ko-KR"/>
        </w:rPr>
        <w:t>D</w:t>
      </w:r>
      <w:r>
        <w:rPr>
          <w:color w:val="000000" w:themeColor="text1"/>
          <w:lang w:eastAsia="ko-KR"/>
        </w:rPr>
        <w:t xml:space="preserve"> </w:t>
      </w:r>
      <w:r w:rsidR="00AE1664">
        <w:rPr>
          <w:color w:val="000000" w:themeColor="text1"/>
          <w:lang w:eastAsia="ko-KR"/>
        </w:rPr>
        <w:t xml:space="preserve">= </w:t>
      </w:r>
      <w:proofErr w:type="gramStart"/>
      <w:r>
        <w:rPr>
          <w:color w:val="000000" w:themeColor="text1"/>
          <w:lang w:eastAsia="ko-KR"/>
        </w:rPr>
        <w:t>m(</w:t>
      </w:r>
      <w:proofErr w:type="gramEnd"/>
      <w:r>
        <w:rPr>
          <w:color w:val="000000" w:themeColor="text1"/>
          <w:lang w:eastAsia="ko-KR"/>
        </w:rPr>
        <w:t>LS</w:t>
      </w:r>
      <w:r>
        <w:rPr>
          <w:color w:val="000000" w:themeColor="text1"/>
          <w:vertAlign w:val="subscript"/>
          <w:lang w:eastAsia="ko-KR"/>
        </w:rPr>
        <w:t>D</w:t>
      </w:r>
      <w:r>
        <w:rPr>
          <w:color w:val="000000" w:themeColor="text1"/>
          <w:vertAlign w:val="superscript"/>
          <w:lang w:eastAsia="ko-KR"/>
        </w:rPr>
        <w:t>2014</w:t>
      </w:r>
      <w:r>
        <w:rPr>
          <w:color w:val="000000" w:themeColor="text1"/>
          <w:lang w:eastAsia="ko-KR"/>
        </w:rPr>
        <w:t>, LS</w:t>
      </w:r>
      <w:r>
        <w:rPr>
          <w:color w:val="000000" w:themeColor="text1"/>
          <w:vertAlign w:val="subscript"/>
          <w:lang w:eastAsia="ko-KR"/>
        </w:rPr>
        <w:t>D</w:t>
      </w:r>
      <w:r>
        <w:rPr>
          <w:color w:val="000000" w:themeColor="text1"/>
          <w:vertAlign w:val="superscript"/>
          <w:lang w:eastAsia="ko-KR"/>
        </w:rPr>
        <w:t>1995</w:t>
      </w:r>
      <w:r>
        <w:rPr>
          <w:color w:val="000000" w:themeColor="text1"/>
          <w:lang w:eastAsia="ko-KR"/>
        </w:rPr>
        <w:t>)∆</w:t>
      </w:r>
      <w:proofErr w:type="spellStart"/>
      <w:r>
        <w:rPr>
          <w:color w:val="000000" w:themeColor="text1"/>
          <w:lang w:eastAsia="ko-KR"/>
        </w:rPr>
        <w:t>ln</w:t>
      </w:r>
      <w:r w:rsidR="00AE1664">
        <w:rPr>
          <w:color w:val="000000" w:themeColor="text1"/>
          <w:lang w:eastAsia="ko-KR"/>
        </w:rPr>
        <w:t>L</w:t>
      </w:r>
      <w:r>
        <w:rPr>
          <w:color w:val="000000" w:themeColor="text1"/>
          <w:lang w:eastAsia="ko-KR"/>
        </w:rPr>
        <w:t>S</w:t>
      </w:r>
      <w:r>
        <w:rPr>
          <w:color w:val="000000" w:themeColor="text1"/>
          <w:vertAlign w:val="subscript"/>
          <w:lang w:eastAsia="ko-KR"/>
        </w:rPr>
        <w:t>D</w:t>
      </w:r>
      <w:proofErr w:type="spellEnd"/>
      <w:r w:rsidR="00606924">
        <w:rPr>
          <w:color w:val="000000" w:themeColor="text1"/>
          <w:lang w:eastAsia="ko-KR"/>
        </w:rPr>
        <w:t xml:space="preserve"> </w:t>
      </w:r>
    </w:p>
    <w:p w:rsidR="00AE1664" w:rsidRDefault="00606924" w:rsidP="00606924">
      <w:pPr>
        <w:pStyle w:val="25"/>
        <w:spacing w:line="240" w:lineRule="auto"/>
        <w:rPr>
          <w:lang w:eastAsia="ko-KR"/>
        </w:rPr>
      </w:pPr>
      <w:r>
        <w:rPr>
          <w:color w:val="000000" w:themeColor="text1"/>
          <w:lang w:eastAsia="ko-KR"/>
        </w:rPr>
        <w:tab/>
      </w:r>
      <w:proofErr w:type="gramStart"/>
      <w:r w:rsidR="00AE1664">
        <w:rPr>
          <w:color w:val="000000" w:themeColor="text1"/>
          <w:lang w:eastAsia="ko-KR"/>
        </w:rPr>
        <w:t>with</w:t>
      </w:r>
      <w:proofErr w:type="gramEnd"/>
      <w:r w:rsidR="00AE1664">
        <w:rPr>
          <w:color w:val="000000" w:themeColor="text1"/>
          <w:lang w:eastAsia="ko-KR"/>
        </w:rPr>
        <w:t xml:space="preserve"> ∆</w:t>
      </w:r>
      <w:proofErr w:type="spellStart"/>
      <w:r w:rsidR="00AE1664">
        <w:rPr>
          <w:color w:val="000000" w:themeColor="text1"/>
          <w:lang w:eastAsia="ko-KR"/>
        </w:rPr>
        <w:t>lnLS</w:t>
      </w:r>
      <w:r w:rsidR="00AE1664">
        <w:rPr>
          <w:color w:val="000000" w:themeColor="text1"/>
          <w:vertAlign w:val="subscript"/>
          <w:lang w:eastAsia="ko-KR"/>
        </w:rPr>
        <w:t>D</w:t>
      </w:r>
      <w:proofErr w:type="spellEnd"/>
      <w:r w:rsidR="00AE1664">
        <w:rPr>
          <w:color w:val="000000" w:themeColor="text1"/>
          <w:lang w:eastAsia="ko-KR"/>
        </w:rPr>
        <w:t xml:space="preserve"> = ∆ln</w:t>
      </w:r>
      <w:r w:rsidR="00AE1664">
        <w:rPr>
          <w:lang w:eastAsia="ko-KR"/>
        </w:rPr>
        <w:t xml:space="preserve"> LS</w:t>
      </w:r>
      <w:r w:rsidR="00AE1664">
        <w:rPr>
          <w:vertAlign w:val="subscript"/>
          <w:lang w:eastAsia="ko-KR"/>
        </w:rPr>
        <w:t>P</w:t>
      </w:r>
      <w:r w:rsidR="00AE1664">
        <w:rPr>
          <w:lang w:eastAsia="ko-KR"/>
        </w:rPr>
        <w:t>+</w:t>
      </w:r>
      <w:r w:rsidR="00AE1664">
        <w:rPr>
          <w:color w:val="000000" w:themeColor="text1"/>
          <w:lang w:eastAsia="ko-KR"/>
        </w:rPr>
        <w:t>∆ln</w:t>
      </w:r>
      <w:r w:rsidR="00AE1664">
        <w:rPr>
          <w:lang w:eastAsia="ko-KR"/>
        </w:rPr>
        <w:t xml:space="preserve"> γ</w:t>
      </w:r>
      <w:r w:rsidR="00AE1664">
        <w:rPr>
          <w:vertAlign w:val="subscript"/>
          <w:lang w:eastAsia="ko-KR"/>
        </w:rPr>
        <w:t>1</w:t>
      </w:r>
      <w:r w:rsidR="00AE1664">
        <w:rPr>
          <w:lang w:eastAsia="ko-KR"/>
        </w:rPr>
        <w:t>+</w:t>
      </w:r>
      <w:r w:rsidR="00AE1664">
        <w:rPr>
          <w:color w:val="000000" w:themeColor="text1"/>
          <w:lang w:eastAsia="ko-KR"/>
        </w:rPr>
        <w:t>∆ln</w:t>
      </w:r>
      <w:r w:rsidR="00AE1664" w:rsidRPr="00B0771A">
        <w:rPr>
          <w:lang w:eastAsia="ko-KR"/>
        </w:rPr>
        <w:t xml:space="preserve"> </w:t>
      </w:r>
      <w:r w:rsidR="00AE1664">
        <w:rPr>
          <w:lang w:eastAsia="ko-KR"/>
        </w:rPr>
        <w:t>γ</w:t>
      </w:r>
      <w:r w:rsidR="00AE1664">
        <w:rPr>
          <w:vertAlign w:val="subscript"/>
          <w:lang w:eastAsia="ko-KR"/>
        </w:rPr>
        <w:t>2</w:t>
      </w:r>
      <w:r w:rsidR="00AE1664" w:rsidRPr="00B0771A">
        <w:rPr>
          <w:lang w:eastAsia="ko-KR"/>
        </w:rPr>
        <w:t xml:space="preserve"> </w:t>
      </w:r>
      <w:r w:rsidR="00AE1664">
        <w:rPr>
          <w:lang w:eastAsia="ko-KR"/>
        </w:rPr>
        <w:t>+</w:t>
      </w:r>
      <w:r w:rsidR="00AE1664">
        <w:rPr>
          <w:color w:val="000000" w:themeColor="text1"/>
          <w:lang w:eastAsia="ko-KR"/>
        </w:rPr>
        <w:t>∆ln</w:t>
      </w:r>
      <w:r w:rsidR="00AE1664" w:rsidRPr="00B0771A">
        <w:rPr>
          <w:lang w:eastAsia="ko-KR"/>
        </w:rPr>
        <w:t xml:space="preserve"> </w:t>
      </w:r>
      <w:r w:rsidR="00AE1664">
        <w:rPr>
          <w:lang w:eastAsia="ko-KR"/>
        </w:rPr>
        <w:t>γ</w:t>
      </w:r>
      <w:r w:rsidR="00AE1664">
        <w:rPr>
          <w:vertAlign w:val="subscript"/>
          <w:lang w:eastAsia="ko-KR"/>
        </w:rPr>
        <w:t>3</w:t>
      </w:r>
      <w:r w:rsidR="00AE1664">
        <w:rPr>
          <w:lang w:eastAsia="ko-KR"/>
        </w:rPr>
        <w:t>+</w:t>
      </w:r>
      <w:r w:rsidR="00AE1664">
        <w:rPr>
          <w:color w:val="000000" w:themeColor="text1"/>
          <w:lang w:eastAsia="ko-KR"/>
        </w:rPr>
        <w:t>∆ln</w:t>
      </w:r>
      <w:r w:rsidR="00AE1664" w:rsidRPr="00B0771A">
        <w:rPr>
          <w:lang w:eastAsia="ko-KR"/>
        </w:rPr>
        <w:t xml:space="preserve"> </w:t>
      </w:r>
      <w:r w:rsidR="00AE1664">
        <w:rPr>
          <w:lang w:eastAsia="ko-KR"/>
        </w:rPr>
        <w:t>γ</w:t>
      </w:r>
      <w:r w:rsidR="00AE1664">
        <w:rPr>
          <w:vertAlign w:val="subscript"/>
          <w:lang w:eastAsia="ko-KR"/>
        </w:rPr>
        <w:t>4</w:t>
      </w:r>
      <w:r w:rsidR="00AE1664">
        <w:rPr>
          <w:lang w:eastAsia="ko-KR"/>
        </w:rPr>
        <w:t>.</w:t>
      </w:r>
    </w:p>
    <w:p w:rsidR="00606924" w:rsidRPr="00AE1664" w:rsidRDefault="00606924" w:rsidP="00606924">
      <w:pPr>
        <w:pStyle w:val="25"/>
        <w:spacing w:line="240" w:lineRule="auto"/>
        <w:rPr>
          <w:color w:val="000000" w:themeColor="text1"/>
          <w:lang w:eastAsia="ko-KR"/>
        </w:rPr>
      </w:pPr>
    </w:p>
    <w:p w:rsidR="00AA14AC" w:rsidRDefault="002F5F99" w:rsidP="00AA14AC">
      <w:pPr>
        <w:pStyle w:val="TableTitle"/>
      </w:pPr>
      <w:r w:rsidRPr="009F73D5">
        <w:t xml:space="preserve">Table </w:t>
      </w:r>
      <w:r w:rsidRPr="009F73D5">
        <w:rPr>
          <w:rFonts w:hint="eastAsia"/>
        </w:rPr>
        <w:t>4</w:t>
      </w:r>
      <w:r w:rsidRPr="009F73D5">
        <w:t xml:space="preserve"> </w:t>
      </w:r>
      <w:proofErr w:type="gramStart"/>
      <w:r w:rsidR="00C464AA" w:rsidRPr="009F73D5">
        <w:rPr>
          <w:rFonts w:hint="eastAsia"/>
        </w:rPr>
        <w:t>Explaining</w:t>
      </w:r>
      <w:proofErr w:type="gramEnd"/>
      <w:r w:rsidR="00C464AA" w:rsidRPr="009F73D5">
        <w:rPr>
          <w:rFonts w:hint="eastAsia"/>
        </w:rPr>
        <w:t xml:space="preserve"> the gap in changes between LSP</w:t>
      </w:r>
      <w:r w:rsidR="00D30D32" w:rsidRPr="009F73D5">
        <w:rPr>
          <w:rFonts w:hint="eastAsia"/>
        </w:rPr>
        <w:t>5</w:t>
      </w:r>
      <w:r w:rsidR="00C464AA" w:rsidRPr="009F73D5">
        <w:rPr>
          <w:rFonts w:hint="eastAsia"/>
        </w:rPr>
        <w:t xml:space="preserve"> and LSD</w:t>
      </w:r>
      <w:r w:rsidR="00D30D32" w:rsidRPr="009F73D5">
        <w:rPr>
          <w:rFonts w:hint="eastAsia"/>
        </w:rPr>
        <w:t>5</w:t>
      </w:r>
      <w:r w:rsidR="00FF051C">
        <w:rPr>
          <w:rFonts w:hint="eastAsia"/>
        </w:rPr>
        <w:t xml:space="preserve"> by country</w:t>
      </w:r>
    </w:p>
    <w:p w:rsidR="00257020" w:rsidRPr="00AA14AC" w:rsidRDefault="00FF051C" w:rsidP="00257020">
      <w:pPr>
        <w:pStyle w:val="afff2"/>
        <w:keepNext/>
        <w:wordWrap/>
        <w:spacing w:line="360" w:lineRule="auto"/>
        <w:jc w:val="center"/>
        <w:rPr>
          <w:rFonts w:ascii="Times New Roman" w:hAnsi="Times New Roman" w:cs="Times New Roman"/>
          <w:sz w:val="22"/>
          <w:szCs w:val="22"/>
        </w:rPr>
      </w:pPr>
      <w:r w:rsidRPr="00AA14AC">
        <w:rPr>
          <w:rFonts w:ascii="Arial" w:hAnsi="Arial" w:cs="Arial"/>
          <w:sz w:val="18"/>
          <w:szCs w:val="22"/>
        </w:rPr>
        <w:t>P</w:t>
      </w:r>
      <w:r w:rsidR="00C464AA" w:rsidRPr="00AA14AC">
        <w:rPr>
          <w:rFonts w:ascii="Arial" w:hAnsi="Arial" w:cs="Arial" w:hint="eastAsia"/>
          <w:sz w:val="18"/>
          <w:szCs w:val="22"/>
        </w:rPr>
        <w:t>ercentage</w:t>
      </w:r>
      <w:r w:rsidR="00C93167" w:rsidRPr="00AA14AC">
        <w:rPr>
          <w:rFonts w:ascii="Arial" w:hAnsi="Arial" w:cs="Arial"/>
          <w:sz w:val="18"/>
          <w:szCs w:val="22"/>
        </w:rPr>
        <w:t xml:space="preserve"> points</w:t>
      </w:r>
      <w:r w:rsidR="00C464AA" w:rsidRPr="00AA14AC">
        <w:rPr>
          <w:rFonts w:ascii="Arial" w:hAnsi="Arial" w:cs="Arial" w:hint="eastAsia"/>
          <w:sz w:val="18"/>
          <w:szCs w:val="22"/>
        </w:rPr>
        <w:t>, cumulative over the period</w:t>
      </w:r>
      <w:r w:rsidRPr="00AA14AC">
        <w:rPr>
          <w:rFonts w:ascii="Arial" w:hAnsi="Arial" w:cs="Arial"/>
          <w:sz w:val="18"/>
          <w:szCs w:val="22"/>
        </w:rPr>
        <w:t xml:space="preserve"> 1995-2014</w:t>
      </w:r>
      <w:r w:rsidR="00257020" w:rsidRPr="00AA14AC">
        <w:rPr>
          <w:rFonts w:ascii="Times New Roman" w:hAnsi="Times New Roman" w:cs="Times New Roman"/>
          <w:sz w:val="22"/>
          <w:szCs w:val="22"/>
        </w:rPr>
        <w:t xml:space="preserv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400"/>
        <w:gridCol w:w="974"/>
        <w:gridCol w:w="1055"/>
        <w:gridCol w:w="1077"/>
        <w:gridCol w:w="1190"/>
        <w:gridCol w:w="1077"/>
        <w:gridCol w:w="1077"/>
        <w:gridCol w:w="1134"/>
      </w:tblGrid>
      <w:tr w:rsidR="00257020" w:rsidRPr="009062CC" w:rsidTr="00054D36">
        <w:trPr>
          <w:trHeight w:val="753"/>
        </w:trPr>
        <w:tc>
          <w:tcPr>
            <w:tcW w:w="1400"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Country</w:t>
            </w:r>
          </w:p>
        </w:tc>
        <w:tc>
          <w:tcPr>
            <w:tcW w:w="974"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rFonts w:eastAsia="Times New Roman" w:hAnsi="굴림" w:cs="굴림"/>
                <w:color w:val="000000"/>
                <w:sz w:val="18"/>
                <w:szCs w:val="18"/>
                <w:lang w:val="en-US" w:eastAsia="ko-KR"/>
              </w:rPr>
              <w:t>Time</w:t>
            </w:r>
          </w:p>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rFonts w:eastAsia="Times New Roman" w:hAnsi="굴림" w:cs="굴림"/>
                <w:color w:val="000000"/>
                <w:sz w:val="18"/>
                <w:szCs w:val="18"/>
                <w:lang w:val="en-US" w:eastAsia="ko-KR"/>
              </w:rPr>
              <w:t>period</w:t>
            </w:r>
          </w:p>
        </w:tc>
        <w:tc>
          <w:tcPr>
            <w:tcW w:w="10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rFonts w:eastAsia="Times New Roman" w:hAnsi="굴림" w:cs="굴림"/>
                <w:color w:val="000000"/>
                <w:sz w:val="18"/>
                <w:szCs w:val="18"/>
                <w:lang w:val="en-US" w:eastAsia="ko-KR"/>
              </w:rPr>
              <w:t>Changes in production- based LS</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rFonts w:eastAsia="Times New Roman" w:hAnsi="굴림" w:cs="굴림"/>
                <w:color w:val="000000"/>
                <w:sz w:val="18"/>
                <w:szCs w:val="18"/>
                <w:lang w:val="en-US" w:eastAsia="ko-KR"/>
              </w:rPr>
              <w:t>+ Effect of allocation of net taxes</w:t>
            </w:r>
          </w:p>
        </w:tc>
        <w:tc>
          <w:tcPr>
            <w:tcW w:w="11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rFonts w:eastAsia="Times New Roman" w:hAnsi="굴림" w:cs="굴림"/>
                <w:color w:val="000000"/>
                <w:sz w:val="18"/>
                <w:szCs w:val="18"/>
                <w:lang w:val="en-US" w:eastAsia="ko-KR"/>
              </w:rPr>
              <w:t>+ Effect of exclusion of owner-occupied housing</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rFonts w:eastAsia="Times New Roman" w:hAnsi="굴림" w:cs="굴림"/>
                <w:color w:val="000000"/>
                <w:sz w:val="18"/>
                <w:szCs w:val="18"/>
                <w:lang w:val="en-US" w:eastAsia="ko-KR"/>
              </w:rPr>
              <w:t>+ Effect of valuation</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rFonts w:eastAsia="Times New Roman" w:hAnsi="굴림" w:cs="굴림"/>
                <w:color w:val="000000"/>
                <w:sz w:val="18"/>
                <w:szCs w:val="18"/>
                <w:lang w:val="en-US" w:eastAsia="ko-KR"/>
              </w:rPr>
              <w:t>+ Effect of depreciation</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rFonts w:eastAsia="Times New Roman" w:hAnsi="굴림" w:cs="굴림"/>
                <w:color w:val="000000"/>
                <w:sz w:val="18"/>
                <w:szCs w:val="18"/>
                <w:lang w:val="en-US" w:eastAsia="ko-KR"/>
              </w:rPr>
              <w:t>Changes in income-based LS</w:t>
            </w:r>
          </w:p>
        </w:tc>
      </w:tr>
      <w:tr w:rsidR="00257020" w:rsidRPr="009062CC" w:rsidTr="00054D36">
        <w:trPr>
          <w:trHeight w:val="27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57020" w:rsidRPr="009062CC" w:rsidRDefault="00257020" w:rsidP="00054D36">
            <w:pPr>
              <w:tabs>
                <w:tab w:val="clear" w:pos="850"/>
                <w:tab w:val="clear" w:pos="1191"/>
                <w:tab w:val="clear" w:pos="1531"/>
              </w:tabs>
              <w:jc w:val="left"/>
              <w:rPr>
                <w:rFonts w:eastAsia="굴림" w:hAnsi="굴림" w:cs="굴림"/>
                <w:color w:val="000000"/>
                <w:sz w:val="18"/>
                <w:szCs w:val="18"/>
                <w:lang w:val="en-US" w:eastAsia="ko-KR"/>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57020" w:rsidRPr="009062CC" w:rsidRDefault="00257020" w:rsidP="00054D36">
            <w:pPr>
              <w:tabs>
                <w:tab w:val="clear" w:pos="850"/>
                <w:tab w:val="clear" w:pos="1191"/>
                <w:tab w:val="clear" w:pos="1531"/>
              </w:tabs>
              <w:jc w:val="left"/>
              <w:rPr>
                <w:rFonts w:eastAsia="굴림" w:hAnsi="굴림" w:cs="굴림"/>
                <w:color w:val="000000"/>
                <w:sz w:val="18"/>
                <w:szCs w:val="18"/>
                <w:lang w:val="en-US" w:eastAsia="ko-KR"/>
              </w:rPr>
            </w:pPr>
          </w:p>
        </w:tc>
        <w:tc>
          <w:tcPr>
            <w:tcW w:w="10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rFonts w:eastAsia="Times New Roman" w:hAnsi="굴림" w:cs="굴림"/>
                <w:color w:val="000000"/>
                <w:sz w:val="18"/>
                <w:szCs w:val="18"/>
                <w:lang w:val="en-US" w:eastAsia="ko-KR"/>
              </w:rPr>
              <w:t>m*</w:t>
            </w:r>
            <w:r w:rsidRPr="009062CC">
              <w:rPr>
                <w:rFonts w:eastAsia="Times New Roman"/>
                <w:color w:val="000000"/>
                <w:sz w:val="18"/>
                <w:szCs w:val="18"/>
                <w:lang w:val="en-US" w:eastAsia="ko-KR"/>
              </w:rPr>
              <w:t>Δ</w:t>
            </w:r>
            <w:r w:rsidRPr="009062CC">
              <w:rPr>
                <w:rFonts w:eastAsia="Times New Roman" w:hAnsi="굴림" w:cs="굴림"/>
                <w:color w:val="000000"/>
                <w:sz w:val="18"/>
                <w:szCs w:val="18"/>
                <w:lang w:val="en-US" w:eastAsia="ko-KR"/>
              </w:rPr>
              <w:t>lnLS</w:t>
            </w:r>
            <w:r w:rsidRPr="009062CC">
              <w:rPr>
                <w:rFonts w:hAnsi="굴림" w:cs="굴림" w:hint="eastAsia"/>
                <w:color w:val="000000"/>
                <w:sz w:val="18"/>
                <w:szCs w:val="18"/>
                <w:vertAlign w:val="subscript"/>
                <w:lang w:val="en-US" w:eastAsia="ko-KR"/>
              </w:rPr>
              <w:t>P</w:t>
            </w:r>
            <w:r w:rsidRPr="009062CC">
              <w:rPr>
                <w:rFonts w:eastAsia="Times New Roman" w:hAnsi="굴림" w:cs="굴림"/>
                <w:color w:val="000000"/>
                <w:sz w:val="18"/>
                <w:szCs w:val="18"/>
                <w:vertAlign w:val="subscript"/>
                <w:lang w:val="en-US" w:eastAsia="ko-KR"/>
              </w:rPr>
              <w:t>5</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rFonts w:eastAsia="Times New Roman" w:hAnsi="굴림" w:cs="굴림"/>
                <w:color w:val="000000"/>
                <w:sz w:val="18"/>
                <w:szCs w:val="18"/>
                <w:lang w:val="en-US" w:eastAsia="ko-KR"/>
              </w:rPr>
              <w:t>m*</w:t>
            </w:r>
            <w:r w:rsidRPr="009062CC">
              <w:rPr>
                <w:rFonts w:eastAsia="Times New Roman"/>
                <w:color w:val="000000"/>
                <w:sz w:val="18"/>
                <w:szCs w:val="18"/>
                <w:lang w:val="en-US" w:eastAsia="ko-KR"/>
              </w:rPr>
              <w:t>γ</w:t>
            </w:r>
            <w:r w:rsidRPr="009062CC">
              <w:rPr>
                <w:rFonts w:eastAsia="Times New Roman" w:hAnsi="굴림" w:cs="굴림"/>
                <w:color w:val="000000"/>
                <w:sz w:val="18"/>
                <w:szCs w:val="18"/>
                <w:lang w:val="en-US" w:eastAsia="ko-KR"/>
              </w:rPr>
              <w:t>1</w:t>
            </w:r>
          </w:p>
        </w:tc>
        <w:tc>
          <w:tcPr>
            <w:tcW w:w="11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rFonts w:eastAsia="Times New Roman" w:hAnsi="굴림" w:cs="굴림"/>
                <w:color w:val="000000"/>
                <w:sz w:val="18"/>
                <w:szCs w:val="18"/>
                <w:lang w:val="en-US" w:eastAsia="ko-KR"/>
              </w:rPr>
              <w:t>m*</w:t>
            </w:r>
            <w:r w:rsidRPr="009062CC">
              <w:rPr>
                <w:rFonts w:eastAsia="Times New Roman"/>
                <w:color w:val="000000"/>
                <w:sz w:val="18"/>
                <w:szCs w:val="18"/>
                <w:lang w:val="en-US" w:eastAsia="ko-KR"/>
              </w:rPr>
              <w:t>γ</w:t>
            </w:r>
            <w:r w:rsidRPr="009062CC">
              <w:rPr>
                <w:rFonts w:eastAsia="Times New Roman" w:hAnsi="굴림" w:cs="굴림"/>
                <w:color w:val="000000"/>
                <w:sz w:val="18"/>
                <w:szCs w:val="18"/>
                <w:lang w:val="en-US" w:eastAsia="ko-KR"/>
              </w:rPr>
              <w:t>2</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rFonts w:eastAsia="Times New Roman" w:hAnsi="굴림" w:cs="굴림"/>
                <w:color w:val="000000"/>
                <w:sz w:val="18"/>
                <w:szCs w:val="18"/>
                <w:lang w:val="en-US" w:eastAsia="ko-KR"/>
              </w:rPr>
              <w:t>m*</w:t>
            </w:r>
            <w:r w:rsidRPr="009062CC">
              <w:rPr>
                <w:rFonts w:eastAsia="Times New Roman"/>
                <w:color w:val="000000"/>
                <w:sz w:val="18"/>
                <w:szCs w:val="18"/>
                <w:lang w:val="en-US" w:eastAsia="ko-KR"/>
              </w:rPr>
              <w:t>γ</w:t>
            </w:r>
            <w:r w:rsidRPr="009062CC">
              <w:rPr>
                <w:rFonts w:eastAsia="Times New Roman" w:hAnsi="굴림" w:cs="굴림"/>
                <w:color w:val="000000"/>
                <w:sz w:val="18"/>
                <w:szCs w:val="18"/>
                <w:lang w:val="en-US" w:eastAsia="ko-KR"/>
              </w:rPr>
              <w:t>3</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rFonts w:eastAsia="Times New Roman" w:hAnsi="굴림" w:cs="굴림"/>
                <w:color w:val="000000"/>
                <w:sz w:val="18"/>
                <w:szCs w:val="18"/>
                <w:lang w:val="en-US" w:eastAsia="ko-KR"/>
              </w:rPr>
              <w:t>m*</w:t>
            </w:r>
            <w:r w:rsidRPr="009062CC">
              <w:rPr>
                <w:rFonts w:eastAsia="Times New Roman"/>
                <w:color w:val="000000"/>
                <w:sz w:val="18"/>
                <w:szCs w:val="18"/>
                <w:lang w:val="en-US" w:eastAsia="ko-KR"/>
              </w:rPr>
              <w:t>γ</w:t>
            </w:r>
            <w:r w:rsidRPr="009062CC">
              <w:rPr>
                <w:rFonts w:eastAsia="Times New Roman" w:hAnsi="굴림" w:cs="굴림"/>
                <w:color w:val="000000"/>
                <w:sz w:val="18"/>
                <w:szCs w:val="18"/>
                <w:lang w:val="en-US" w:eastAsia="ko-KR"/>
              </w:rPr>
              <w:t>4</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rFonts w:eastAsia="Times New Roman" w:hAnsi="굴림" w:cs="굴림"/>
                <w:color w:val="000000"/>
                <w:sz w:val="18"/>
                <w:szCs w:val="18"/>
                <w:lang w:val="en-US" w:eastAsia="ko-KR"/>
              </w:rPr>
              <w:t>=</w:t>
            </w:r>
            <w:r w:rsidRPr="009062CC">
              <w:rPr>
                <w:rFonts w:eastAsia="Times New Roman"/>
                <w:color w:val="000000"/>
                <w:sz w:val="18"/>
                <w:szCs w:val="18"/>
                <w:lang w:val="en-US" w:eastAsia="ko-KR"/>
              </w:rPr>
              <w:t>Δ</w:t>
            </w:r>
            <w:r w:rsidRPr="009062CC">
              <w:rPr>
                <w:rFonts w:eastAsia="Times New Roman" w:hAnsi="굴림" w:cs="굴림"/>
                <w:color w:val="000000"/>
                <w:sz w:val="18"/>
                <w:szCs w:val="18"/>
                <w:lang w:val="en-US" w:eastAsia="ko-KR"/>
              </w:rPr>
              <w:t>LS</w:t>
            </w:r>
            <w:r w:rsidRPr="009062CC">
              <w:rPr>
                <w:rFonts w:eastAsia="Times New Roman" w:hAnsi="굴림" w:cs="굴림"/>
                <w:color w:val="000000"/>
                <w:sz w:val="18"/>
                <w:szCs w:val="18"/>
                <w:vertAlign w:val="subscript"/>
                <w:lang w:val="en-US" w:eastAsia="ko-KR"/>
              </w:rPr>
              <w:t>D5</w:t>
            </w:r>
          </w:p>
        </w:tc>
      </w:tr>
      <w:tr w:rsidR="00257020" w:rsidRPr="009062CC" w:rsidTr="00054D36">
        <w:trPr>
          <w:trHeight w:val="237"/>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Australia</w:t>
            </w:r>
          </w:p>
        </w:tc>
        <w:tc>
          <w:tcPr>
            <w:tcW w:w="9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1995~2014</w:t>
            </w:r>
          </w:p>
        </w:tc>
        <w:tc>
          <w:tcPr>
            <w:tcW w:w="10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-1.62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-0.55 </w:t>
            </w:r>
          </w:p>
        </w:tc>
        <w:tc>
          <w:tcPr>
            <w:tcW w:w="11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-0.82 </w:t>
            </w:r>
          </w:p>
        </w:tc>
        <w:tc>
          <w:tcPr>
            <w:tcW w:w="1077" w:type="dxa"/>
            <w:tcBorders>
              <w:top w:val="single" w:sz="2" w:space="0" w:color="000000"/>
              <w:left w:val="single" w:sz="2" w:space="0" w:color="000000"/>
              <w:bottom w:val="single" w:sz="2" w:space="0" w:color="000000"/>
              <w:right w:val="single" w:sz="2" w:space="0" w:color="000000"/>
            </w:tcBorders>
            <w:shd w:val="clear" w:color="auto" w:fill="C2DFA5"/>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b/>
                <w:bCs/>
                <w:sz w:val="18"/>
                <w:szCs w:val="18"/>
                <w:lang w:val="en-US" w:eastAsia="ko-KR"/>
              </w:rPr>
            </w:pPr>
            <w:r w:rsidRPr="00CA6C5F">
              <w:rPr>
                <w:b/>
                <w:bCs/>
                <w:sz w:val="18"/>
                <w:szCs w:val="18"/>
                <w:lang w:val="en-US" w:eastAsia="ko-KR"/>
              </w:rPr>
              <w:t xml:space="preserve">0.97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0.20 </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-1.82 </w:t>
            </w:r>
          </w:p>
        </w:tc>
      </w:tr>
      <w:tr w:rsidR="00257020" w:rsidRPr="009062CC" w:rsidTr="00054D36">
        <w:trPr>
          <w:trHeight w:val="237"/>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Austria</w:t>
            </w:r>
          </w:p>
        </w:tc>
        <w:tc>
          <w:tcPr>
            <w:tcW w:w="9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1996~2014</w:t>
            </w:r>
          </w:p>
        </w:tc>
        <w:tc>
          <w:tcPr>
            <w:tcW w:w="10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-2.27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-0.31 </w:t>
            </w:r>
          </w:p>
        </w:tc>
        <w:tc>
          <w:tcPr>
            <w:tcW w:w="11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-1.05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-0.77 </w:t>
            </w:r>
          </w:p>
        </w:tc>
        <w:tc>
          <w:tcPr>
            <w:tcW w:w="1077" w:type="dxa"/>
            <w:tcBorders>
              <w:top w:val="single" w:sz="2" w:space="0" w:color="000000"/>
              <w:left w:val="single" w:sz="2" w:space="0" w:color="000000"/>
              <w:bottom w:val="single" w:sz="2" w:space="0" w:color="000000"/>
              <w:right w:val="single" w:sz="2" w:space="0" w:color="000000"/>
            </w:tcBorders>
            <w:shd w:val="clear" w:color="auto" w:fill="C2DFA5"/>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b/>
                <w:bCs/>
                <w:sz w:val="18"/>
                <w:szCs w:val="18"/>
                <w:lang w:val="en-US" w:eastAsia="ko-KR"/>
              </w:rPr>
            </w:pPr>
            <w:r w:rsidRPr="00CA6C5F">
              <w:rPr>
                <w:b/>
                <w:bCs/>
                <w:sz w:val="18"/>
                <w:szCs w:val="18"/>
                <w:lang w:val="en-US" w:eastAsia="ko-KR"/>
              </w:rPr>
              <w:t xml:space="preserve">1.45 </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-2.95 </w:t>
            </w:r>
          </w:p>
        </w:tc>
      </w:tr>
      <w:tr w:rsidR="00257020" w:rsidRPr="009062CC" w:rsidTr="00054D36">
        <w:trPr>
          <w:trHeight w:val="237"/>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Belgium</w:t>
            </w:r>
          </w:p>
        </w:tc>
        <w:tc>
          <w:tcPr>
            <w:tcW w:w="9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1996~2014</w:t>
            </w:r>
          </w:p>
        </w:tc>
        <w:tc>
          <w:tcPr>
            <w:tcW w:w="10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-2.28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1.16 </w:t>
            </w:r>
          </w:p>
        </w:tc>
        <w:tc>
          <w:tcPr>
            <w:tcW w:w="11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0.86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-0.53 </w:t>
            </w:r>
          </w:p>
        </w:tc>
        <w:tc>
          <w:tcPr>
            <w:tcW w:w="1077" w:type="dxa"/>
            <w:tcBorders>
              <w:top w:val="single" w:sz="2" w:space="0" w:color="000000"/>
              <w:left w:val="single" w:sz="2" w:space="0" w:color="000000"/>
              <w:bottom w:val="single" w:sz="2" w:space="0" w:color="000000"/>
              <w:right w:val="single" w:sz="2" w:space="0" w:color="000000"/>
            </w:tcBorders>
            <w:shd w:val="clear" w:color="auto" w:fill="C2DFA5"/>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b/>
                <w:bCs/>
                <w:sz w:val="18"/>
                <w:szCs w:val="18"/>
                <w:lang w:val="en-US" w:eastAsia="ko-KR"/>
              </w:rPr>
            </w:pPr>
            <w:r w:rsidRPr="00CA6C5F">
              <w:rPr>
                <w:b/>
                <w:bCs/>
                <w:sz w:val="18"/>
                <w:szCs w:val="18"/>
                <w:lang w:val="en-US" w:eastAsia="ko-KR"/>
              </w:rPr>
              <w:t xml:space="preserve">3.27 </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2.47 </w:t>
            </w:r>
          </w:p>
        </w:tc>
      </w:tr>
      <w:tr w:rsidR="00257020" w:rsidRPr="009062CC" w:rsidTr="00054D36">
        <w:trPr>
          <w:trHeight w:val="237"/>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Canada</w:t>
            </w:r>
          </w:p>
        </w:tc>
        <w:tc>
          <w:tcPr>
            <w:tcW w:w="9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1995~2014</w:t>
            </w:r>
          </w:p>
        </w:tc>
        <w:tc>
          <w:tcPr>
            <w:tcW w:w="10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-4.10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0.97 </w:t>
            </w:r>
          </w:p>
        </w:tc>
        <w:tc>
          <w:tcPr>
            <w:tcW w:w="11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0.00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1.17 </w:t>
            </w:r>
          </w:p>
        </w:tc>
        <w:tc>
          <w:tcPr>
            <w:tcW w:w="1077" w:type="dxa"/>
            <w:tcBorders>
              <w:top w:val="single" w:sz="2" w:space="0" w:color="000000"/>
              <w:left w:val="single" w:sz="2" w:space="0" w:color="000000"/>
              <w:bottom w:val="single" w:sz="2" w:space="0" w:color="000000"/>
              <w:right w:val="single" w:sz="2" w:space="0" w:color="000000"/>
            </w:tcBorders>
            <w:shd w:val="clear" w:color="auto" w:fill="C2DFA5"/>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b/>
                <w:bCs/>
                <w:sz w:val="18"/>
                <w:szCs w:val="18"/>
                <w:lang w:val="en-US" w:eastAsia="ko-KR"/>
              </w:rPr>
            </w:pPr>
            <w:r w:rsidRPr="00CA6C5F">
              <w:rPr>
                <w:b/>
                <w:bCs/>
                <w:sz w:val="18"/>
                <w:szCs w:val="18"/>
                <w:lang w:val="en-US" w:eastAsia="ko-KR"/>
              </w:rPr>
              <w:t xml:space="preserve">1.55 </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-0.41 </w:t>
            </w:r>
          </w:p>
        </w:tc>
      </w:tr>
      <w:tr w:rsidR="00257020" w:rsidRPr="009062CC" w:rsidTr="00054D36">
        <w:trPr>
          <w:trHeight w:val="237"/>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Czech Republic</w:t>
            </w:r>
          </w:p>
        </w:tc>
        <w:tc>
          <w:tcPr>
            <w:tcW w:w="9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1996~2014</w:t>
            </w:r>
          </w:p>
        </w:tc>
        <w:tc>
          <w:tcPr>
            <w:tcW w:w="10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3.94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0.51 </w:t>
            </w:r>
          </w:p>
        </w:tc>
        <w:tc>
          <w:tcPr>
            <w:tcW w:w="1190" w:type="dxa"/>
            <w:tcBorders>
              <w:top w:val="single" w:sz="2" w:space="0" w:color="000000"/>
              <w:left w:val="single" w:sz="2" w:space="0" w:color="000000"/>
              <w:bottom w:val="single" w:sz="2" w:space="0" w:color="000000"/>
              <w:right w:val="single" w:sz="2" w:space="0" w:color="000000"/>
            </w:tcBorders>
            <w:shd w:val="clear" w:color="auto" w:fill="C2DFA5"/>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b/>
                <w:bCs/>
                <w:sz w:val="18"/>
                <w:szCs w:val="18"/>
                <w:lang w:val="en-US" w:eastAsia="ko-KR"/>
              </w:rPr>
            </w:pPr>
            <w:r w:rsidRPr="00CA6C5F">
              <w:rPr>
                <w:b/>
                <w:bCs/>
                <w:sz w:val="18"/>
                <w:szCs w:val="18"/>
                <w:lang w:val="en-US" w:eastAsia="ko-KR"/>
              </w:rPr>
              <w:t xml:space="preserve">-0.62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-0.40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0.24 </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3.67 </w:t>
            </w:r>
          </w:p>
        </w:tc>
      </w:tr>
      <w:tr w:rsidR="00257020" w:rsidRPr="009062CC" w:rsidTr="00054D36">
        <w:trPr>
          <w:trHeight w:val="237"/>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Denmark</w:t>
            </w:r>
          </w:p>
        </w:tc>
        <w:tc>
          <w:tcPr>
            <w:tcW w:w="9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1996~2014</w:t>
            </w:r>
          </w:p>
        </w:tc>
        <w:tc>
          <w:tcPr>
            <w:tcW w:w="10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3.20 </w:t>
            </w:r>
          </w:p>
        </w:tc>
        <w:tc>
          <w:tcPr>
            <w:tcW w:w="1077" w:type="dxa"/>
            <w:tcBorders>
              <w:top w:val="single" w:sz="2" w:space="0" w:color="000000"/>
              <w:left w:val="single" w:sz="2" w:space="0" w:color="000000"/>
              <w:bottom w:val="single" w:sz="2" w:space="0" w:color="000000"/>
              <w:right w:val="single" w:sz="2" w:space="0" w:color="000000"/>
            </w:tcBorders>
            <w:shd w:val="clear" w:color="auto" w:fill="C2DFA5"/>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b/>
                <w:bCs/>
                <w:sz w:val="18"/>
                <w:szCs w:val="18"/>
                <w:lang w:val="en-US" w:eastAsia="ko-KR"/>
              </w:rPr>
            </w:pPr>
            <w:r w:rsidRPr="00CA6C5F">
              <w:rPr>
                <w:b/>
                <w:bCs/>
                <w:sz w:val="18"/>
                <w:szCs w:val="18"/>
                <w:lang w:val="en-US" w:eastAsia="ko-KR"/>
              </w:rPr>
              <w:t xml:space="preserve">-0.60 </w:t>
            </w:r>
          </w:p>
        </w:tc>
        <w:tc>
          <w:tcPr>
            <w:tcW w:w="11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0.03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0.01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0.50 </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3.14 </w:t>
            </w:r>
          </w:p>
        </w:tc>
      </w:tr>
      <w:tr w:rsidR="00257020" w:rsidRPr="009062CC" w:rsidTr="00054D36">
        <w:trPr>
          <w:trHeight w:val="237"/>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Estonia</w:t>
            </w:r>
          </w:p>
        </w:tc>
        <w:tc>
          <w:tcPr>
            <w:tcW w:w="9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1996~2014</w:t>
            </w:r>
          </w:p>
        </w:tc>
        <w:tc>
          <w:tcPr>
            <w:tcW w:w="10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-6.03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0.54 </w:t>
            </w:r>
          </w:p>
        </w:tc>
        <w:tc>
          <w:tcPr>
            <w:tcW w:w="11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-0.29 </w:t>
            </w:r>
          </w:p>
        </w:tc>
        <w:tc>
          <w:tcPr>
            <w:tcW w:w="1077" w:type="dxa"/>
            <w:tcBorders>
              <w:top w:val="single" w:sz="2" w:space="0" w:color="000000"/>
              <w:left w:val="single" w:sz="2" w:space="0" w:color="000000"/>
              <w:bottom w:val="single" w:sz="2" w:space="0" w:color="000000"/>
              <w:right w:val="single" w:sz="2" w:space="0" w:color="000000"/>
            </w:tcBorders>
            <w:shd w:val="clear" w:color="auto" w:fill="C2DFA5"/>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b/>
                <w:bCs/>
                <w:sz w:val="18"/>
                <w:szCs w:val="18"/>
                <w:lang w:val="en-US" w:eastAsia="ko-KR"/>
              </w:rPr>
            </w:pPr>
            <w:r w:rsidRPr="00CA6C5F">
              <w:rPr>
                <w:b/>
                <w:bCs/>
                <w:sz w:val="18"/>
                <w:szCs w:val="18"/>
                <w:lang w:val="en-US" w:eastAsia="ko-KR"/>
              </w:rPr>
              <w:t xml:space="preserve">-0.74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0.31 </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-6.22 </w:t>
            </w:r>
          </w:p>
        </w:tc>
      </w:tr>
      <w:tr w:rsidR="00257020" w:rsidRPr="009062CC" w:rsidTr="00054D36">
        <w:trPr>
          <w:trHeight w:val="237"/>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Finland</w:t>
            </w:r>
          </w:p>
        </w:tc>
        <w:tc>
          <w:tcPr>
            <w:tcW w:w="9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1996~2014</w:t>
            </w:r>
          </w:p>
        </w:tc>
        <w:tc>
          <w:tcPr>
            <w:tcW w:w="10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3.97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-0.44 </w:t>
            </w:r>
          </w:p>
        </w:tc>
        <w:tc>
          <w:tcPr>
            <w:tcW w:w="1190" w:type="dxa"/>
            <w:tcBorders>
              <w:top w:val="single" w:sz="2" w:space="0" w:color="000000"/>
              <w:left w:val="single" w:sz="2" w:space="0" w:color="000000"/>
              <w:bottom w:val="single" w:sz="2" w:space="0" w:color="000000"/>
              <w:right w:val="single" w:sz="2" w:space="0" w:color="000000"/>
            </w:tcBorders>
            <w:shd w:val="clear" w:color="auto" w:fill="C2DFA5"/>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b/>
                <w:bCs/>
                <w:sz w:val="18"/>
                <w:szCs w:val="18"/>
                <w:lang w:val="en-US" w:eastAsia="ko-KR"/>
              </w:rPr>
            </w:pPr>
            <w:r w:rsidRPr="00CA6C5F">
              <w:rPr>
                <w:b/>
                <w:bCs/>
                <w:sz w:val="18"/>
                <w:szCs w:val="18"/>
                <w:lang w:val="en-US" w:eastAsia="ko-KR"/>
              </w:rPr>
              <w:t xml:space="preserve">-1.51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-1.20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0.82 </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1.63 </w:t>
            </w:r>
          </w:p>
        </w:tc>
      </w:tr>
      <w:tr w:rsidR="00257020" w:rsidRPr="009062CC" w:rsidTr="00054D36">
        <w:trPr>
          <w:trHeight w:val="237"/>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France</w:t>
            </w:r>
          </w:p>
        </w:tc>
        <w:tc>
          <w:tcPr>
            <w:tcW w:w="9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1995~2014</w:t>
            </w:r>
          </w:p>
        </w:tc>
        <w:tc>
          <w:tcPr>
            <w:tcW w:w="10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3.13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0.01 </w:t>
            </w:r>
          </w:p>
        </w:tc>
        <w:tc>
          <w:tcPr>
            <w:tcW w:w="11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-0.55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-0.34 </w:t>
            </w:r>
          </w:p>
        </w:tc>
        <w:tc>
          <w:tcPr>
            <w:tcW w:w="1077" w:type="dxa"/>
            <w:tcBorders>
              <w:top w:val="single" w:sz="2" w:space="0" w:color="000000"/>
              <w:left w:val="single" w:sz="2" w:space="0" w:color="000000"/>
              <w:bottom w:val="single" w:sz="2" w:space="0" w:color="000000"/>
              <w:right w:val="single" w:sz="2" w:space="0" w:color="000000"/>
            </w:tcBorders>
            <w:shd w:val="clear" w:color="auto" w:fill="C2DFA5"/>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b/>
                <w:bCs/>
                <w:sz w:val="18"/>
                <w:szCs w:val="18"/>
                <w:lang w:val="en-US" w:eastAsia="ko-KR"/>
              </w:rPr>
            </w:pPr>
            <w:r w:rsidRPr="00CA6C5F">
              <w:rPr>
                <w:b/>
                <w:bCs/>
                <w:sz w:val="18"/>
                <w:szCs w:val="18"/>
                <w:lang w:val="en-US" w:eastAsia="ko-KR"/>
              </w:rPr>
              <w:t xml:space="preserve">1.88 </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4.14 </w:t>
            </w:r>
          </w:p>
        </w:tc>
      </w:tr>
      <w:tr w:rsidR="00257020" w:rsidRPr="009062CC" w:rsidTr="00054D36">
        <w:trPr>
          <w:trHeight w:val="237"/>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Germany</w:t>
            </w:r>
          </w:p>
        </w:tc>
        <w:tc>
          <w:tcPr>
            <w:tcW w:w="9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1996~2014</w:t>
            </w:r>
          </w:p>
        </w:tc>
        <w:tc>
          <w:tcPr>
            <w:tcW w:w="10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-1.63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-0.72 </w:t>
            </w:r>
          </w:p>
        </w:tc>
        <w:tc>
          <w:tcPr>
            <w:tcW w:w="11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-0.21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-0.45 </w:t>
            </w:r>
          </w:p>
        </w:tc>
        <w:tc>
          <w:tcPr>
            <w:tcW w:w="1077" w:type="dxa"/>
            <w:tcBorders>
              <w:top w:val="single" w:sz="2" w:space="0" w:color="000000"/>
              <w:left w:val="single" w:sz="2" w:space="0" w:color="000000"/>
              <w:bottom w:val="single" w:sz="2" w:space="0" w:color="000000"/>
              <w:right w:val="single" w:sz="2" w:space="0" w:color="000000"/>
            </w:tcBorders>
            <w:shd w:val="clear" w:color="auto" w:fill="C2DFA5"/>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b/>
                <w:bCs/>
                <w:sz w:val="18"/>
                <w:szCs w:val="18"/>
                <w:lang w:val="en-US" w:eastAsia="ko-KR"/>
              </w:rPr>
            </w:pPr>
            <w:r w:rsidRPr="00CA6C5F">
              <w:rPr>
                <w:b/>
                <w:bCs/>
                <w:sz w:val="18"/>
                <w:szCs w:val="18"/>
                <w:lang w:val="en-US" w:eastAsia="ko-KR"/>
              </w:rPr>
              <w:t xml:space="preserve">1.22 </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-1.78 </w:t>
            </w:r>
          </w:p>
        </w:tc>
      </w:tr>
      <w:tr w:rsidR="00257020" w:rsidRPr="009062CC" w:rsidTr="00054D36">
        <w:trPr>
          <w:trHeight w:val="237"/>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Hungary</w:t>
            </w:r>
          </w:p>
        </w:tc>
        <w:tc>
          <w:tcPr>
            <w:tcW w:w="9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1996~2014</w:t>
            </w:r>
          </w:p>
        </w:tc>
        <w:tc>
          <w:tcPr>
            <w:tcW w:w="10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-6.21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-0.15 </w:t>
            </w:r>
          </w:p>
        </w:tc>
        <w:tc>
          <w:tcPr>
            <w:tcW w:w="11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0.43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-0.27 </w:t>
            </w:r>
          </w:p>
        </w:tc>
        <w:tc>
          <w:tcPr>
            <w:tcW w:w="1077" w:type="dxa"/>
            <w:tcBorders>
              <w:top w:val="single" w:sz="2" w:space="0" w:color="000000"/>
              <w:left w:val="single" w:sz="2" w:space="0" w:color="000000"/>
              <w:bottom w:val="single" w:sz="2" w:space="0" w:color="000000"/>
              <w:right w:val="single" w:sz="2" w:space="0" w:color="000000"/>
            </w:tcBorders>
            <w:shd w:val="clear" w:color="auto" w:fill="C2DFA5"/>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b/>
                <w:bCs/>
                <w:sz w:val="18"/>
                <w:szCs w:val="18"/>
                <w:lang w:val="en-US" w:eastAsia="ko-KR"/>
              </w:rPr>
            </w:pPr>
            <w:r w:rsidRPr="00CA6C5F">
              <w:rPr>
                <w:b/>
                <w:bCs/>
                <w:sz w:val="18"/>
                <w:szCs w:val="18"/>
                <w:lang w:val="en-US" w:eastAsia="ko-KR"/>
              </w:rPr>
              <w:t xml:space="preserve">-1.37 </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-7.58 </w:t>
            </w:r>
          </w:p>
        </w:tc>
      </w:tr>
      <w:tr w:rsidR="00257020" w:rsidRPr="009062CC" w:rsidTr="00054D36">
        <w:trPr>
          <w:trHeight w:val="237"/>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Italy</w:t>
            </w:r>
          </w:p>
        </w:tc>
        <w:tc>
          <w:tcPr>
            <w:tcW w:w="9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1996~2014</w:t>
            </w:r>
          </w:p>
        </w:tc>
        <w:tc>
          <w:tcPr>
            <w:tcW w:w="10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3.52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-2.06 </w:t>
            </w:r>
          </w:p>
        </w:tc>
        <w:tc>
          <w:tcPr>
            <w:tcW w:w="11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-1.70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-0.33 </w:t>
            </w:r>
          </w:p>
        </w:tc>
        <w:tc>
          <w:tcPr>
            <w:tcW w:w="1077" w:type="dxa"/>
            <w:tcBorders>
              <w:top w:val="single" w:sz="2" w:space="0" w:color="000000"/>
              <w:left w:val="single" w:sz="2" w:space="0" w:color="000000"/>
              <w:bottom w:val="single" w:sz="2" w:space="0" w:color="000000"/>
              <w:right w:val="single" w:sz="2" w:space="0" w:color="000000"/>
            </w:tcBorders>
            <w:shd w:val="clear" w:color="auto" w:fill="C2DFA5"/>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b/>
                <w:bCs/>
                <w:sz w:val="18"/>
                <w:szCs w:val="18"/>
                <w:lang w:val="en-US" w:eastAsia="ko-KR"/>
              </w:rPr>
            </w:pPr>
            <w:r w:rsidRPr="00CA6C5F">
              <w:rPr>
                <w:b/>
                <w:bCs/>
                <w:sz w:val="18"/>
                <w:szCs w:val="18"/>
                <w:lang w:val="en-US" w:eastAsia="ko-KR"/>
              </w:rPr>
              <w:t xml:space="preserve">2.39 </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1.83 </w:t>
            </w:r>
          </w:p>
        </w:tc>
      </w:tr>
      <w:tr w:rsidR="00257020" w:rsidRPr="009062CC" w:rsidTr="00054D36">
        <w:trPr>
          <w:trHeight w:val="237"/>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Japan</w:t>
            </w:r>
          </w:p>
        </w:tc>
        <w:tc>
          <w:tcPr>
            <w:tcW w:w="9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1995~2013</w:t>
            </w:r>
          </w:p>
        </w:tc>
        <w:tc>
          <w:tcPr>
            <w:tcW w:w="10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-3.40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-0.69 </w:t>
            </w:r>
          </w:p>
        </w:tc>
        <w:tc>
          <w:tcPr>
            <w:tcW w:w="1190" w:type="dxa"/>
            <w:tcBorders>
              <w:top w:val="single" w:sz="2" w:space="0" w:color="000000"/>
              <w:left w:val="single" w:sz="2" w:space="0" w:color="000000"/>
              <w:bottom w:val="single" w:sz="2" w:space="0" w:color="000000"/>
              <w:right w:val="single" w:sz="2" w:space="0" w:color="000000"/>
            </w:tcBorders>
            <w:shd w:val="clear" w:color="auto" w:fill="C2DFA5"/>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b/>
                <w:bCs/>
                <w:sz w:val="18"/>
                <w:szCs w:val="18"/>
                <w:lang w:val="en-US" w:eastAsia="ko-KR"/>
              </w:rPr>
            </w:pPr>
            <w:r w:rsidRPr="00CA6C5F">
              <w:rPr>
                <w:b/>
                <w:bCs/>
                <w:sz w:val="18"/>
                <w:szCs w:val="18"/>
                <w:lang w:val="en-US" w:eastAsia="ko-KR"/>
              </w:rPr>
              <w:t xml:space="preserve">-1.48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0.16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1.14 </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-4.27 </w:t>
            </w:r>
          </w:p>
        </w:tc>
      </w:tr>
      <w:tr w:rsidR="00257020" w:rsidRPr="009062CC" w:rsidTr="00054D36">
        <w:trPr>
          <w:trHeight w:val="237"/>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Korea</w:t>
            </w:r>
          </w:p>
        </w:tc>
        <w:tc>
          <w:tcPr>
            <w:tcW w:w="9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1995~2014</w:t>
            </w:r>
          </w:p>
        </w:tc>
        <w:tc>
          <w:tcPr>
            <w:tcW w:w="10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-6.30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-0.02 </w:t>
            </w:r>
          </w:p>
        </w:tc>
        <w:tc>
          <w:tcPr>
            <w:tcW w:w="11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0.11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0.35 </w:t>
            </w:r>
          </w:p>
        </w:tc>
        <w:tc>
          <w:tcPr>
            <w:tcW w:w="1077" w:type="dxa"/>
            <w:tcBorders>
              <w:top w:val="single" w:sz="2" w:space="0" w:color="000000"/>
              <w:left w:val="single" w:sz="2" w:space="0" w:color="000000"/>
              <w:bottom w:val="single" w:sz="2" w:space="0" w:color="000000"/>
              <w:right w:val="single" w:sz="2" w:space="0" w:color="000000"/>
            </w:tcBorders>
            <w:shd w:val="clear" w:color="auto" w:fill="C2DFA5"/>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b/>
                <w:bCs/>
                <w:sz w:val="18"/>
                <w:szCs w:val="18"/>
                <w:lang w:val="en-US" w:eastAsia="ko-KR"/>
              </w:rPr>
            </w:pPr>
            <w:r w:rsidRPr="00CA6C5F">
              <w:rPr>
                <w:b/>
                <w:bCs/>
                <w:sz w:val="18"/>
                <w:szCs w:val="18"/>
                <w:lang w:val="en-US" w:eastAsia="ko-KR"/>
              </w:rPr>
              <w:t xml:space="preserve">5.62 </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-0.24 </w:t>
            </w:r>
          </w:p>
        </w:tc>
      </w:tr>
      <w:tr w:rsidR="00257020" w:rsidRPr="009062CC" w:rsidTr="00054D36">
        <w:trPr>
          <w:trHeight w:val="237"/>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Netherlands</w:t>
            </w:r>
          </w:p>
        </w:tc>
        <w:tc>
          <w:tcPr>
            <w:tcW w:w="9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1996~2014</w:t>
            </w:r>
          </w:p>
        </w:tc>
        <w:tc>
          <w:tcPr>
            <w:tcW w:w="10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-0.18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-0.24 </w:t>
            </w:r>
          </w:p>
        </w:tc>
        <w:tc>
          <w:tcPr>
            <w:tcW w:w="1190" w:type="dxa"/>
            <w:tcBorders>
              <w:top w:val="single" w:sz="2" w:space="0" w:color="000000"/>
              <w:left w:val="single" w:sz="2" w:space="0" w:color="000000"/>
              <w:bottom w:val="single" w:sz="2" w:space="0" w:color="000000"/>
              <w:right w:val="single" w:sz="2" w:space="0" w:color="000000"/>
            </w:tcBorders>
            <w:shd w:val="clear" w:color="auto" w:fill="C2DFA5"/>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b/>
                <w:bCs/>
                <w:sz w:val="18"/>
                <w:szCs w:val="18"/>
                <w:lang w:val="en-US" w:eastAsia="ko-KR"/>
              </w:rPr>
            </w:pPr>
            <w:r w:rsidRPr="00CA6C5F">
              <w:rPr>
                <w:b/>
                <w:bCs/>
                <w:sz w:val="18"/>
                <w:szCs w:val="18"/>
                <w:lang w:val="en-US" w:eastAsia="ko-KR"/>
              </w:rPr>
              <w:t xml:space="preserve">1.09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-0.43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0.36 </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0.60 </w:t>
            </w:r>
          </w:p>
        </w:tc>
      </w:tr>
      <w:tr w:rsidR="00257020" w:rsidRPr="009062CC" w:rsidTr="00054D36">
        <w:trPr>
          <w:trHeight w:val="237"/>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Norway</w:t>
            </w:r>
          </w:p>
        </w:tc>
        <w:tc>
          <w:tcPr>
            <w:tcW w:w="9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1996~2014</w:t>
            </w:r>
          </w:p>
        </w:tc>
        <w:tc>
          <w:tcPr>
            <w:tcW w:w="10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-5.65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-0.28 </w:t>
            </w:r>
          </w:p>
        </w:tc>
        <w:tc>
          <w:tcPr>
            <w:tcW w:w="1190" w:type="dxa"/>
            <w:tcBorders>
              <w:top w:val="single" w:sz="2" w:space="0" w:color="000000"/>
              <w:left w:val="single" w:sz="2" w:space="0" w:color="000000"/>
              <w:bottom w:val="single" w:sz="2" w:space="0" w:color="000000"/>
              <w:right w:val="single" w:sz="2" w:space="0" w:color="000000"/>
            </w:tcBorders>
            <w:shd w:val="clear" w:color="auto" w:fill="C2DFA5"/>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b/>
                <w:bCs/>
                <w:sz w:val="18"/>
                <w:szCs w:val="18"/>
                <w:lang w:val="en-US" w:eastAsia="ko-KR"/>
              </w:rPr>
            </w:pPr>
            <w:r w:rsidRPr="00CA6C5F">
              <w:rPr>
                <w:b/>
                <w:bCs/>
                <w:sz w:val="18"/>
                <w:szCs w:val="18"/>
                <w:lang w:val="en-US" w:eastAsia="ko-KR"/>
              </w:rPr>
              <w:t xml:space="preserve">3.52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1.69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-0.77 </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-1.50 </w:t>
            </w:r>
          </w:p>
        </w:tc>
      </w:tr>
      <w:tr w:rsidR="00257020" w:rsidRPr="009062CC" w:rsidTr="00054D36">
        <w:trPr>
          <w:trHeight w:val="237"/>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Portugal</w:t>
            </w:r>
          </w:p>
        </w:tc>
        <w:tc>
          <w:tcPr>
            <w:tcW w:w="9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1996~2014</w:t>
            </w:r>
          </w:p>
        </w:tc>
        <w:tc>
          <w:tcPr>
            <w:tcW w:w="10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-3.98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-0.41 </w:t>
            </w:r>
          </w:p>
        </w:tc>
        <w:tc>
          <w:tcPr>
            <w:tcW w:w="1190" w:type="dxa"/>
            <w:tcBorders>
              <w:top w:val="single" w:sz="2" w:space="0" w:color="000000"/>
              <w:left w:val="single" w:sz="2" w:space="0" w:color="000000"/>
              <w:bottom w:val="single" w:sz="2" w:space="0" w:color="000000"/>
              <w:right w:val="single" w:sz="2" w:space="0" w:color="000000"/>
            </w:tcBorders>
            <w:shd w:val="clear" w:color="auto" w:fill="C2DFA5"/>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b/>
                <w:bCs/>
                <w:sz w:val="18"/>
                <w:szCs w:val="18"/>
                <w:lang w:val="en-US" w:eastAsia="ko-KR"/>
              </w:rPr>
            </w:pPr>
            <w:r w:rsidRPr="00CA6C5F">
              <w:rPr>
                <w:b/>
                <w:bCs/>
                <w:sz w:val="18"/>
                <w:szCs w:val="18"/>
                <w:lang w:val="en-US" w:eastAsia="ko-KR"/>
              </w:rPr>
              <w:t xml:space="preserve">-2.66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-0.52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1.38 </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-6.20 </w:t>
            </w:r>
          </w:p>
        </w:tc>
      </w:tr>
      <w:tr w:rsidR="00257020" w:rsidRPr="009062CC" w:rsidTr="00054D36">
        <w:trPr>
          <w:trHeight w:val="237"/>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Slovak Republic</w:t>
            </w:r>
          </w:p>
        </w:tc>
        <w:tc>
          <w:tcPr>
            <w:tcW w:w="9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1996~2014</w:t>
            </w:r>
          </w:p>
        </w:tc>
        <w:tc>
          <w:tcPr>
            <w:tcW w:w="10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0.75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-0.39 </w:t>
            </w:r>
          </w:p>
        </w:tc>
        <w:tc>
          <w:tcPr>
            <w:tcW w:w="11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-0.09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0.45 </w:t>
            </w:r>
          </w:p>
        </w:tc>
        <w:tc>
          <w:tcPr>
            <w:tcW w:w="1077" w:type="dxa"/>
            <w:tcBorders>
              <w:top w:val="single" w:sz="2" w:space="0" w:color="000000"/>
              <w:left w:val="single" w:sz="2" w:space="0" w:color="000000"/>
              <w:bottom w:val="single" w:sz="2" w:space="0" w:color="000000"/>
              <w:right w:val="single" w:sz="2" w:space="0" w:color="000000"/>
            </w:tcBorders>
            <w:shd w:val="clear" w:color="auto" w:fill="C2DFA5"/>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b/>
                <w:bCs/>
                <w:sz w:val="18"/>
                <w:szCs w:val="18"/>
                <w:lang w:val="en-US" w:eastAsia="ko-KR"/>
              </w:rPr>
            </w:pPr>
            <w:r w:rsidRPr="00CA6C5F">
              <w:rPr>
                <w:b/>
                <w:bCs/>
                <w:sz w:val="18"/>
                <w:szCs w:val="18"/>
                <w:lang w:val="en-US" w:eastAsia="ko-KR"/>
              </w:rPr>
              <w:t xml:space="preserve">-0.83 </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-0.10 </w:t>
            </w:r>
          </w:p>
        </w:tc>
      </w:tr>
      <w:tr w:rsidR="00257020" w:rsidRPr="009062CC" w:rsidTr="00054D36">
        <w:trPr>
          <w:trHeight w:val="237"/>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Slovenia</w:t>
            </w:r>
          </w:p>
        </w:tc>
        <w:tc>
          <w:tcPr>
            <w:tcW w:w="9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1997~2014</w:t>
            </w:r>
          </w:p>
        </w:tc>
        <w:tc>
          <w:tcPr>
            <w:tcW w:w="10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-5.55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-0.41 </w:t>
            </w:r>
          </w:p>
        </w:tc>
        <w:tc>
          <w:tcPr>
            <w:tcW w:w="11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1.43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0.20 </w:t>
            </w:r>
          </w:p>
        </w:tc>
        <w:tc>
          <w:tcPr>
            <w:tcW w:w="1077" w:type="dxa"/>
            <w:tcBorders>
              <w:top w:val="single" w:sz="2" w:space="0" w:color="000000"/>
              <w:left w:val="single" w:sz="2" w:space="0" w:color="000000"/>
              <w:bottom w:val="single" w:sz="2" w:space="0" w:color="000000"/>
              <w:right w:val="single" w:sz="2" w:space="0" w:color="000000"/>
            </w:tcBorders>
            <w:shd w:val="clear" w:color="auto" w:fill="C2DFA5"/>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b/>
                <w:bCs/>
                <w:sz w:val="18"/>
                <w:szCs w:val="18"/>
                <w:lang w:val="en-US" w:eastAsia="ko-KR"/>
              </w:rPr>
            </w:pPr>
            <w:r w:rsidRPr="00CA6C5F">
              <w:rPr>
                <w:b/>
                <w:bCs/>
                <w:sz w:val="18"/>
                <w:szCs w:val="18"/>
                <w:lang w:val="en-US" w:eastAsia="ko-KR"/>
              </w:rPr>
              <w:t xml:space="preserve">1.70 </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-2.64 </w:t>
            </w:r>
          </w:p>
        </w:tc>
      </w:tr>
      <w:tr w:rsidR="00257020" w:rsidRPr="009062CC" w:rsidTr="00054D36">
        <w:trPr>
          <w:trHeight w:val="237"/>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Sweden</w:t>
            </w:r>
          </w:p>
        </w:tc>
        <w:tc>
          <w:tcPr>
            <w:tcW w:w="9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1996~2014</w:t>
            </w:r>
          </w:p>
        </w:tc>
        <w:tc>
          <w:tcPr>
            <w:tcW w:w="10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5.13 </w:t>
            </w:r>
          </w:p>
        </w:tc>
        <w:tc>
          <w:tcPr>
            <w:tcW w:w="1077" w:type="dxa"/>
            <w:tcBorders>
              <w:top w:val="single" w:sz="2" w:space="0" w:color="000000"/>
              <w:left w:val="single" w:sz="2" w:space="0" w:color="000000"/>
              <w:bottom w:val="single" w:sz="2" w:space="0" w:color="000000"/>
              <w:right w:val="single" w:sz="2" w:space="0" w:color="000000"/>
            </w:tcBorders>
            <w:shd w:val="clear" w:color="auto" w:fill="C2DFA5"/>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b/>
                <w:bCs/>
                <w:sz w:val="18"/>
                <w:szCs w:val="18"/>
                <w:lang w:val="en-US" w:eastAsia="ko-KR"/>
              </w:rPr>
            </w:pPr>
            <w:r w:rsidRPr="00CA6C5F">
              <w:rPr>
                <w:b/>
                <w:bCs/>
                <w:sz w:val="18"/>
                <w:szCs w:val="18"/>
                <w:lang w:val="en-US" w:eastAsia="ko-KR"/>
              </w:rPr>
              <w:t xml:space="preserve">-2.11 </w:t>
            </w:r>
          </w:p>
        </w:tc>
        <w:tc>
          <w:tcPr>
            <w:tcW w:w="11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1.00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0.69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2.05 </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6.75 </w:t>
            </w:r>
          </w:p>
        </w:tc>
      </w:tr>
      <w:tr w:rsidR="00257020" w:rsidRPr="009062CC" w:rsidTr="00054D36">
        <w:trPr>
          <w:trHeight w:val="237"/>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Switzerland</w:t>
            </w:r>
          </w:p>
        </w:tc>
        <w:tc>
          <w:tcPr>
            <w:tcW w:w="9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1996~2013</w:t>
            </w:r>
          </w:p>
        </w:tc>
        <w:tc>
          <w:tcPr>
            <w:tcW w:w="10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2.08 </w:t>
            </w:r>
          </w:p>
        </w:tc>
        <w:tc>
          <w:tcPr>
            <w:tcW w:w="1077" w:type="dxa"/>
            <w:tcBorders>
              <w:top w:val="single" w:sz="2" w:space="0" w:color="000000"/>
              <w:left w:val="single" w:sz="2" w:space="0" w:color="000000"/>
              <w:bottom w:val="single" w:sz="2" w:space="0" w:color="000000"/>
              <w:right w:val="single" w:sz="2" w:space="0" w:color="000000"/>
            </w:tcBorders>
            <w:shd w:val="clear" w:color="auto" w:fill="C2DFA5"/>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b/>
                <w:bCs/>
                <w:sz w:val="18"/>
                <w:szCs w:val="18"/>
                <w:lang w:val="en-US" w:eastAsia="ko-KR"/>
              </w:rPr>
            </w:pPr>
            <w:r w:rsidRPr="00CA6C5F">
              <w:rPr>
                <w:b/>
                <w:bCs/>
                <w:sz w:val="18"/>
                <w:szCs w:val="18"/>
                <w:lang w:val="en-US" w:eastAsia="ko-KR"/>
              </w:rPr>
              <w:t xml:space="preserve">-0.93 </w:t>
            </w:r>
          </w:p>
        </w:tc>
        <w:tc>
          <w:tcPr>
            <w:tcW w:w="11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0.00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-0.05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0.64 </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1.75 </w:t>
            </w:r>
          </w:p>
        </w:tc>
      </w:tr>
      <w:tr w:rsidR="00257020" w:rsidRPr="009062CC" w:rsidTr="00054D36">
        <w:trPr>
          <w:trHeight w:val="237"/>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United Kingdom</w:t>
            </w:r>
          </w:p>
        </w:tc>
        <w:tc>
          <w:tcPr>
            <w:tcW w:w="9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1998~2014</w:t>
            </w:r>
          </w:p>
        </w:tc>
        <w:tc>
          <w:tcPr>
            <w:tcW w:w="10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2.62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0.16 </w:t>
            </w:r>
          </w:p>
        </w:tc>
        <w:tc>
          <w:tcPr>
            <w:tcW w:w="1190" w:type="dxa"/>
            <w:tcBorders>
              <w:top w:val="single" w:sz="2" w:space="0" w:color="000000"/>
              <w:left w:val="single" w:sz="2" w:space="0" w:color="000000"/>
              <w:bottom w:val="single" w:sz="2" w:space="0" w:color="000000"/>
              <w:right w:val="single" w:sz="2" w:space="0" w:color="000000"/>
            </w:tcBorders>
            <w:shd w:val="clear" w:color="auto" w:fill="C2DFA5"/>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b/>
                <w:bCs/>
                <w:sz w:val="18"/>
                <w:szCs w:val="18"/>
                <w:lang w:val="en-US" w:eastAsia="ko-KR"/>
              </w:rPr>
            </w:pPr>
            <w:r w:rsidRPr="00CA6C5F">
              <w:rPr>
                <w:b/>
                <w:bCs/>
                <w:sz w:val="18"/>
                <w:szCs w:val="18"/>
                <w:lang w:val="en-US" w:eastAsia="ko-KR"/>
              </w:rPr>
              <w:t xml:space="preserve">-1.91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-0.38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-0.51 </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-0.03 </w:t>
            </w:r>
          </w:p>
        </w:tc>
      </w:tr>
      <w:tr w:rsidR="00257020" w:rsidRPr="009062CC" w:rsidTr="00054D36">
        <w:trPr>
          <w:trHeight w:val="237"/>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United States</w:t>
            </w:r>
          </w:p>
        </w:tc>
        <w:tc>
          <w:tcPr>
            <w:tcW w:w="9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1998~2014</w:t>
            </w:r>
          </w:p>
        </w:tc>
        <w:tc>
          <w:tcPr>
            <w:tcW w:w="10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-2.97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-0.08 </w:t>
            </w:r>
          </w:p>
        </w:tc>
        <w:tc>
          <w:tcPr>
            <w:tcW w:w="11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-0.47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1.03 </w:t>
            </w:r>
          </w:p>
        </w:tc>
        <w:tc>
          <w:tcPr>
            <w:tcW w:w="1077" w:type="dxa"/>
            <w:tcBorders>
              <w:top w:val="single" w:sz="2" w:space="0" w:color="000000"/>
              <w:left w:val="single" w:sz="2" w:space="0" w:color="000000"/>
              <w:bottom w:val="single" w:sz="2" w:space="0" w:color="000000"/>
              <w:right w:val="single" w:sz="2" w:space="0" w:color="000000"/>
            </w:tcBorders>
            <w:shd w:val="clear" w:color="auto" w:fill="C2DFA5"/>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b/>
                <w:bCs/>
                <w:sz w:val="18"/>
                <w:szCs w:val="18"/>
                <w:lang w:val="en-US" w:eastAsia="ko-KR"/>
              </w:rPr>
            </w:pPr>
            <w:r w:rsidRPr="00CA6C5F">
              <w:rPr>
                <w:b/>
                <w:bCs/>
                <w:sz w:val="18"/>
                <w:szCs w:val="18"/>
                <w:lang w:val="en-US" w:eastAsia="ko-KR"/>
              </w:rPr>
              <w:t xml:space="preserve">1.15 </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-1.33 </w:t>
            </w:r>
          </w:p>
        </w:tc>
      </w:tr>
      <w:tr w:rsidR="00257020" w:rsidRPr="009062CC" w:rsidTr="00054D36">
        <w:trPr>
          <w:trHeight w:val="237"/>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Average</w:t>
            </w:r>
          </w:p>
        </w:tc>
        <w:tc>
          <w:tcPr>
            <w:tcW w:w="9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spacing w:line="384" w:lineRule="auto"/>
              <w:jc w:val="center"/>
              <w:textAlignment w:val="baseline"/>
              <w:rPr>
                <w:rFonts w:ascii="함초롬바탕" w:eastAsia="함초롬바탕" w:hAnsi="굴림" w:cs="굴림"/>
                <w:color w:val="000000"/>
                <w:sz w:val="18"/>
                <w:szCs w:val="18"/>
                <w:lang w:val="en-US" w:eastAsia="ko-KR"/>
              </w:rPr>
            </w:pPr>
          </w:p>
        </w:tc>
        <w:tc>
          <w:tcPr>
            <w:tcW w:w="10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-1.04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-0.31 </w:t>
            </w:r>
          </w:p>
        </w:tc>
        <w:tc>
          <w:tcPr>
            <w:tcW w:w="11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-0.21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0.01 </w:t>
            </w:r>
          </w:p>
        </w:tc>
        <w:tc>
          <w:tcPr>
            <w:tcW w:w="1077" w:type="dxa"/>
            <w:tcBorders>
              <w:top w:val="single" w:sz="2" w:space="0" w:color="000000"/>
              <w:left w:val="single" w:sz="2" w:space="0" w:color="000000"/>
              <w:bottom w:val="single" w:sz="2" w:space="0" w:color="000000"/>
              <w:right w:val="single" w:sz="2" w:space="0" w:color="000000"/>
            </w:tcBorders>
            <w:shd w:val="clear" w:color="auto" w:fill="C2DFA5"/>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b/>
                <w:bCs/>
                <w:sz w:val="18"/>
                <w:szCs w:val="18"/>
                <w:lang w:val="en-US" w:eastAsia="ko-KR"/>
              </w:rPr>
            </w:pPr>
            <w:r w:rsidRPr="00CA6C5F">
              <w:rPr>
                <w:b/>
                <w:bCs/>
                <w:sz w:val="18"/>
                <w:szCs w:val="18"/>
                <w:lang w:val="en-US" w:eastAsia="ko-KR"/>
              </w:rPr>
              <w:t xml:space="preserve">1.06 </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-0.48 </w:t>
            </w:r>
          </w:p>
        </w:tc>
      </w:tr>
      <w:tr w:rsidR="00257020" w:rsidRPr="009062CC" w:rsidTr="00054D36">
        <w:trPr>
          <w:trHeight w:val="360"/>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jc w:val="center"/>
              <w:textAlignment w:val="center"/>
              <w:rPr>
                <w:rFonts w:eastAsia="굴림" w:hAnsi="굴림" w:cs="굴림"/>
                <w:color w:val="000000"/>
                <w:sz w:val="18"/>
                <w:szCs w:val="18"/>
                <w:lang w:val="en-US" w:eastAsia="ko-KR"/>
              </w:rPr>
            </w:pPr>
            <w:r w:rsidRPr="009062CC">
              <w:rPr>
                <w:color w:val="000000"/>
                <w:sz w:val="18"/>
                <w:szCs w:val="18"/>
                <w:lang w:val="en-US" w:eastAsia="ko-KR"/>
              </w:rPr>
              <w:t>Average of absolute</w:t>
            </w:r>
            <w:r>
              <w:rPr>
                <w:color w:val="000000"/>
                <w:sz w:val="18"/>
                <w:szCs w:val="18"/>
                <w:lang w:val="en-US" w:eastAsia="ko-KR"/>
              </w:rPr>
              <w:t xml:space="preserve"> effects</w:t>
            </w:r>
          </w:p>
        </w:tc>
        <w:tc>
          <w:tcPr>
            <w:tcW w:w="9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9062CC" w:rsidRDefault="00257020" w:rsidP="00054D36">
            <w:pPr>
              <w:widowControl w:val="0"/>
              <w:tabs>
                <w:tab w:val="clear" w:pos="850"/>
                <w:tab w:val="clear" w:pos="1191"/>
                <w:tab w:val="clear" w:pos="1531"/>
              </w:tabs>
              <w:autoSpaceDE w:val="0"/>
              <w:autoSpaceDN w:val="0"/>
              <w:spacing w:line="384" w:lineRule="auto"/>
              <w:jc w:val="center"/>
              <w:textAlignment w:val="baseline"/>
              <w:rPr>
                <w:rFonts w:ascii="함초롬바탕" w:eastAsia="함초롬바탕" w:hAnsi="굴림" w:cs="굴림"/>
                <w:color w:val="000000"/>
                <w:sz w:val="18"/>
                <w:szCs w:val="18"/>
                <w:lang w:val="en-US" w:eastAsia="ko-KR"/>
              </w:rPr>
            </w:pPr>
          </w:p>
        </w:tc>
        <w:tc>
          <w:tcPr>
            <w:tcW w:w="10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61674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0.60 </w:t>
            </w:r>
          </w:p>
        </w:tc>
        <w:tc>
          <w:tcPr>
            <w:tcW w:w="11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b/>
                <w:bCs/>
                <w:sz w:val="18"/>
                <w:szCs w:val="18"/>
                <w:lang w:val="en-US" w:eastAsia="ko-KR"/>
              </w:rPr>
            </w:pPr>
            <w:r w:rsidRPr="00CA6C5F">
              <w:rPr>
                <w:b/>
                <w:bCs/>
                <w:sz w:val="18"/>
                <w:szCs w:val="18"/>
                <w:lang w:val="en-US" w:eastAsia="ko-KR"/>
              </w:rPr>
              <w:t xml:space="preserve">0.95 </w:t>
            </w:r>
          </w:p>
        </w:tc>
        <w:tc>
          <w:tcPr>
            <w:tcW w:w="1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r w:rsidRPr="00CA6C5F">
              <w:rPr>
                <w:rFonts w:eastAsia="Times New Roman" w:hAnsi="굴림" w:cs="굴림"/>
                <w:sz w:val="18"/>
                <w:szCs w:val="18"/>
                <w:lang w:val="en-US" w:eastAsia="ko-KR"/>
              </w:rPr>
              <w:t xml:space="preserve">0.57 </w:t>
            </w:r>
          </w:p>
        </w:tc>
        <w:tc>
          <w:tcPr>
            <w:tcW w:w="1077" w:type="dxa"/>
            <w:tcBorders>
              <w:top w:val="single" w:sz="2" w:space="0" w:color="000000"/>
              <w:left w:val="single" w:sz="2" w:space="0" w:color="000000"/>
              <w:bottom w:val="single" w:sz="2" w:space="0" w:color="000000"/>
              <w:right w:val="single" w:sz="2" w:space="0" w:color="000000"/>
            </w:tcBorders>
            <w:shd w:val="clear" w:color="auto" w:fill="C2DFA5"/>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b/>
                <w:bCs/>
                <w:sz w:val="18"/>
                <w:szCs w:val="18"/>
                <w:lang w:val="en-US" w:eastAsia="ko-KR"/>
              </w:rPr>
            </w:pPr>
            <w:r w:rsidRPr="00CA6C5F">
              <w:rPr>
                <w:b/>
                <w:bCs/>
                <w:sz w:val="18"/>
                <w:szCs w:val="18"/>
                <w:lang w:val="en-US" w:eastAsia="ko-KR"/>
              </w:rPr>
              <w:t xml:space="preserve">1.36 </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57020" w:rsidRPr="00CA6C5F" w:rsidRDefault="00257020" w:rsidP="00054D36">
            <w:pPr>
              <w:widowControl w:val="0"/>
              <w:tabs>
                <w:tab w:val="clear" w:pos="850"/>
                <w:tab w:val="clear" w:pos="1191"/>
                <w:tab w:val="clear" w:pos="1531"/>
              </w:tabs>
              <w:autoSpaceDE w:val="0"/>
              <w:autoSpaceDN w:val="0"/>
              <w:jc w:val="center"/>
              <w:textAlignment w:val="center"/>
              <w:rPr>
                <w:rFonts w:eastAsia="굴림" w:hAnsi="굴림" w:cs="굴림"/>
                <w:sz w:val="18"/>
                <w:szCs w:val="18"/>
                <w:lang w:val="en-US" w:eastAsia="ko-KR"/>
              </w:rPr>
            </w:pPr>
          </w:p>
        </w:tc>
      </w:tr>
    </w:tbl>
    <w:p w:rsidR="00257020" w:rsidRPr="00FF051C" w:rsidRDefault="00257020" w:rsidP="00257020">
      <w:pPr>
        <w:pStyle w:val="SourceDescription"/>
        <w:keepNext/>
        <w:rPr>
          <w:i/>
        </w:rPr>
      </w:pPr>
      <w:r w:rsidRPr="00FF051C">
        <w:rPr>
          <w:i/>
        </w:rPr>
        <w:t xml:space="preserve">Note: </w:t>
      </w:r>
      <w:r>
        <w:rPr>
          <w:i/>
        </w:rPr>
        <w:t>S</w:t>
      </w:r>
      <w:r>
        <w:t>haded cells</w:t>
      </w:r>
      <w:r w:rsidRPr="00FF051C">
        <w:rPr>
          <w:rFonts w:hint="eastAsia"/>
        </w:rPr>
        <w:t xml:space="preserve"> </w:t>
      </w:r>
      <w:r>
        <w:t>indicate</w:t>
      </w:r>
      <w:r w:rsidRPr="00FF051C">
        <w:rPr>
          <w:rFonts w:hint="eastAsia"/>
        </w:rPr>
        <w:t xml:space="preserve"> the </w:t>
      </w:r>
      <w:r>
        <w:t>largest absolute component</w:t>
      </w:r>
      <w:r w:rsidRPr="00FF051C">
        <w:rPr>
          <w:rFonts w:hint="eastAsia"/>
        </w:rPr>
        <w:t xml:space="preserve">. </w:t>
      </w:r>
    </w:p>
    <w:p w:rsidR="00257020" w:rsidRPr="00385970" w:rsidRDefault="00257020" w:rsidP="00257020">
      <w:pPr>
        <w:pStyle w:val="SourceDescription"/>
        <w:rPr>
          <w:i/>
        </w:rPr>
      </w:pPr>
      <w:r>
        <w:rPr>
          <w:i/>
        </w:rPr>
        <w:t xml:space="preserve">Source: </w:t>
      </w:r>
      <w:r w:rsidRPr="006B31E5">
        <w:t>Authors’ calculations</w:t>
      </w:r>
      <w:r>
        <w:rPr>
          <w:i/>
        </w:rPr>
        <w:t>.</w:t>
      </w:r>
    </w:p>
    <w:p w:rsidR="00FF051C" w:rsidRDefault="00234EB8" w:rsidP="00616746">
      <w:pPr>
        <w:pStyle w:val="25"/>
        <w:rPr>
          <w:lang w:eastAsia="ko-KR"/>
        </w:rPr>
      </w:pPr>
      <w:r w:rsidRPr="0024490A">
        <w:rPr>
          <w:lang w:eastAsia="ko-KR"/>
        </w:rPr>
        <w:lastRenderedPageBreak/>
        <w:t xml:space="preserve">It emerges </w:t>
      </w:r>
      <w:r w:rsidR="0050546B">
        <w:rPr>
          <w:rFonts w:hint="eastAsia"/>
          <w:lang w:eastAsia="ko-KR"/>
        </w:rPr>
        <w:t xml:space="preserve">from Table 4 </w:t>
      </w:r>
      <w:r w:rsidRPr="0024490A">
        <w:rPr>
          <w:lang w:eastAsia="ko-KR"/>
        </w:rPr>
        <w:t>that the most important element in thi</w:t>
      </w:r>
      <w:r w:rsidR="00E74598" w:rsidRPr="0024490A">
        <w:rPr>
          <w:lang w:eastAsia="ko-KR"/>
        </w:rPr>
        <w:t xml:space="preserve">s decomposition is the passage from a gross to a net measure of income </w:t>
      </w:r>
      <w:r w:rsidR="00FF051C">
        <w:rPr>
          <w:lang w:eastAsia="ko-KR"/>
        </w:rPr>
        <w:t xml:space="preserve">and thus </w:t>
      </w:r>
      <w:r w:rsidR="00E74598" w:rsidRPr="0024490A">
        <w:rPr>
          <w:lang w:eastAsia="ko-KR"/>
        </w:rPr>
        <w:t xml:space="preserve">the role of depreciation </w:t>
      </w:r>
      <w:r w:rsidR="00A13BD4" w:rsidRPr="0024490A">
        <w:rPr>
          <w:lang w:eastAsia="ko-KR"/>
        </w:rPr>
        <w:t>(</w:t>
      </w:r>
      <w:r w:rsidR="00E74598" w:rsidRPr="0024490A">
        <w:rPr>
          <w:lang w:eastAsia="ko-KR"/>
        </w:rPr>
        <w:t>or consumption of fixed capital as it is labelled in the national accounts</w:t>
      </w:r>
      <w:r w:rsidR="00A13BD4" w:rsidRPr="0024490A">
        <w:rPr>
          <w:lang w:eastAsia="ko-KR"/>
        </w:rPr>
        <w:t>)</w:t>
      </w:r>
      <w:r w:rsidR="000814B3" w:rsidRPr="00CA6C5F">
        <w:rPr>
          <w:vertAlign w:val="superscript"/>
        </w:rPr>
        <w:footnoteReference w:id="29"/>
      </w:r>
      <w:r w:rsidR="00E74598" w:rsidRPr="00FF051C">
        <w:rPr>
          <w:lang w:eastAsia="ko-KR"/>
        </w:rPr>
        <w:t>.</w:t>
      </w:r>
      <w:r w:rsidR="00E74598" w:rsidRPr="0024490A">
        <w:rPr>
          <w:lang w:eastAsia="ko-KR"/>
        </w:rPr>
        <w:t xml:space="preserve"> On average, and in many individual countries, the share of depreciation in gross income has </w:t>
      </w:r>
      <w:r w:rsidR="00FF051C">
        <w:rPr>
          <w:lang w:eastAsia="ko-KR"/>
        </w:rPr>
        <w:t xml:space="preserve">indeed </w:t>
      </w:r>
      <w:r w:rsidR="00E74598" w:rsidRPr="0024490A">
        <w:rPr>
          <w:lang w:eastAsia="ko-KR"/>
        </w:rPr>
        <w:t>seen a steady upward trend</w:t>
      </w:r>
      <w:r w:rsidR="00A62099" w:rsidRPr="0024490A">
        <w:rPr>
          <w:lang w:eastAsia="ko-KR"/>
        </w:rPr>
        <w:t xml:space="preserve"> (</w:t>
      </w:r>
      <w:r w:rsidR="00A62099" w:rsidRPr="00FF051C">
        <w:rPr>
          <w:lang w:eastAsia="ko-KR"/>
        </w:rPr>
        <w:t xml:space="preserve">Figure </w:t>
      </w:r>
      <w:r w:rsidR="007B0E7C" w:rsidRPr="00FF051C">
        <w:rPr>
          <w:rFonts w:hint="eastAsia"/>
          <w:lang w:eastAsia="ko-KR"/>
        </w:rPr>
        <w:t>4</w:t>
      </w:r>
      <w:r w:rsidR="00A62099" w:rsidRPr="00FF051C">
        <w:rPr>
          <w:lang w:eastAsia="ko-KR"/>
        </w:rPr>
        <w:t>)</w:t>
      </w:r>
      <w:r w:rsidR="00E74598" w:rsidRPr="00FF051C">
        <w:rPr>
          <w:lang w:eastAsia="ko-KR"/>
        </w:rPr>
        <w:t>,</w:t>
      </w:r>
      <w:r w:rsidR="00E74598" w:rsidRPr="0024490A">
        <w:rPr>
          <w:lang w:eastAsia="ko-KR"/>
        </w:rPr>
        <w:t xml:space="preserve"> driving a wedge between the </w:t>
      </w:r>
      <w:proofErr w:type="gramStart"/>
      <w:r w:rsidR="00E74598" w:rsidRPr="0024490A">
        <w:rPr>
          <w:lang w:eastAsia="ko-KR"/>
        </w:rPr>
        <w:t>growth</w:t>
      </w:r>
      <w:proofErr w:type="gramEnd"/>
      <w:r w:rsidR="00E74598" w:rsidRPr="0024490A">
        <w:rPr>
          <w:lang w:eastAsia="ko-KR"/>
        </w:rPr>
        <w:t xml:space="preserve"> of gross value added and net domestic income</w:t>
      </w:r>
      <w:r w:rsidR="00616746" w:rsidRPr="00CA6C5F">
        <w:rPr>
          <w:vertAlign w:val="superscript"/>
        </w:rPr>
        <w:footnoteReference w:id="30"/>
      </w:r>
      <w:r w:rsidR="00E74598" w:rsidRPr="0024490A">
        <w:rPr>
          <w:lang w:eastAsia="ko-KR"/>
        </w:rPr>
        <w:t xml:space="preserve">. </w:t>
      </w:r>
      <w:r w:rsidR="00087D59" w:rsidRPr="0024490A">
        <w:rPr>
          <w:lang w:eastAsia="ko-KR"/>
        </w:rPr>
        <w:t xml:space="preserve">Rising average depreciation can be caused by more rapid wear and tear as well as obsolescence of certain capital goods or by a shifting composition of the capital stock towards a higher share of quickly depreciating assets. </w:t>
      </w:r>
      <w:r w:rsidR="00616746">
        <w:rPr>
          <w:lang w:eastAsia="ko-KR"/>
        </w:rPr>
        <w:t>For instance, since the introduction</w:t>
      </w:r>
      <w:r w:rsidR="00616746">
        <w:rPr>
          <w:rFonts w:hint="eastAsia"/>
          <w:lang w:eastAsia="ko-KR"/>
        </w:rPr>
        <w:t xml:space="preserve"> </w:t>
      </w:r>
      <w:r w:rsidR="00616746">
        <w:rPr>
          <w:lang w:eastAsia="ko-KR"/>
        </w:rPr>
        <w:t>of the 2008 SNA, intellectual property products (such as stocks of R&amp;D) form part of measured capital.</w:t>
      </w:r>
      <w:r w:rsidR="00616746">
        <w:rPr>
          <w:rFonts w:hint="eastAsia"/>
          <w:lang w:eastAsia="ko-KR"/>
        </w:rPr>
        <w:t xml:space="preserve"> </w:t>
      </w:r>
      <w:r w:rsidR="00616746">
        <w:rPr>
          <w:lang w:eastAsia="ko-KR"/>
        </w:rPr>
        <w:t>These assets depreciate quickly and their share in total assets has risen over time. Larger or more frequent</w:t>
      </w:r>
      <w:r w:rsidR="00616746">
        <w:rPr>
          <w:rFonts w:hint="eastAsia"/>
          <w:lang w:eastAsia="ko-KR"/>
        </w:rPr>
        <w:t xml:space="preserve"> </w:t>
      </w:r>
      <w:r w:rsidR="00616746">
        <w:rPr>
          <w:lang w:eastAsia="ko-KR"/>
        </w:rPr>
        <w:t>replacement investments are required to keep the productive capacity of capital intact.</w:t>
      </w:r>
      <w:r w:rsidR="00087D59" w:rsidRPr="0024490A">
        <w:rPr>
          <w:lang w:eastAsia="ko-KR"/>
        </w:rPr>
        <w:t xml:space="preserve"> Put differently, </w:t>
      </w:r>
      <w:r w:rsidR="00164457">
        <w:rPr>
          <w:lang w:eastAsia="ko-KR"/>
        </w:rPr>
        <w:t xml:space="preserve">one reason for </w:t>
      </w:r>
      <w:r w:rsidR="00087D59" w:rsidRPr="0024490A">
        <w:rPr>
          <w:lang w:eastAsia="ko-KR"/>
        </w:rPr>
        <w:t xml:space="preserve">a rising capital share (falling labour share) from a production perspective </w:t>
      </w:r>
      <w:r w:rsidR="00164457">
        <w:rPr>
          <w:lang w:eastAsia="ko-KR"/>
        </w:rPr>
        <w:t xml:space="preserve">may simply be </w:t>
      </w:r>
      <w:r w:rsidR="00087D59" w:rsidRPr="0024490A">
        <w:rPr>
          <w:lang w:eastAsia="ko-KR"/>
        </w:rPr>
        <w:t xml:space="preserve">the fact that more income is needed for potential replacement investment than in the past. </w:t>
      </w:r>
      <w:r w:rsidR="003B4890">
        <w:rPr>
          <w:lang w:eastAsia="ko-KR"/>
        </w:rPr>
        <w:t>Another important factor is cyclical effects – indeed, the strong uptake around 2007-08 is no coincidence: rather stable flows of depreciation met contracting output and so generated a fast rise in depreciation rates</w:t>
      </w:r>
      <w:r w:rsidR="00616746" w:rsidRPr="00CA6C5F">
        <w:rPr>
          <w:vertAlign w:val="superscript"/>
        </w:rPr>
        <w:footnoteReference w:id="31"/>
      </w:r>
      <w:r w:rsidR="003B4890">
        <w:rPr>
          <w:lang w:eastAsia="ko-KR"/>
        </w:rPr>
        <w:t xml:space="preserve">. </w:t>
      </w:r>
      <w:r w:rsidR="00026BB9" w:rsidRPr="00823B99">
        <w:rPr>
          <w:lang w:eastAsia="ko-KR"/>
        </w:rPr>
        <w:t>That said</w:t>
      </w:r>
      <w:proofErr w:type="gramStart"/>
      <w:r w:rsidR="00026BB9" w:rsidRPr="00823B99">
        <w:rPr>
          <w:lang w:eastAsia="ko-KR"/>
        </w:rPr>
        <w:t>,</w:t>
      </w:r>
      <w:proofErr w:type="gramEnd"/>
      <w:r w:rsidR="00026BB9" w:rsidRPr="00823B99">
        <w:rPr>
          <w:lang w:eastAsia="ko-KR"/>
        </w:rPr>
        <w:t xml:space="preserve"> the inclusion of a cyclica</w:t>
      </w:r>
      <w:bookmarkStart w:id="0" w:name="_GoBack"/>
      <w:bookmarkEnd w:id="0"/>
      <w:r w:rsidR="00026BB9" w:rsidRPr="00823B99">
        <w:rPr>
          <w:lang w:eastAsia="ko-KR"/>
        </w:rPr>
        <w:t>l variable (output gap) in our regression analysis had no effect on the quality of the results.</w:t>
      </w:r>
      <w:r w:rsidR="00026BB9">
        <w:rPr>
          <w:lang w:eastAsia="ko-KR"/>
        </w:rPr>
        <w:t xml:space="preserve"> </w:t>
      </w:r>
      <w:r w:rsidR="003B4890">
        <w:rPr>
          <w:lang w:eastAsia="ko-KR"/>
        </w:rPr>
        <w:t>Whatever the precise reason for rising rates of depreciation, a</w:t>
      </w:r>
      <w:r w:rsidR="008E7E6E" w:rsidRPr="0024490A">
        <w:rPr>
          <w:lang w:eastAsia="ko-KR"/>
        </w:rPr>
        <w:t xml:space="preserve">n increasing </w:t>
      </w:r>
      <w:r w:rsidR="008E7E6E" w:rsidRPr="001B7C9A">
        <w:rPr>
          <w:i/>
          <w:lang w:eastAsia="ko-KR"/>
        </w:rPr>
        <w:t>net</w:t>
      </w:r>
      <w:r w:rsidR="008E7E6E" w:rsidRPr="0024490A">
        <w:rPr>
          <w:lang w:eastAsia="ko-KR"/>
        </w:rPr>
        <w:t xml:space="preserve"> return on capital </w:t>
      </w:r>
      <w:r w:rsidR="003B4890">
        <w:rPr>
          <w:lang w:eastAsia="ko-KR"/>
        </w:rPr>
        <w:t xml:space="preserve">has </w:t>
      </w:r>
      <w:r w:rsidR="008E7E6E" w:rsidRPr="0024490A">
        <w:rPr>
          <w:lang w:eastAsia="ko-KR"/>
        </w:rPr>
        <w:t xml:space="preserve">not </w:t>
      </w:r>
      <w:r w:rsidR="003B4890">
        <w:rPr>
          <w:lang w:eastAsia="ko-KR"/>
        </w:rPr>
        <w:t xml:space="preserve">been </w:t>
      </w:r>
      <w:r w:rsidR="008E7E6E" w:rsidRPr="0024490A">
        <w:rPr>
          <w:lang w:eastAsia="ko-KR"/>
        </w:rPr>
        <w:t xml:space="preserve">the source of rising capital shares. The </w:t>
      </w:r>
      <w:r w:rsidR="008E7E6E" w:rsidRPr="001B7C9A">
        <w:rPr>
          <w:i/>
          <w:lang w:eastAsia="ko-KR"/>
        </w:rPr>
        <w:t>gross</w:t>
      </w:r>
      <w:r w:rsidR="008E7E6E" w:rsidRPr="0024490A">
        <w:rPr>
          <w:lang w:eastAsia="ko-KR"/>
        </w:rPr>
        <w:t xml:space="preserve"> </w:t>
      </w:r>
      <w:r w:rsidR="00E5683D" w:rsidRPr="0024490A">
        <w:rPr>
          <w:lang w:eastAsia="ko-KR"/>
        </w:rPr>
        <w:t>r</w:t>
      </w:r>
      <w:r w:rsidR="00FF051C">
        <w:rPr>
          <w:lang w:eastAsia="ko-KR"/>
        </w:rPr>
        <w:t>eturn</w:t>
      </w:r>
      <w:r w:rsidR="008E7E6E" w:rsidRPr="0024490A">
        <w:rPr>
          <w:lang w:eastAsia="ko-KR"/>
        </w:rPr>
        <w:t xml:space="preserve">, on the other hand, </w:t>
      </w:r>
      <w:r w:rsidR="00FF051C">
        <w:rPr>
          <w:lang w:eastAsia="ko-KR"/>
        </w:rPr>
        <w:t xml:space="preserve">may be rising </w:t>
      </w:r>
      <w:r w:rsidR="008E7E6E" w:rsidRPr="0024490A">
        <w:rPr>
          <w:lang w:eastAsia="ko-KR"/>
        </w:rPr>
        <w:t xml:space="preserve">to cover rising wear, tear and obsolescence of capital. </w:t>
      </w:r>
    </w:p>
    <w:p w:rsidR="00A62099" w:rsidRPr="0024490A" w:rsidRDefault="00FF051C" w:rsidP="00370E50">
      <w:pPr>
        <w:pStyle w:val="25"/>
        <w:rPr>
          <w:lang w:eastAsia="ko-KR"/>
        </w:rPr>
      </w:pPr>
      <w:r>
        <w:rPr>
          <w:lang w:eastAsia="ko-KR"/>
        </w:rPr>
        <w:lastRenderedPageBreak/>
        <w:t xml:space="preserve">Table 4 also points to the importance of owner-occupied housing as an element </w:t>
      </w:r>
      <w:r w:rsidR="00EC311A">
        <w:rPr>
          <w:lang w:eastAsia="ko-KR"/>
        </w:rPr>
        <w:t xml:space="preserve">that drives a wedge between </w:t>
      </w:r>
      <w:r>
        <w:rPr>
          <w:lang w:eastAsia="ko-KR"/>
        </w:rPr>
        <w:t xml:space="preserve">production-based </w:t>
      </w:r>
      <w:r w:rsidR="00EC311A">
        <w:rPr>
          <w:lang w:eastAsia="ko-KR"/>
        </w:rPr>
        <w:t xml:space="preserve">and income-based </w:t>
      </w:r>
      <w:r>
        <w:rPr>
          <w:lang w:eastAsia="ko-KR"/>
        </w:rPr>
        <w:t xml:space="preserve">labour </w:t>
      </w:r>
      <w:r w:rsidRPr="00FF051C">
        <w:rPr>
          <w:lang w:eastAsia="ko-KR"/>
        </w:rPr>
        <w:t>shares</w:t>
      </w:r>
      <w:r w:rsidR="00C2543D" w:rsidRPr="00FF051C">
        <w:rPr>
          <w:rStyle w:val="a7"/>
          <w:lang w:eastAsia="ko-KR"/>
        </w:rPr>
        <w:footnoteReference w:id="32"/>
      </w:r>
      <w:r w:rsidR="00C2543D" w:rsidRPr="00FF051C">
        <w:rPr>
          <w:rFonts w:hint="eastAsia"/>
          <w:lang w:eastAsia="ko-KR"/>
        </w:rPr>
        <w:t>.</w:t>
      </w:r>
      <w:r>
        <w:rPr>
          <w:lang w:eastAsia="ko-KR"/>
        </w:rPr>
        <w:t xml:space="preserve"> </w:t>
      </w:r>
      <w:r w:rsidR="00942B22">
        <w:rPr>
          <w:lang w:eastAsia="ko-KR"/>
        </w:rPr>
        <w:t>The</w:t>
      </w:r>
      <w:r w:rsidR="00EC311A">
        <w:rPr>
          <w:lang w:eastAsia="ko-KR"/>
        </w:rPr>
        <w:t xml:space="preserve">re is no clear pattern, however. In many countries, and on average, </w:t>
      </w:r>
      <w:r w:rsidR="00942B22">
        <w:rPr>
          <w:lang w:eastAsia="ko-KR"/>
        </w:rPr>
        <w:t xml:space="preserve">owner-occupied housing enters </w:t>
      </w:r>
      <w:r w:rsidR="00EC311A">
        <w:rPr>
          <w:lang w:eastAsia="ko-KR"/>
        </w:rPr>
        <w:t xml:space="preserve">the de-composition </w:t>
      </w:r>
      <w:r w:rsidR="00942B22">
        <w:rPr>
          <w:lang w:eastAsia="ko-KR"/>
        </w:rPr>
        <w:t xml:space="preserve">with a negative sign, </w:t>
      </w:r>
      <w:r w:rsidR="00EC311A">
        <w:rPr>
          <w:lang w:eastAsia="ko-KR"/>
        </w:rPr>
        <w:t xml:space="preserve">thus </w:t>
      </w:r>
      <w:r w:rsidR="009B20A4">
        <w:rPr>
          <w:lang w:eastAsia="ko-KR"/>
        </w:rPr>
        <w:t>contributing to</w:t>
      </w:r>
      <w:r w:rsidR="00EC311A">
        <w:rPr>
          <w:lang w:eastAsia="ko-KR"/>
        </w:rPr>
        <w:t xml:space="preserve"> a decline (or reducing a rise) in LS</w:t>
      </w:r>
      <w:r w:rsidR="00EC311A" w:rsidRPr="00EC311A">
        <w:rPr>
          <w:vertAlign w:val="subscript"/>
          <w:lang w:eastAsia="ko-KR"/>
        </w:rPr>
        <w:t>P</w:t>
      </w:r>
      <w:r w:rsidR="00EC311A">
        <w:rPr>
          <w:lang w:eastAsia="ko-KR"/>
        </w:rPr>
        <w:t xml:space="preserve">. This suggests that </w:t>
      </w:r>
      <w:r w:rsidR="00942B22">
        <w:rPr>
          <w:lang w:eastAsia="ko-KR"/>
        </w:rPr>
        <w:t xml:space="preserve">the imputed capital income associated with owner-occupied housing </w:t>
      </w:r>
      <w:r w:rsidR="009648C2">
        <w:rPr>
          <w:lang w:eastAsia="ko-KR"/>
        </w:rPr>
        <w:t xml:space="preserve">has </w:t>
      </w:r>
      <w:r w:rsidR="00013D0E" w:rsidRPr="009B20A4">
        <w:rPr>
          <w:rFonts w:hint="eastAsia"/>
          <w:lang w:eastAsia="ko-KR"/>
        </w:rPr>
        <w:t xml:space="preserve">increased </w:t>
      </w:r>
      <w:r w:rsidR="009B20A4">
        <w:rPr>
          <w:lang w:eastAsia="ko-KR"/>
        </w:rPr>
        <w:t xml:space="preserve">less quickly </w:t>
      </w:r>
      <w:r w:rsidR="009648C2" w:rsidRPr="009B20A4">
        <w:rPr>
          <w:lang w:eastAsia="ko-KR"/>
        </w:rPr>
        <w:t xml:space="preserve">than </w:t>
      </w:r>
      <w:r w:rsidR="009648C2">
        <w:rPr>
          <w:lang w:eastAsia="ko-KR"/>
        </w:rPr>
        <w:t xml:space="preserve">capital income in other parts of the economy. </w:t>
      </w:r>
      <w:r w:rsidR="00EC311A">
        <w:rPr>
          <w:lang w:eastAsia="ko-KR"/>
        </w:rPr>
        <w:t>For about one third of cou</w:t>
      </w:r>
      <w:r w:rsidR="009B20A4">
        <w:rPr>
          <w:lang w:eastAsia="ko-KR"/>
        </w:rPr>
        <w:t xml:space="preserve">ntries, the effect is positive, contributing to a rise or reducing a decline in labour shares. </w:t>
      </w:r>
      <w:r w:rsidR="00EC311A">
        <w:rPr>
          <w:lang w:eastAsia="ko-KR"/>
        </w:rPr>
        <w:t>Either way, the imputations are likely to reflect the influence of land prices in the following sense.</w:t>
      </w:r>
      <w:r w:rsidR="009648C2">
        <w:rPr>
          <w:lang w:eastAsia="ko-KR"/>
        </w:rPr>
        <w:t xml:space="preserve"> </w:t>
      </w:r>
      <w:r w:rsidR="00EC311A">
        <w:rPr>
          <w:lang w:eastAsia="ko-KR"/>
        </w:rPr>
        <w:t>W</w:t>
      </w:r>
      <w:r w:rsidR="009648C2">
        <w:rPr>
          <w:lang w:eastAsia="ko-KR"/>
        </w:rPr>
        <w:t xml:space="preserve">hile revaluations of assets such as land are not </w:t>
      </w:r>
      <w:r w:rsidR="009648C2" w:rsidRPr="009648C2">
        <w:rPr>
          <w:i/>
          <w:lang w:eastAsia="ko-KR"/>
        </w:rPr>
        <w:t>as such</w:t>
      </w:r>
      <w:r w:rsidR="009648C2">
        <w:rPr>
          <w:lang w:eastAsia="ko-KR"/>
        </w:rPr>
        <w:t xml:space="preserve"> part of income, they affect rental prices and rents for dwellings: a widely-used method to value owner-occupied housing services is by imputing observed market r</w:t>
      </w:r>
      <w:r w:rsidR="00EC311A">
        <w:rPr>
          <w:lang w:eastAsia="ko-KR"/>
        </w:rPr>
        <w:t xml:space="preserve">ents for comparable dwellings. </w:t>
      </w:r>
      <w:r w:rsidR="009B20A4">
        <w:rPr>
          <w:lang w:eastAsia="ko-KR"/>
        </w:rPr>
        <w:t xml:space="preserve">As market rents tend to move in tandem with land prices, changes in the latter will translate into values of owner-occupied rents. </w:t>
      </w:r>
      <w:r w:rsidR="00EC311A">
        <w:rPr>
          <w:lang w:eastAsia="ko-KR"/>
        </w:rPr>
        <w:t>A</w:t>
      </w:r>
      <w:r w:rsidR="009648C2">
        <w:rPr>
          <w:lang w:eastAsia="ko-KR"/>
        </w:rPr>
        <w:t xml:space="preserve">n alternative estimation technique is the user cost method. As user costs are computed as a proportion of asset values, there is again a direct link from land revaluation to </w:t>
      </w:r>
      <w:r w:rsidR="009B20A4">
        <w:rPr>
          <w:lang w:eastAsia="ko-KR"/>
        </w:rPr>
        <w:t xml:space="preserve">the value of </w:t>
      </w:r>
      <w:r w:rsidR="009648C2">
        <w:rPr>
          <w:lang w:eastAsia="ko-KR"/>
        </w:rPr>
        <w:t>owner-occupied housing. Rising</w:t>
      </w:r>
      <w:r w:rsidR="00EC311A">
        <w:rPr>
          <w:lang w:eastAsia="ko-KR"/>
        </w:rPr>
        <w:t>/falling</w:t>
      </w:r>
      <w:r w:rsidR="009648C2">
        <w:rPr>
          <w:lang w:eastAsia="ko-KR"/>
        </w:rPr>
        <w:t xml:space="preserve"> land prices will thus raise</w:t>
      </w:r>
      <w:r w:rsidR="00EC311A">
        <w:rPr>
          <w:lang w:eastAsia="ko-KR"/>
        </w:rPr>
        <w:t>/dampen</w:t>
      </w:r>
      <w:r w:rsidR="009648C2">
        <w:rPr>
          <w:lang w:eastAsia="ko-KR"/>
        </w:rPr>
        <w:t xml:space="preserve"> the income from owner-occupied housing and this appears to be at least a partial explanation for </w:t>
      </w:r>
      <w:r w:rsidR="00EC311A">
        <w:rPr>
          <w:lang w:eastAsia="ko-KR"/>
        </w:rPr>
        <w:t xml:space="preserve">movements in the production-based labour and </w:t>
      </w:r>
      <w:r w:rsidR="009648C2">
        <w:rPr>
          <w:lang w:eastAsia="ko-KR"/>
        </w:rPr>
        <w:t xml:space="preserve">capital </w:t>
      </w:r>
      <w:r w:rsidR="00EC311A">
        <w:rPr>
          <w:lang w:eastAsia="ko-KR"/>
        </w:rPr>
        <w:t>s</w:t>
      </w:r>
      <w:r w:rsidR="009648C2">
        <w:rPr>
          <w:lang w:eastAsia="ko-KR"/>
        </w:rPr>
        <w:t>hare</w:t>
      </w:r>
      <w:r w:rsidR="00EC311A">
        <w:rPr>
          <w:lang w:eastAsia="ko-KR"/>
        </w:rPr>
        <w:t>s</w:t>
      </w:r>
      <w:r w:rsidR="009648C2">
        <w:rPr>
          <w:lang w:eastAsia="ko-KR"/>
        </w:rPr>
        <w:t xml:space="preserve">.  </w:t>
      </w:r>
      <w:r w:rsidR="00942B22">
        <w:rPr>
          <w:lang w:eastAsia="ko-KR"/>
        </w:rPr>
        <w:t xml:space="preserve">   </w:t>
      </w:r>
    </w:p>
    <w:p w:rsidR="00A62099" w:rsidRPr="0024490A" w:rsidRDefault="00A62099" w:rsidP="00EB5190">
      <w:pPr>
        <w:pStyle w:val="FigureTitle"/>
      </w:pPr>
      <w:r w:rsidRPr="0024490A">
        <w:lastRenderedPageBreak/>
        <w:t xml:space="preserve">Figure </w:t>
      </w:r>
      <w:r w:rsidR="007B0E7C">
        <w:rPr>
          <w:rFonts w:hint="eastAsia"/>
        </w:rPr>
        <w:t>4</w:t>
      </w:r>
      <w:r w:rsidRPr="0024490A">
        <w:t xml:space="preserve"> </w:t>
      </w:r>
      <w:r w:rsidR="004C2377">
        <w:t>Depreciation/</w:t>
      </w:r>
      <w:r w:rsidRPr="0024490A">
        <w:t>G</w:t>
      </w:r>
      <w:r w:rsidR="004C2377">
        <w:t>ross Value-Added</w:t>
      </w:r>
    </w:p>
    <w:p w:rsidR="00CA6C5F" w:rsidRDefault="00CA6C5F" w:rsidP="00CA6C5F">
      <w:pPr>
        <w:pStyle w:val="afff2"/>
        <w:jc w:val="center"/>
      </w:pPr>
      <w:r>
        <w:rPr>
          <w:noProof/>
        </w:rPr>
        <w:drawing>
          <wp:inline distT="0" distB="0" distL="0" distR="0" wp14:anchorId="1A055AF3" wp14:editId="5A7EDF43">
            <wp:extent cx="3600000" cy="2555889"/>
            <wp:effectExtent l="0" t="0" r="635" b="0"/>
            <wp:docPr id="2" name="그림 1" descr="EMB00000c9c0e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75294016" descr="EMB00000c9c0e4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00000" cy="2555889"/>
                    </a:xfrm>
                    <a:prstGeom prst="rect">
                      <a:avLst/>
                    </a:prstGeom>
                    <a:noFill/>
                    <a:ln>
                      <a:noFill/>
                    </a:ln>
                  </pic:spPr>
                </pic:pic>
              </a:graphicData>
            </a:graphic>
          </wp:inline>
        </w:drawing>
      </w:r>
    </w:p>
    <w:p w:rsidR="00CA6C5F" w:rsidRPr="00CA6C5F" w:rsidRDefault="00CA6C5F" w:rsidP="00CA6C5F">
      <w:pPr>
        <w:pStyle w:val="SourceDescription"/>
        <w:rPr>
          <w:lang w:eastAsia="ko-KR"/>
        </w:rPr>
      </w:pPr>
      <w:r w:rsidRPr="00CA6C5F">
        <w:rPr>
          <w:rFonts w:hint="eastAsia"/>
          <w:lang w:eastAsia="ko-KR"/>
        </w:rPr>
        <w:t xml:space="preserve">Note: </w:t>
      </w:r>
      <w:r>
        <w:rPr>
          <w:lang w:eastAsia="ko-KR"/>
        </w:rPr>
        <w:t>data for</w:t>
      </w:r>
      <w:r w:rsidRPr="00CA6C5F">
        <w:rPr>
          <w:rFonts w:hint="eastAsia"/>
          <w:lang w:eastAsia="ko-KR"/>
        </w:rPr>
        <w:t xml:space="preserve"> Australia, Canada, France and Korea</w:t>
      </w:r>
      <w:r>
        <w:rPr>
          <w:lang w:eastAsia="ko-KR"/>
        </w:rPr>
        <w:t xml:space="preserve">: </w:t>
      </w:r>
      <w:r w:rsidRPr="00CA6C5F">
        <w:rPr>
          <w:rFonts w:hint="eastAsia"/>
          <w:lang w:eastAsia="ko-KR"/>
        </w:rPr>
        <w:t>1981</w:t>
      </w:r>
      <w:r>
        <w:rPr>
          <w:lang w:eastAsia="ko-KR"/>
        </w:rPr>
        <w:t>-2014; data for</w:t>
      </w:r>
      <w:r w:rsidRPr="00CA6C5F">
        <w:rPr>
          <w:rFonts w:hint="eastAsia"/>
          <w:lang w:eastAsia="ko-KR"/>
        </w:rPr>
        <w:t xml:space="preserve"> </w:t>
      </w:r>
      <w:r>
        <w:rPr>
          <w:lang w:eastAsia="ko-KR"/>
        </w:rPr>
        <w:t xml:space="preserve">all </w:t>
      </w:r>
      <w:r>
        <w:rPr>
          <w:rFonts w:hint="eastAsia"/>
          <w:lang w:eastAsia="ko-KR"/>
        </w:rPr>
        <w:t>21 countries</w:t>
      </w:r>
      <w:r>
        <w:rPr>
          <w:lang w:eastAsia="ko-KR"/>
        </w:rPr>
        <w:t>:</w:t>
      </w:r>
      <w:r w:rsidRPr="00CA6C5F">
        <w:rPr>
          <w:rFonts w:hint="eastAsia"/>
          <w:lang w:eastAsia="ko-KR"/>
        </w:rPr>
        <w:t xml:space="preserve"> 1995</w:t>
      </w:r>
      <w:r>
        <w:rPr>
          <w:lang w:eastAsia="ko-KR"/>
        </w:rPr>
        <w:t>-2014</w:t>
      </w:r>
      <w:r w:rsidRPr="00CA6C5F">
        <w:rPr>
          <w:rFonts w:hint="eastAsia"/>
          <w:lang w:eastAsia="ko-KR"/>
        </w:rPr>
        <w:t>.</w:t>
      </w:r>
    </w:p>
    <w:p w:rsidR="00CA6C5F" w:rsidRPr="009B20A4" w:rsidRDefault="00CA6C5F" w:rsidP="00CA6C5F">
      <w:pPr>
        <w:pStyle w:val="SourceDescription"/>
      </w:pPr>
      <w:r w:rsidRPr="009B20A4">
        <w:rPr>
          <w:i/>
        </w:rPr>
        <w:t xml:space="preserve">Source: </w:t>
      </w:r>
      <w:r w:rsidRPr="009B20A4">
        <w:rPr>
          <w:rFonts w:hint="eastAsia"/>
          <w:lang w:eastAsia="ko-KR"/>
        </w:rPr>
        <w:t>A</w:t>
      </w:r>
      <w:r w:rsidRPr="009B20A4">
        <w:t>uthors’ calculation based on OECD Annual National Accounts.</w:t>
      </w:r>
    </w:p>
    <w:p w:rsidR="006B0F3D" w:rsidRDefault="00A87102" w:rsidP="00CC595D">
      <w:pPr>
        <w:pStyle w:val="21"/>
        <w:rPr>
          <w:lang w:eastAsia="ko-KR"/>
        </w:rPr>
      </w:pPr>
      <w:r>
        <w:rPr>
          <w:lang w:eastAsia="ko-KR"/>
        </w:rPr>
        <w:t>C</w:t>
      </w:r>
      <w:r w:rsidR="006B0F3D" w:rsidRPr="0024490A">
        <w:rPr>
          <w:lang w:eastAsia="ko-KR"/>
        </w:rPr>
        <w:t>onclusions</w:t>
      </w:r>
      <w:r w:rsidR="00CC595D" w:rsidRPr="0024490A">
        <w:rPr>
          <w:lang w:eastAsia="ko-KR"/>
        </w:rPr>
        <w:t xml:space="preserve"> </w:t>
      </w:r>
    </w:p>
    <w:p w:rsidR="008B0397" w:rsidRPr="008B0397" w:rsidRDefault="008B0397" w:rsidP="008B0397">
      <w:pPr>
        <w:pStyle w:val="25"/>
        <w:spacing w:line="360" w:lineRule="auto"/>
        <w:rPr>
          <w:color w:val="000000" w:themeColor="text1"/>
          <w:lang w:eastAsia="ko-KR"/>
        </w:rPr>
      </w:pPr>
      <w:r w:rsidRPr="008B0397">
        <w:rPr>
          <w:color w:val="000000" w:themeColor="text1"/>
          <w:lang w:eastAsia="ko-KR"/>
        </w:rPr>
        <w:t>We revisit the recurring question of how best to measure the labour share in OECD economies by drawing a distinction between production-based and income-based perspectives. The former examines labour and capital in a reference framework of a production function in a market setting, the latter looks at labour and capital income measures that have macro-economic net income measures as a reference, thus including income generated by non-market production, taking account of depreciation and recognising taxes and subsidies as perceived by final consumers. The distinction is helpful in deciding on various measurement decisions and results in different observations on the development of the labour share. We find in particular:</w:t>
      </w:r>
    </w:p>
    <w:p w:rsidR="005731CF" w:rsidRDefault="005731CF" w:rsidP="005731CF">
      <w:pPr>
        <w:pStyle w:val="25"/>
        <w:numPr>
          <w:ilvl w:val="0"/>
          <w:numId w:val="24"/>
        </w:numPr>
      </w:pPr>
      <w:r>
        <w:t>Confirmation of a statistically significant decline in the labour share when adopting a production perspective. While the decline is significant, it is rather small on average but with large variations between countries.</w:t>
      </w:r>
    </w:p>
    <w:p w:rsidR="007509DD" w:rsidRDefault="00853AFA" w:rsidP="00BF3C6C">
      <w:pPr>
        <w:pStyle w:val="25"/>
        <w:numPr>
          <w:ilvl w:val="0"/>
          <w:numId w:val="24"/>
        </w:numPr>
      </w:pPr>
      <w:r>
        <w:t xml:space="preserve">A much </w:t>
      </w:r>
      <w:r w:rsidR="008B0397">
        <w:t>lower</w:t>
      </w:r>
      <w:r>
        <w:t xml:space="preserve"> or entirely insignificant decline in the labour share when adopting an income perspective. Given this evidence</w:t>
      </w:r>
      <w:r w:rsidR="00F11BE8" w:rsidRPr="00853AFA">
        <w:t>, it is hard to argue that changes in the functional income distribution – labour against capital – ha</w:t>
      </w:r>
      <w:r>
        <w:t>ve</w:t>
      </w:r>
      <w:r w:rsidR="00F11BE8" w:rsidRPr="00853AFA">
        <w:t xml:space="preserve"> been a driving force behind a rather pervasive trend towards more income inequality in OECD countries (OECD 2015). Rather, our analysis shows that there has been a change in the distribution </w:t>
      </w:r>
      <w:r w:rsidR="00F11BE8" w:rsidRPr="00853AFA">
        <w:rPr>
          <w:i/>
        </w:rPr>
        <w:t>within</w:t>
      </w:r>
      <w:r w:rsidR="00F11BE8" w:rsidRPr="00853AFA">
        <w:t xml:space="preserve"> capital income components. To the extent that </w:t>
      </w:r>
      <w:r w:rsidR="00F11BE8" w:rsidRPr="00853AFA">
        <w:lastRenderedPageBreak/>
        <w:t>the gross income share of capital has risen (our production-related measure), this appears to have been a consequence of rising depreciation rates</w:t>
      </w:r>
      <w:r w:rsidR="001B7C9A">
        <w:t>.</w:t>
      </w:r>
      <w:r w:rsidR="00F11BE8" w:rsidRPr="00853AFA">
        <w:t xml:space="preserve"> </w:t>
      </w:r>
      <w:r w:rsidR="00816D10">
        <w:t xml:space="preserve"> A weakened link between the functional and the inter-household distribution of income is compatible with a rising inequality among wage earners, i.e., within the labour share. It may also be consistent with rising inequality within the capital share when rents on non-produced assets account for an increasing part of capital income as opposed to returns to produced capital (Stiglitz 2015). </w:t>
      </w:r>
      <w:r w:rsidR="005E7319" w:rsidRPr="005E7319">
        <w:t xml:space="preserve">If the wealth distribution effect from appreciating land assets is persistent, and if the ultimate ownership structure between households of non-produced assets is different from the ultimate ownership structure of produced assets, </w:t>
      </w:r>
      <w:r w:rsidR="008B0397">
        <w:t xml:space="preserve">this </w:t>
      </w:r>
      <w:r w:rsidR="005E7319" w:rsidRPr="005E7319">
        <w:t xml:space="preserve">will translate into income distribution effects through a different distribution of property income associated with the different assets. </w:t>
      </w:r>
    </w:p>
    <w:p w:rsidR="002C744C" w:rsidRDefault="007509DD" w:rsidP="00853AFA">
      <w:pPr>
        <w:pStyle w:val="25"/>
        <w:numPr>
          <w:ilvl w:val="0"/>
          <w:numId w:val="24"/>
        </w:numPr>
      </w:pPr>
      <w:r>
        <w:t xml:space="preserve">Mixed income cannot be ignored in labour and capital share calculations. </w:t>
      </w:r>
      <w:r w:rsidR="002C744C">
        <w:t>Given statistical practices, r</w:t>
      </w:r>
      <w:r>
        <w:t xml:space="preserve">estricting the scope of observations to the corporate sector </w:t>
      </w:r>
      <w:r w:rsidR="002C744C">
        <w:t xml:space="preserve">does not resolve the </w:t>
      </w:r>
      <w:r w:rsidR="008B6BDE" w:rsidRPr="00436BFE">
        <w:rPr>
          <w:rFonts w:hint="eastAsia"/>
          <w:lang w:eastAsia="ko-KR"/>
        </w:rPr>
        <w:t>issue</w:t>
      </w:r>
      <w:r>
        <w:t xml:space="preserve"> </w:t>
      </w:r>
      <w:r w:rsidR="002C744C">
        <w:t xml:space="preserve">and comes at </w:t>
      </w:r>
      <w:r>
        <w:t>the price of ignoring about 1/3 of economy-wide income. How mixed income is allocated to labour and capital strongly affects results</w:t>
      </w:r>
      <w:r w:rsidR="005E7319">
        <w:t xml:space="preserve">.  </w:t>
      </w:r>
    </w:p>
    <w:p w:rsidR="00A24387" w:rsidRPr="0024490A" w:rsidRDefault="00A24387" w:rsidP="00CC595D">
      <w:pPr>
        <w:pStyle w:val="BibliographyHeading"/>
        <w:rPr>
          <w:lang w:eastAsia="ko-KR"/>
        </w:rPr>
      </w:pPr>
      <w:r w:rsidRPr="0024490A">
        <w:rPr>
          <w:lang w:eastAsia="ko-KR"/>
        </w:rPr>
        <w:t>References</w:t>
      </w:r>
    </w:p>
    <w:p w:rsidR="00450E52" w:rsidRPr="001F0EB6" w:rsidRDefault="00532026" w:rsidP="00450E52">
      <w:pPr>
        <w:pStyle w:val="Biblio-Entry"/>
        <w:rPr>
          <w:color w:val="000000" w:themeColor="text1"/>
          <w:lang w:eastAsia="en-US"/>
        </w:rPr>
      </w:pPr>
      <w:r w:rsidRPr="001F0EB6">
        <w:rPr>
          <w:color w:val="000000" w:themeColor="text1"/>
          <w:lang w:eastAsia="en-US"/>
        </w:rPr>
        <w:t>Atkinson, A. B. (2009), “Factor Shares: The Principal Problem of Political Economy?</w:t>
      </w:r>
      <w:proofErr w:type="gramStart"/>
      <w:r w:rsidRPr="001F0EB6">
        <w:rPr>
          <w:color w:val="000000" w:themeColor="text1"/>
          <w:lang w:eastAsia="en-US"/>
        </w:rPr>
        <w:t>”</w:t>
      </w:r>
      <w:r w:rsidR="00C6618D" w:rsidRPr="001F0EB6">
        <w:rPr>
          <w:color w:val="000000" w:themeColor="text1"/>
          <w:lang w:eastAsia="en-US"/>
        </w:rPr>
        <w:t>,</w:t>
      </w:r>
      <w:proofErr w:type="gramEnd"/>
      <w:r w:rsidRPr="001F0EB6">
        <w:rPr>
          <w:color w:val="000000" w:themeColor="text1"/>
          <w:lang w:eastAsia="en-US"/>
        </w:rPr>
        <w:t xml:space="preserve"> </w:t>
      </w:r>
      <w:r w:rsidRPr="00D129C6">
        <w:rPr>
          <w:i/>
          <w:color w:val="000000" w:themeColor="text1"/>
          <w:lang w:eastAsia="en-US"/>
        </w:rPr>
        <w:t>Oxford Review of Economic Policy</w:t>
      </w:r>
      <w:r w:rsidRPr="001F0EB6">
        <w:rPr>
          <w:color w:val="000000" w:themeColor="text1"/>
          <w:lang w:eastAsia="en-US"/>
        </w:rPr>
        <w:t xml:space="preserve">, 25, </w:t>
      </w:r>
      <w:r w:rsidR="00C6618D" w:rsidRPr="001F0EB6">
        <w:rPr>
          <w:color w:val="000000" w:themeColor="text1"/>
          <w:lang w:eastAsia="en-US"/>
        </w:rPr>
        <w:t>p</w:t>
      </w:r>
      <w:r w:rsidRPr="001F0EB6">
        <w:rPr>
          <w:color w:val="000000" w:themeColor="text1"/>
          <w:lang w:eastAsia="en-US"/>
        </w:rPr>
        <w:t>p.3–16.</w:t>
      </w:r>
      <w:r w:rsidR="00450E52" w:rsidRPr="001F0EB6">
        <w:rPr>
          <w:color w:val="000000" w:themeColor="text1"/>
          <w:lang w:eastAsia="en-US"/>
        </w:rPr>
        <w:t xml:space="preserve"> </w:t>
      </w:r>
    </w:p>
    <w:p w:rsidR="00A54AD8" w:rsidRPr="001F0EB6" w:rsidRDefault="00A54AD8" w:rsidP="00B60BFA">
      <w:pPr>
        <w:pStyle w:val="Biblio-Entry"/>
        <w:rPr>
          <w:color w:val="000000" w:themeColor="text1"/>
          <w:lang w:eastAsia="en-US"/>
        </w:rPr>
      </w:pPr>
      <w:r w:rsidRPr="001F0EB6">
        <w:rPr>
          <w:color w:val="000000" w:themeColor="text1"/>
          <w:lang w:eastAsia="en-US"/>
        </w:rPr>
        <w:t>Atkinson, A.B. (2015)</w:t>
      </w:r>
      <w:r w:rsidR="00141F8F">
        <w:rPr>
          <w:rFonts w:hint="eastAsia"/>
          <w:color w:val="000000" w:themeColor="text1"/>
          <w:lang w:eastAsia="ko-KR"/>
        </w:rPr>
        <w:t>,</w:t>
      </w:r>
      <w:r w:rsidRPr="001F0EB6">
        <w:rPr>
          <w:color w:val="000000" w:themeColor="text1"/>
          <w:lang w:eastAsia="en-US"/>
        </w:rPr>
        <w:t xml:space="preserve"> </w:t>
      </w:r>
      <w:r w:rsidRPr="001F0EB6">
        <w:rPr>
          <w:i/>
          <w:color w:val="000000" w:themeColor="text1"/>
          <w:lang w:eastAsia="en-US"/>
        </w:rPr>
        <w:t>Inequality</w:t>
      </w:r>
      <w:r w:rsidR="00141F8F">
        <w:rPr>
          <w:rFonts w:hint="eastAsia"/>
          <w:color w:val="000000" w:themeColor="text1"/>
          <w:lang w:eastAsia="ko-KR"/>
        </w:rPr>
        <w:t>,</w:t>
      </w:r>
      <w:r w:rsidRPr="001F0EB6">
        <w:rPr>
          <w:color w:val="000000" w:themeColor="text1"/>
          <w:lang w:eastAsia="en-US"/>
        </w:rPr>
        <w:t xml:space="preserve"> Harvard University Press.</w:t>
      </w:r>
    </w:p>
    <w:p w:rsidR="00AD692E" w:rsidRDefault="00450E52" w:rsidP="00AD692E">
      <w:pPr>
        <w:pStyle w:val="Biblio-Entry"/>
        <w:rPr>
          <w:color w:val="000000" w:themeColor="text1"/>
          <w:lang w:eastAsia="ko-KR"/>
        </w:rPr>
      </w:pPr>
      <w:proofErr w:type="gramStart"/>
      <w:r w:rsidRPr="001F0EB6">
        <w:rPr>
          <w:color w:val="000000" w:themeColor="text1"/>
          <w:lang w:eastAsia="ko-KR"/>
        </w:rPr>
        <w:t>Atkinson, A</w:t>
      </w:r>
      <w:r w:rsidR="0037075A">
        <w:rPr>
          <w:color w:val="000000" w:themeColor="text1"/>
          <w:lang w:eastAsia="ko-KR"/>
        </w:rPr>
        <w:t>.</w:t>
      </w:r>
      <w:r w:rsidRPr="001F0EB6">
        <w:rPr>
          <w:color w:val="000000" w:themeColor="text1"/>
          <w:lang w:eastAsia="ko-KR"/>
        </w:rPr>
        <w:t xml:space="preserve"> B., T</w:t>
      </w:r>
      <w:r w:rsidR="0037075A">
        <w:rPr>
          <w:color w:val="000000" w:themeColor="text1"/>
          <w:lang w:eastAsia="ko-KR"/>
        </w:rPr>
        <w:t>.</w:t>
      </w:r>
      <w:r w:rsidRPr="001F0EB6">
        <w:rPr>
          <w:color w:val="000000" w:themeColor="text1"/>
          <w:lang w:eastAsia="ko-KR"/>
        </w:rPr>
        <w:t xml:space="preserve"> Piketty, and E</w:t>
      </w:r>
      <w:r w:rsidR="0037075A">
        <w:rPr>
          <w:color w:val="000000" w:themeColor="text1"/>
          <w:lang w:eastAsia="ko-KR"/>
        </w:rPr>
        <w:t>.</w:t>
      </w:r>
      <w:r w:rsidRPr="001F0EB6">
        <w:rPr>
          <w:color w:val="000000" w:themeColor="text1"/>
          <w:lang w:eastAsia="ko-KR"/>
        </w:rPr>
        <w:t xml:space="preserve"> </w:t>
      </w:r>
      <w:proofErr w:type="spellStart"/>
      <w:r w:rsidRPr="001F0EB6">
        <w:rPr>
          <w:color w:val="000000" w:themeColor="text1"/>
          <w:lang w:eastAsia="ko-KR"/>
        </w:rPr>
        <w:t>Saez</w:t>
      </w:r>
      <w:proofErr w:type="spellEnd"/>
      <w:r w:rsidRPr="001F0EB6">
        <w:rPr>
          <w:color w:val="000000" w:themeColor="text1"/>
          <w:lang w:eastAsia="ko-KR"/>
        </w:rPr>
        <w:t xml:space="preserve"> (2011), “Top Incomes in the Long Run of History”, </w:t>
      </w:r>
      <w:r w:rsidRPr="00141F8F">
        <w:rPr>
          <w:i/>
          <w:color w:val="000000" w:themeColor="text1"/>
          <w:lang w:eastAsia="ko-KR"/>
        </w:rPr>
        <w:t>Journal of Economic Literature</w:t>
      </w:r>
      <w:r w:rsidRPr="001F0EB6">
        <w:rPr>
          <w:color w:val="000000" w:themeColor="text1"/>
          <w:lang w:eastAsia="ko-KR"/>
        </w:rPr>
        <w:t>, 49:1, pp.3–71, downloadable at http:www.aeaweb.org/articles.php?doi=10.1257/jel.49.1.3.</w:t>
      </w:r>
      <w:proofErr w:type="gramEnd"/>
      <w:r w:rsidR="00AD692E">
        <w:rPr>
          <w:rFonts w:hint="eastAsia"/>
          <w:color w:val="000000" w:themeColor="text1"/>
          <w:lang w:eastAsia="ko-KR"/>
        </w:rPr>
        <w:t xml:space="preserve"> </w:t>
      </w:r>
    </w:p>
    <w:p w:rsidR="001F0EB6" w:rsidRPr="001F0EB6" w:rsidRDefault="001F0EB6" w:rsidP="001F0EB6">
      <w:pPr>
        <w:pStyle w:val="Biblio-Entry"/>
        <w:rPr>
          <w:color w:val="000000" w:themeColor="text1"/>
          <w:lang w:eastAsia="en-US"/>
        </w:rPr>
      </w:pPr>
      <w:r w:rsidRPr="001F0EB6">
        <w:rPr>
          <w:color w:val="000000" w:themeColor="text1"/>
          <w:lang w:eastAsia="en-US"/>
        </w:rPr>
        <w:t>Balk, B</w:t>
      </w:r>
      <w:r w:rsidR="0037075A">
        <w:rPr>
          <w:color w:val="000000" w:themeColor="text1"/>
          <w:lang w:eastAsia="en-US"/>
        </w:rPr>
        <w:t>.</w:t>
      </w:r>
      <w:r w:rsidRPr="001F0EB6">
        <w:rPr>
          <w:color w:val="000000" w:themeColor="text1"/>
          <w:lang w:eastAsia="en-US"/>
        </w:rPr>
        <w:t xml:space="preserve"> M. (1998)</w:t>
      </w:r>
      <w:r w:rsidRPr="001F0EB6">
        <w:rPr>
          <w:color w:val="000000" w:themeColor="text1"/>
          <w:lang w:eastAsia="ko-KR"/>
        </w:rPr>
        <w:t>,</w:t>
      </w:r>
      <w:r w:rsidRPr="001F0EB6">
        <w:rPr>
          <w:color w:val="000000" w:themeColor="text1"/>
          <w:lang w:eastAsia="en-US"/>
        </w:rPr>
        <w:t xml:space="preserve"> </w:t>
      </w:r>
      <w:r w:rsidRPr="001F0EB6">
        <w:rPr>
          <w:i/>
          <w:color w:val="000000" w:themeColor="text1"/>
          <w:lang w:eastAsia="en-US"/>
        </w:rPr>
        <w:t xml:space="preserve">Industrial Price, Quantity and Productivity Indices, </w:t>
      </w:r>
      <w:proofErr w:type="gramStart"/>
      <w:r w:rsidRPr="001F0EB6">
        <w:rPr>
          <w:i/>
          <w:color w:val="000000" w:themeColor="text1"/>
          <w:lang w:eastAsia="en-US"/>
        </w:rPr>
        <w:t>The</w:t>
      </w:r>
      <w:proofErr w:type="gramEnd"/>
      <w:r w:rsidRPr="001F0EB6">
        <w:rPr>
          <w:i/>
          <w:color w:val="000000" w:themeColor="text1"/>
          <w:lang w:eastAsia="en-US"/>
        </w:rPr>
        <w:t xml:space="preserve"> Micro-economic Theory and an Application</w:t>
      </w:r>
      <w:r w:rsidRPr="001F0EB6">
        <w:rPr>
          <w:color w:val="000000" w:themeColor="text1"/>
          <w:lang w:eastAsia="en-US"/>
        </w:rPr>
        <w:t>, Kluwer Academic Publishers.</w:t>
      </w:r>
    </w:p>
    <w:p w:rsidR="00532026" w:rsidRPr="001F0EB6" w:rsidRDefault="00532026" w:rsidP="00CC595D">
      <w:pPr>
        <w:pStyle w:val="Biblio-Entry"/>
        <w:rPr>
          <w:color w:val="000000" w:themeColor="text1"/>
          <w:lang w:eastAsia="en-US"/>
        </w:rPr>
      </w:pPr>
      <w:proofErr w:type="spellStart"/>
      <w:proofErr w:type="gramStart"/>
      <w:r w:rsidRPr="001F0EB6">
        <w:rPr>
          <w:color w:val="000000" w:themeColor="text1"/>
          <w:lang w:eastAsia="en-US"/>
        </w:rPr>
        <w:t>Bentolila</w:t>
      </w:r>
      <w:proofErr w:type="spellEnd"/>
      <w:r w:rsidRPr="001F0EB6">
        <w:rPr>
          <w:color w:val="000000" w:themeColor="text1"/>
          <w:lang w:eastAsia="en-US"/>
        </w:rPr>
        <w:t xml:space="preserve">, S. and G. Saint-Paul (2003), “Explaining Movements in the </w:t>
      </w:r>
      <w:proofErr w:type="spellStart"/>
      <w:r w:rsidRPr="001F0EB6">
        <w:rPr>
          <w:color w:val="000000" w:themeColor="text1"/>
          <w:lang w:eastAsia="en-US"/>
        </w:rPr>
        <w:t>Labor</w:t>
      </w:r>
      <w:proofErr w:type="spellEnd"/>
      <w:r w:rsidRPr="001F0EB6">
        <w:rPr>
          <w:color w:val="000000" w:themeColor="text1"/>
          <w:lang w:eastAsia="en-US"/>
        </w:rPr>
        <w:t xml:space="preserve"> Share”</w:t>
      </w:r>
      <w:r w:rsidR="00C6618D" w:rsidRPr="001F0EB6">
        <w:rPr>
          <w:color w:val="000000" w:themeColor="text1"/>
          <w:lang w:eastAsia="ko-KR"/>
        </w:rPr>
        <w:t>,</w:t>
      </w:r>
      <w:r w:rsidRPr="001F0EB6">
        <w:rPr>
          <w:color w:val="000000" w:themeColor="text1"/>
          <w:lang w:eastAsia="en-US"/>
        </w:rPr>
        <w:t xml:space="preserve"> </w:t>
      </w:r>
      <w:r w:rsidRPr="001F0EB6">
        <w:rPr>
          <w:i/>
          <w:color w:val="000000" w:themeColor="text1"/>
          <w:lang w:eastAsia="en-US"/>
        </w:rPr>
        <w:t>B.E. Journal of Macroeconomics</w:t>
      </w:r>
      <w:r w:rsidRPr="001F0EB6">
        <w:rPr>
          <w:color w:val="000000" w:themeColor="text1"/>
          <w:lang w:eastAsia="en-US"/>
        </w:rPr>
        <w:t xml:space="preserve">, Berkeley Electronic Press, 3(1), </w:t>
      </w:r>
      <w:r w:rsidR="00C6618D" w:rsidRPr="001F0EB6">
        <w:rPr>
          <w:color w:val="000000" w:themeColor="text1"/>
          <w:lang w:eastAsia="ko-KR"/>
        </w:rPr>
        <w:t>p</w:t>
      </w:r>
      <w:r w:rsidRPr="001F0EB6">
        <w:rPr>
          <w:color w:val="000000" w:themeColor="text1"/>
          <w:lang w:eastAsia="en-US"/>
        </w:rPr>
        <w:t>p.1–33.</w:t>
      </w:r>
      <w:proofErr w:type="gramEnd"/>
      <w:r w:rsidRPr="001F0EB6">
        <w:rPr>
          <w:color w:val="000000" w:themeColor="text1"/>
          <w:lang w:eastAsia="en-US"/>
        </w:rPr>
        <w:t xml:space="preserve"> </w:t>
      </w:r>
    </w:p>
    <w:p w:rsidR="000814B3" w:rsidRPr="001F0EB6" w:rsidRDefault="00532026" w:rsidP="000814B3">
      <w:pPr>
        <w:pStyle w:val="Biblio-Entry"/>
        <w:rPr>
          <w:color w:val="000000" w:themeColor="text1"/>
          <w:lang w:eastAsia="ko-KR"/>
        </w:rPr>
      </w:pPr>
      <w:r w:rsidRPr="001F0EB6">
        <w:rPr>
          <w:color w:val="000000" w:themeColor="text1"/>
          <w:lang w:eastAsia="en-US"/>
        </w:rPr>
        <w:lastRenderedPageBreak/>
        <w:t xml:space="preserve">Bernanke, B. and R. </w:t>
      </w:r>
      <w:proofErr w:type="spellStart"/>
      <w:r w:rsidRPr="001F0EB6">
        <w:rPr>
          <w:color w:val="000000" w:themeColor="text1"/>
          <w:lang w:eastAsia="en-US"/>
        </w:rPr>
        <w:t>Gurkaynak</w:t>
      </w:r>
      <w:proofErr w:type="spellEnd"/>
      <w:r w:rsidRPr="001F0EB6">
        <w:rPr>
          <w:color w:val="000000" w:themeColor="text1"/>
          <w:lang w:eastAsia="en-US"/>
        </w:rPr>
        <w:t xml:space="preserve"> (2001), “Is Growth Exogenous? </w:t>
      </w:r>
      <w:proofErr w:type="gramStart"/>
      <w:r w:rsidRPr="001F0EB6">
        <w:rPr>
          <w:color w:val="000000" w:themeColor="text1"/>
          <w:lang w:eastAsia="en-US"/>
        </w:rPr>
        <w:t xml:space="preserve">Taking Mankiw, </w:t>
      </w:r>
      <w:proofErr w:type="spellStart"/>
      <w:r w:rsidRPr="001F0EB6">
        <w:rPr>
          <w:color w:val="000000" w:themeColor="text1"/>
          <w:lang w:eastAsia="en-US"/>
        </w:rPr>
        <w:t>Romer</w:t>
      </w:r>
      <w:proofErr w:type="spellEnd"/>
      <w:r w:rsidRPr="001F0EB6">
        <w:rPr>
          <w:color w:val="000000" w:themeColor="text1"/>
          <w:lang w:eastAsia="en-US"/>
        </w:rPr>
        <w:t>, and Weil Seriously”</w:t>
      </w:r>
      <w:r w:rsidR="00C6618D" w:rsidRPr="001F0EB6">
        <w:rPr>
          <w:color w:val="000000" w:themeColor="text1"/>
          <w:lang w:eastAsia="ko-KR"/>
        </w:rPr>
        <w:t>,</w:t>
      </w:r>
      <w:r w:rsidRPr="001F0EB6">
        <w:rPr>
          <w:color w:val="000000" w:themeColor="text1"/>
          <w:lang w:eastAsia="en-US"/>
        </w:rPr>
        <w:t xml:space="preserve"> NBER Macroeconomics Annual, 16, </w:t>
      </w:r>
      <w:r w:rsidR="00C6618D" w:rsidRPr="001F0EB6">
        <w:rPr>
          <w:color w:val="000000" w:themeColor="text1"/>
          <w:lang w:eastAsia="ko-KR"/>
        </w:rPr>
        <w:t>p</w:t>
      </w:r>
      <w:r w:rsidRPr="001F0EB6">
        <w:rPr>
          <w:color w:val="000000" w:themeColor="text1"/>
          <w:lang w:eastAsia="en-US"/>
        </w:rPr>
        <w:t>p.11–57.</w:t>
      </w:r>
      <w:proofErr w:type="gramEnd"/>
      <w:r w:rsidR="00363849" w:rsidRPr="001F0EB6">
        <w:rPr>
          <w:color w:val="000000" w:themeColor="text1"/>
          <w:lang w:eastAsia="ko-KR"/>
        </w:rPr>
        <w:t xml:space="preserve"> </w:t>
      </w:r>
    </w:p>
    <w:p w:rsidR="00BF0AE1" w:rsidRDefault="000814B3" w:rsidP="000814B3">
      <w:pPr>
        <w:pStyle w:val="Biblio-Entry"/>
        <w:rPr>
          <w:color w:val="000000" w:themeColor="text1"/>
          <w:lang w:eastAsia="ko-KR"/>
        </w:rPr>
      </w:pPr>
      <w:r w:rsidRPr="001F0EB6">
        <w:rPr>
          <w:color w:val="000000" w:themeColor="text1"/>
          <w:lang w:eastAsia="ko-KR"/>
        </w:rPr>
        <w:t>Bridgman, B. (2014)</w:t>
      </w:r>
      <w:r w:rsidRPr="001F0EB6">
        <w:rPr>
          <w:rFonts w:hint="eastAsia"/>
          <w:color w:val="000000" w:themeColor="text1"/>
          <w:lang w:eastAsia="ko-KR"/>
        </w:rPr>
        <w:t xml:space="preserve">, </w:t>
      </w:r>
      <w:r w:rsidRPr="001F0EB6">
        <w:rPr>
          <w:color w:val="000000" w:themeColor="text1"/>
          <w:lang w:eastAsia="ko-KR"/>
        </w:rPr>
        <w:t xml:space="preserve">“Is </w:t>
      </w:r>
      <w:proofErr w:type="spellStart"/>
      <w:r w:rsidRPr="001F0EB6">
        <w:rPr>
          <w:color w:val="000000" w:themeColor="text1"/>
          <w:lang w:eastAsia="ko-KR"/>
        </w:rPr>
        <w:t>Labor's</w:t>
      </w:r>
      <w:proofErr w:type="spellEnd"/>
      <w:r w:rsidRPr="001F0EB6">
        <w:rPr>
          <w:color w:val="000000" w:themeColor="text1"/>
          <w:lang w:eastAsia="ko-KR"/>
        </w:rPr>
        <w:t xml:space="preserve"> Loss Capital's Gain? </w:t>
      </w:r>
      <w:proofErr w:type="gramStart"/>
      <w:r w:rsidRPr="001F0EB6">
        <w:rPr>
          <w:color w:val="000000" w:themeColor="text1"/>
          <w:lang w:eastAsia="ko-KR"/>
        </w:rPr>
        <w:t xml:space="preserve">Gross versus Net </w:t>
      </w:r>
      <w:proofErr w:type="spellStart"/>
      <w:r w:rsidRPr="001F0EB6">
        <w:rPr>
          <w:color w:val="000000" w:themeColor="text1"/>
          <w:lang w:eastAsia="ko-KR"/>
        </w:rPr>
        <w:t>Labor</w:t>
      </w:r>
      <w:proofErr w:type="spellEnd"/>
      <w:r w:rsidRPr="001F0EB6">
        <w:rPr>
          <w:color w:val="000000" w:themeColor="text1"/>
          <w:lang w:eastAsia="ko-KR"/>
        </w:rPr>
        <w:t xml:space="preserve"> Shares”</w:t>
      </w:r>
      <w:r w:rsidRPr="001F0EB6">
        <w:rPr>
          <w:rFonts w:hint="eastAsia"/>
          <w:color w:val="000000" w:themeColor="text1"/>
          <w:lang w:eastAsia="ko-KR"/>
        </w:rPr>
        <w:t xml:space="preserve">, </w:t>
      </w:r>
      <w:r w:rsidRPr="001F0EB6">
        <w:rPr>
          <w:color w:val="000000" w:themeColor="text1"/>
          <w:lang w:eastAsia="ko-KR"/>
        </w:rPr>
        <w:t>BEA</w:t>
      </w:r>
      <w:r w:rsidRPr="001F0EB6">
        <w:rPr>
          <w:rFonts w:hint="eastAsia"/>
          <w:color w:val="000000" w:themeColor="text1"/>
          <w:lang w:eastAsia="ko-KR"/>
        </w:rPr>
        <w:t xml:space="preserve"> </w:t>
      </w:r>
      <w:r w:rsidRPr="001F0EB6">
        <w:rPr>
          <w:color w:val="000000" w:themeColor="text1"/>
          <w:lang w:eastAsia="ko-KR"/>
        </w:rPr>
        <w:t>Working Paper 2014-10.</w:t>
      </w:r>
      <w:proofErr w:type="gramEnd"/>
    </w:p>
    <w:p w:rsidR="00A77CC2" w:rsidRPr="00A77CC2" w:rsidRDefault="00A77CC2" w:rsidP="00A77CC2">
      <w:pPr>
        <w:pStyle w:val="Biblio-Entry"/>
        <w:rPr>
          <w:color w:val="000000" w:themeColor="text1"/>
          <w:lang w:eastAsia="ko-KR"/>
        </w:rPr>
      </w:pPr>
      <w:r w:rsidRPr="008C5635">
        <w:rPr>
          <w:rFonts w:hint="eastAsia"/>
          <w:color w:val="000000" w:themeColor="text1"/>
          <w:lang w:eastAsia="ko-KR"/>
        </w:rPr>
        <w:t>Cho, T</w:t>
      </w:r>
      <w:r w:rsidR="003A62C3" w:rsidRPr="008C5635">
        <w:rPr>
          <w:rFonts w:hint="eastAsia"/>
          <w:color w:val="000000" w:themeColor="text1"/>
          <w:lang w:eastAsia="ko-KR"/>
        </w:rPr>
        <w:t>.</w:t>
      </w:r>
      <w:r w:rsidRPr="008C5635">
        <w:rPr>
          <w:color w:val="000000" w:themeColor="text1"/>
          <w:lang w:eastAsia="en-US"/>
        </w:rPr>
        <w:t xml:space="preserve"> (</w:t>
      </w:r>
      <w:r w:rsidRPr="008C5635">
        <w:rPr>
          <w:rFonts w:hint="eastAsia"/>
          <w:color w:val="000000" w:themeColor="text1"/>
          <w:lang w:eastAsia="ko-KR"/>
        </w:rPr>
        <w:t>2016</w:t>
      </w:r>
      <w:r w:rsidRPr="008C5635">
        <w:rPr>
          <w:color w:val="000000" w:themeColor="text1"/>
          <w:lang w:eastAsia="en-US"/>
        </w:rPr>
        <w:t>), “</w:t>
      </w:r>
      <w:r w:rsidR="0039508E" w:rsidRPr="008C5635">
        <w:t xml:space="preserve">Decomposing the sources of economic growth and increased real income in </w:t>
      </w:r>
      <w:proofErr w:type="gramStart"/>
      <w:r w:rsidR="0039508E" w:rsidRPr="008C5635">
        <w:t>Korea :</w:t>
      </w:r>
      <w:proofErr w:type="gramEnd"/>
      <w:r w:rsidR="0039508E" w:rsidRPr="008C5635">
        <w:t xml:space="preserve"> 1970~2014</w:t>
      </w:r>
      <w:r w:rsidR="0039508E" w:rsidRPr="008C5635">
        <w:rPr>
          <w:lang w:eastAsia="ko-KR"/>
        </w:rPr>
        <w:t>”</w:t>
      </w:r>
      <w:r w:rsidRPr="008C5635">
        <w:rPr>
          <w:rFonts w:hint="eastAsia"/>
          <w:color w:val="000000" w:themeColor="text1"/>
          <w:lang w:eastAsia="ko-KR"/>
        </w:rPr>
        <w:t>(in Korean)</w:t>
      </w:r>
      <w:r w:rsidRPr="008C5635">
        <w:rPr>
          <w:color w:val="000000" w:themeColor="text1"/>
          <w:lang w:eastAsia="en-US"/>
        </w:rPr>
        <w:t>,</w:t>
      </w:r>
      <w:r w:rsidR="0039508E" w:rsidRPr="008C5635">
        <w:rPr>
          <w:rFonts w:hint="eastAsia"/>
          <w:color w:val="000000" w:themeColor="text1"/>
          <w:lang w:eastAsia="ko-KR"/>
        </w:rPr>
        <w:t xml:space="preserve"> PhD thesis, Chung-</w:t>
      </w:r>
      <w:proofErr w:type="spellStart"/>
      <w:r w:rsidR="0039508E" w:rsidRPr="008C5635">
        <w:rPr>
          <w:rFonts w:hint="eastAsia"/>
          <w:color w:val="000000" w:themeColor="text1"/>
          <w:lang w:eastAsia="ko-KR"/>
        </w:rPr>
        <w:t>Ang</w:t>
      </w:r>
      <w:proofErr w:type="spellEnd"/>
      <w:r w:rsidR="0039508E" w:rsidRPr="008C5635">
        <w:rPr>
          <w:rFonts w:hint="eastAsia"/>
          <w:color w:val="000000" w:themeColor="text1"/>
          <w:lang w:eastAsia="ko-KR"/>
        </w:rPr>
        <w:t xml:space="preserve"> University</w:t>
      </w:r>
      <w:r w:rsidRPr="008C5635">
        <w:rPr>
          <w:color w:val="000000" w:themeColor="text1"/>
          <w:lang w:eastAsia="en-US"/>
        </w:rPr>
        <w:t>.</w:t>
      </w:r>
    </w:p>
    <w:p w:rsidR="00363849" w:rsidRPr="001F0EB6" w:rsidRDefault="00BF0AE1" w:rsidP="00141F8F">
      <w:pPr>
        <w:pStyle w:val="Biblio-Entry"/>
        <w:rPr>
          <w:color w:val="000000" w:themeColor="text1"/>
          <w:lang w:eastAsia="ko-KR"/>
        </w:rPr>
      </w:pPr>
      <w:r w:rsidRPr="001F0EB6">
        <w:rPr>
          <w:color w:val="000000" w:themeColor="text1"/>
          <w:lang w:eastAsia="ko-KR"/>
        </w:rPr>
        <w:t>Cho, T</w:t>
      </w:r>
      <w:r w:rsidRPr="001F0EB6">
        <w:rPr>
          <w:rFonts w:hint="eastAsia"/>
          <w:color w:val="000000" w:themeColor="text1"/>
          <w:lang w:eastAsia="ko-KR"/>
        </w:rPr>
        <w:t>.,</w:t>
      </w:r>
      <w:r w:rsidRPr="001F0EB6">
        <w:rPr>
          <w:color w:val="000000" w:themeColor="text1"/>
          <w:lang w:eastAsia="ko-KR"/>
        </w:rPr>
        <w:t xml:space="preserve"> B</w:t>
      </w:r>
      <w:r w:rsidRPr="001F0EB6">
        <w:rPr>
          <w:rFonts w:hint="eastAsia"/>
          <w:color w:val="000000" w:themeColor="text1"/>
          <w:lang w:eastAsia="ko-KR"/>
        </w:rPr>
        <w:t>.</w:t>
      </w:r>
      <w:r w:rsidRPr="001F0EB6">
        <w:rPr>
          <w:color w:val="000000" w:themeColor="text1"/>
          <w:lang w:eastAsia="ko-KR"/>
        </w:rPr>
        <w:t xml:space="preserve"> Choi, K</w:t>
      </w:r>
      <w:r w:rsidRPr="001F0EB6">
        <w:rPr>
          <w:rFonts w:hint="eastAsia"/>
          <w:color w:val="000000" w:themeColor="text1"/>
          <w:lang w:eastAsia="ko-KR"/>
        </w:rPr>
        <w:t>.</w:t>
      </w:r>
      <w:r w:rsidRPr="001F0EB6">
        <w:rPr>
          <w:color w:val="000000" w:themeColor="text1"/>
          <w:lang w:eastAsia="ko-KR"/>
        </w:rPr>
        <w:t xml:space="preserve"> Jang and E</w:t>
      </w:r>
      <w:r w:rsidRPr="001F0EB6">
        <w:rPr>
          <w:rFonts w:hint="eastAsia"/>
          <w:color w:val="000000" w:themeColor="text1"/>
          <w:lang w:eastAsia="ko-KR"/>
        </w:rPr>
        <w:t>. K</w:t>
      </w:r>
      <w:r w:rsidRPr="001F0EB6">
        <w:rPr>
          <w:color w:val="000000" w:themeColor="text1"/>
          <w:lang w:eastAsia="ko-KR"/>
        </w:rPr>
        <w:t>im (2015</w:t>
      </w:r>
      <w:r w:rsidR="00F93C5B" w:rsidRPr="001F0EB6">
        <w:rPr>
          <w:rFonts w:hint="eastAsia"/>
          <w:color w:val="000000" w:themeColor="text1"/>
          <w:lang w:eastAsia="ko-KR"/>
        </w:rPr>
        <w:t>a</w:t>
      </w:r>
      <w:r w:rsidRPr="001F0EB6">
        <w:rPr>
          <w:color w:val="000000" w:themeColor="text1"/>
          <w:lang w:eastAsia="ko-KR"/>
        </w:rPr>
        <w:t xml:space="preserve">), </w:t>
      </w:r>
      <w:r w:rsidR="00F93C5B" w:rsidRPr="001F0EB6">
        <w:rPr>
          <w:color w:val="000000" w:themeColor="text1"/>
          <w:lang w:eastAsia="ko-KR"/>
        </w:rPr>
        <w:t>“</w:t>
      </w:r>
      <w:r w:rsidRPr="001F0EB6">
        <w:rPr>
          <w:color w:val="000000" w:themeColor="text1"/>
          <w:lang w:eastAsia="ko-KR"/>
        </w:rPr>
        <w:t>Estimating the value of land for Korea since 1964</w:t>
      </w:r>
      <w:proofErr w:type="gramStart"/>
      <w:r w:rsidR="00F93C5B" w:rsidRPr="000C6DF0">
        <w:rPr>
          <w:color w:val="000000" w:themeColor="text1"/>
          <w:lang w:eastAsia="ko-KR"/>
        </w:rPr>
        <w:t>”</w:t>
      </w:r>
      <w:r w:rsidRPr="000C6DF0">
        <w:rPr>
          <w:color w:val="000000" w:themeColor="text1"/>
          <w:lang w:eastAsia="ko-KR"/>
        </w:rPr>
        <w:t>(</w:t>
      </w:r>
      <w:proofErr w:type="gramEnd"/>
      <w:r w:rsidR="00141F8F" w:rsidRPr="000C6DF0">
        <w:rPr>
          <w:color w:val="000000" w:themeColor="text1"/>
          <w:lang w:eastAsia="ko-KR"/>
        </w:rPr>
        <w:t>originally in Korean but available in English translation</w:t>
      </w:r>
      <w:r w:rsidR="00141F8F" w:rsidRPr="000C6DF0">
        <w:rPr>
          <w:rFonts w:hint="eastAsia"/>
          <w:color w:val="000000" w:themeColor="text1"/>
          <w:lang w:eastAsia="ko-KR"/>
        </w:rPr>
        <w:t xml:space="preserve"> </w:t>
      </w:r>
      <w:r w:rsidR="00141F8F" w:rsidRPr="000C6DF0">
        <w:rPr>
          <w:color w:val="000000" w:themeColor="text1"/>
          <w:lang w:eastAsia="ko-KR"/>
        </w:rPr>
        <w:t>upon request</w:t>
      </w:r>
      <w:r w:rsidRPr="000C6DF0">
        <w:rPr>
          <w:color w:val="000000" w:themeColor="text1"/>
          <w:lang w:eastAsia="ko-KR"/>
        </w:rPr>
        <w:t>), Discussion</w:t>
      </w:r>
      <w:r w:rsidRPr="001F0EB6">
        <w:rPr>
          <w:color w:val="000000" w:themeColor="text1"/>
          <w:lang w:eastAsia="ko-KR"/>
        </w:rPr>
        <w:t xml:space="preserve"> Paper Series 2015-6, the Bank of Korea</w:t>
      </w:r>
      <w:r w:rsidR="00F93C5B" w:rsidRPr="001F0EB6">
        <w:rPr>
          <w:rFonts w:hint="eastAsia"/>
          <w:color w:val="000000" w:themeColor="text1"/>
          <w:lang w:eastAsia="ko-KR"/>
        </w:rPr>
        <w:t>.</w:t>
      </w:r>
    </w:p>
    <w:p w:rsidR="00532026" w:rsidRPr="001F0EB6" w:rsidRDefault="00363849" w:rsidP="00CC595D">
      <w:pPr>
        <w:pStyle w:val="Biblio-Entry"/>
        <w:rPr>
          <w:color w:val="000000" w:themeColor="text1"/>
          <w:lang w:eastAsia="ko-KR"/>
        </w:rPr>
      </w:pPr>
      <w:r w:rsidRPr="001F0EB6">
        <w:rPr>
          <w:color w:val="000000" w:themeColor="text1"/>
          <w:lang w:eastAsia="ko-KR"/>
        </w:rPr>
        <w:t>Cho, T., B. Choi, S. Hwang and M. Kim (2015</w:t>
      </w:r>
      <w:r w:rsidR="00F93C5B" w:rsidRPr="001F0EB6">
        <w:rPr>
          <w:rFonts w:hint="eastAsia"/>
          <w:color w:val="000000" w:themeColor="text1"/>
          <w:lang w:eastAsia="ko-KR"/>
        </w:rPr>
        <w:t>b</w:t>
      </w:r>
      <w:r w:rsidRPr="001F0EB6">
        <w:rPr>
          <w:color w:val="000000" w:themeColor="text1"/>
          <w:lang w:eastAsia="ko-KR"/>
        </w:rPr>
        <w:t xml:space="preserve">), “Estimating Korea's volume of capital services by applying the endogenous, ex post rate of return on capital” (in Korean), </w:t>
      </w:r>
      <w:r w:rsidRPr="001F0EB6">
        <w:rPr>
          <w:i/>
          <w:color w:val="000000" w:themeColor="text1"/>
          <w:lang w:eastAsia="ko-KR"/>
        </w:rPr>
        <w:t>Quarterly National Accounts Review</w:t>
      </w:r>
      <w:r w:rsidRPr="001F0EB6">
        <w:rPr>
          <w:color w:val="000000" w:themeColor="text1"/>
          <w:lang w:eastAsia="ko-KR"/>
        </w:rPr>
        <w:t xml:space="preserve"> 2015-3, The Bank of Korea.</w:t>
      </w:r>
    </w:p>
    <w:p w:rsidR="007F62B1" w:rsidRDefault="00532026" w:rsidP="007F62B1">
      <w:pPr>
        <w:pStyle w:val="Biblio-Entry"/>
        <w:rPr>
          <w:color w:val="000000" w:themeColor="text1"/>
          <w:lang w:eastAsia="ko-KR"/>
        </w:rPr>
      </w:pPr>
      <w:proofErr w:type="gramStart"/>
      <w:r w:rsidRPr="001F0EB6">
        <w:rPr>
          <w:color w:val="000000" w:themeColor="text1"/>
          <w:lang w:eastAsia="en-US"/>
        </w:rPr>
        <w:t>Cho, T., J. Kim and P. Schreyer (201</w:t>
      </w:r>
      <w:r w:rsidR="00141F8F">
        <w:rPr>
          <w:rFonts w:hint="eastAsia"/>
          <w:color w:val="000000" w:themeColor="text1"/>
          <w:lang w:eastAsia="ko-KR"/>
        </w:rPr>
        <w:t>5</w:t>
      </w:r>
      <w:r w:rsidRPr="001F0EB6">
        <w:rPr>
          <w:color w:val="000000" w:themeColor="text1"/>
          <w:lang w:eastAsia="en-US"/>
        </w:rPr>
        <w:t xml:space="preserve">), “Measuring the evolution of Korea’s material living standards, 1980-2012”, </w:t>
      </w:r>
      <w:r w:rsidRPr="001F0EB6">
        <w:rPr>
          <w:i/>
          <w:color w:val="000000" w:themeColor="text1"/>
          <w:lang w:eastAsia="en-US"/>
        </w:rPr>
        <w:t>Journal of Productivity Analysis</w:t>
      </w:r>
      <w:r w:rsidRPr="001F0EB6">
        <w:rPr>
          <w:color w:val="000000" w:themeColor="text1"/>
          <w:lang w:eastAsia="en-US"/>
        </w:rPr>
        <w:t xml:space="preserve">, </w:t>
      </w:r>
      <w:r w:rsidR="00537344" w:rsidRPr="001F0EB6">
        <w:rPr>
          <w:color w:val="000000" w:themeColor="text1"/>
          <w:lang w:eastAsia="en-US"/>
        </w:rPr>
        <w:t>44 (2)</w:t>
      </w:r>
      <w:r w:rsidR="00D057D2" w:rsidRPr="001F0EB6">
        <w:rPr>
          <w:color w:val="000000" w:themeColor="text1"/>
          <w:lang w:eastAsia="ko-KR"/>
        </w:rPr>
        <w:t xml:space="preserve">, </w:t>
      </w:r>
      <w:r w:rsidR="00C6618D" w:rsidRPr="001F0EB6">
        <w:rPr>
          <w:color w:val="000000" w:themeColor="text1"/>
          <w:lang w:eastAsia="ko-KR"/>
        </w:rPr>
        <w:t>p</w:t>
      </w:r>
      <w:r w:rsidR="00537344" w:rsidRPr="001F0EB6">
        <w:rPr>
          <w:color w:val="000000" w:themeColor="text1"/>
          <w:lang w:eastAsia="en-US"/>
        </w:rPr>
        <w:t>p.157–173</w:t>
      </w:r>
      <w:r w:rsidRPr="001F0EB6">
        <w:rPr>
          <w:color w:val="000000" w:themeColor="text1"/>
          <w:lang w:eastAsia="en-US"/>
        </w:rPr>
        <w:t>.</w:t>
      </w:r>
      <w:proofErr w:type="gramEnd"/>
      <w:r w:rsidR="007F62B1" w:rsidRPr="007F62B1">
        <w:rPr>
          <w:color w:val="000000" w:themeColor="text1"/>
          <w:lang w:eastAsia="en-US"/>
        </w:rPr>
        <w:t xml:space="preserve"> </w:t>
      </w:r>
    </w:p>
    <w:p w:rsidR="007F62B1" w:rsidRPr="001F0EB6" w:rsidRDefault="007F62B1" w:rsidP="007F62B1">
      <w:pPr>
        <w:pStyle w:val="Biblio-Entry"/>
        <w:rPr>
          <w:color w:val="000000" w:themeColor="text1"/>
          <w:lang w:eastAsia="en-US"/>
        </w:rPr>
      </w:pPr>
      <w:r w:rsidRPr="007F62B1">
        <w:rPr>
          <w:color w:val="000000" w:themeColor="text1"/>
          <w:lang w:eastAsia="en-US"/>
        </w:rPr>
        <w:t>Cho, T., S. Hwang and P. Schreyer (2017), “Has the Labour</w:t>
      </w:r>
      <w:r>
        <w:rPr>
          <w:rFonts w:hint="eastAsia"/>
          <w:color w:val="000000" w:themeColor="text1"/>
          <w:lang w:eastAsia="ko-KR"/>
        </w:rPr>
        <w:t xml:space="preserve"> </w:t>
      </w:r>
      <w:r w:rsidRPr="007F62B1">
        <w:rPr>
          <w:color w:val="000000" w:themeColor="text1"/>
          <w:lang w:eastAsia="en-US"/>
        </w:rPr>
        <w:t>Share Declined</w:t>
      </w:r>
      <w:proofErr w:type="gramStart"/>
      <w:r w:rsidRPr="007F62B1">
        <w:rPr>
          <w:color w:val="000000" w:themeColor="text1"/>
          <w:lang w:eastAsia="en-US"/>
        </w:rPr>
        <w:t>?:</w:t>
      </w:r>
      <w:proofErr w:type="gramEnd"/>
      <w:r w:rsidRPr="007F62B1">
        <w:rPr>
          <w:color w:val="000000" w:themeColor="text1"/>
          <w:lang w:eastAsia="en-US"/>
        </w:rPr>
        <w:t xml:space="preserve"> It Depends”, OECD Statistics Working</w:t>
      </w:r>
      <w:r>
        <w:rPr>
          <w:rFonts w:hint="eastAsia"/>
          <w:color w:val="000000" w:themeColor="text1"/>
          <w:lang w:eastAsia="ko-KR"/>
        </w:rPr>
        <w:t xml:space="preserve"> </w:t>
      </w:r>
      <w:r w:rsidRPr="007F62B1">
        <w:rPr>
          <w:color w:val="000000" w:themeColor="text1"/>
          <w:lang w:eastAsia="en-US"/>
        </w:rPr>
        <w:t xml:space="preserve">Papers, 2017/01, OECD Publishing, </w:t>
      </w:r>
      <w:proofErr w:type="spellStart"/>
      <w:r w:rsidRPr="007F62B1">
        <w:rPr>
          <w:color w:val="000000" w:themeColor="text1"/>
          <w:lang w:eastAsia="en-US"/>
        </w:rPr>
        <w:t>Paris.http</w:t>
      </w:r>
      <w:proofErr w:type="spellEnd"/>
      <w:r w:rsidRPr="007F62B1">
        <w:rPr>
          <w:color w:val="000000" w:themeColor="text1"/>
          <w:lang w:eastAsia="en-US"/>
        </w:rPr>
        <w:t>://dx.doi.org/10.1787/2dcfc715-en</w:t>
      </w:r>
    </w:p>
    <w:p w:rsidR="009441D0" w:rsidRPr="001F0EB6" w:rsidRDefault="00C82BCA" w:rsidP="009441D0">
      <w:pPr>
        <w:pStyle w:val="Biblio-Entry"/>
        <w:rPr>
          <w:color w:val="000000" w:themeColor="text1"/>
          <w:lang w:eastAsia="ko-KR"/>
        </w:rPr>
      </w:pPr>
      <w:proofErr w:type="spellStart"/>
      <w:r w:rsidRPr="001F0EB6">
        <w:rPr>
          <w:color w:val="000000" w:themeColor="text1"/>
          <w:lang w:eastAsia="en-US"/>
        </w:rPr>
        <w:t>Diewert</w:t>
      </w:r>
      <w:proofErr w:type="spellEnd"/>
      <w:r w:rsidRPr="001F0EB6">
        <w:rPr>
          <w:color w:val="000000" w:themeColor="text1"/>
          <w:lang w:eastAsia="en-US"/>
        </w:rPr>
        <w:t>, W. E</w:t>
      </w:r>
      <w:r w:rsidR="0037075A">
        <w:rPr>
          <w:color w:val="000000" w:themeColor="text1"/>
          <w:lang w:eastAsia="en-US"/>
        </w:rPr>
        <w:t>.</w:t>
      </w:r>
      <w:r w:rsidRPr="001F0EB6">
        <w:rPr>
          <w:color w:val="000000" w:themeColor="text1"/>
          <w:lang w:eastAsia="en-US"/>
        </w:rPr>
        <w:t xml:space="preserve"> and A</w:t>
      </w:r>
      <w:r w:rsidR="0037075A">
        <w:rPr>
          <w:color w:val="000000" w:themeColor="text1"/>
          <w:lang w:eastAsia="en-US"/>
        </w:rPr>
        <w:t>.</w:t>
      </w:r>
      <w:r w:rsidRPr="001F0EB6">
        <w:rPr>
          <w:color w:val="000000" w:themeColor="text1"/>
          <w:lang w:eastAsia="en-US"/>
        </w:rPr>
        <w:t xml:space="preserve"> Nakamura (2007), “The Measurement of Aggregate T</w:t>
      </w:r>
      <w:r w:rsidR="00C6618D" w:rsidRPr="001F0EB6">
        <w:rPr>
          <w:color w:val="000000" w:themeColor="text1"/>
          <w:lang w:eastAsia="en-US"/>
        </w:rPr>
        <w:t>otal Factor Productivity Growth</w:t>
      </w:r>
      <w:r w:rsidRPr="001F0EB6">
        <w:rPr>
          <w:color w:val="000000" w:themeColor="text1"/>
          <w:lang w:eastAsia="en-US"/>
        </w:rPr>
        <w:t>”</w:t>
      </w:r>
      <w:r w:rsidR="00C6618D" w:rsidRPr="001F0EB6">
        <w:rPr>
          <w:color w:val="000000" w:themeColor="text1"/>
          <w:lang w:eastAsia="ko-KR"/>
        </w:rPr>
        <w:t>,</w:t>
      </w:r>
      <w:r w:rsidRPr="001F0EB6">
        <w:rPr>
          <w:color w:val="000000" w:themeColor="text1"/>
          <w:lang w:eastAsia="en-US"/>
        </w:rPr>
        <w:t xml:space="preserve"> in J. Heckman and E. </w:t>
      </w:r>
      <w:proofErr w:type="spellStart"/>
      <w:r w:rsidRPr="001F0EB6">
        <w:rPr>
          <w:color w:val="000000" w:themeColor="text1"/>
          <w:lang w:eastAsia="en-US"/>
        </w:rPr>
        <w:t>Leamer</w:t>
      </w:r>
      <w:proofErr w:type="spellEnd"/>
      <w:r w:rsidRPr="001F0EB6">
        <w:rPr>
          <w:color w:val="000000" w:themeColor="text1"/>
          <w:lang w:eastAsia="en-US"/>
        </w:rPr>
        <w:t xml:space="preserve"> (eds.) </w:t>
      </w:r>
      <w:r w:rsidRPr="001F0EB6">
        <w:rPr>
          <w:i/>
          <w:color w:val="000000" w:themeColor="text1"/>
          <w:lang w:eastAsia="en-US"/>
        </w:rPr>
        <w:t>Handbook of Econometrics</w:t>
      </w:r>
      <w:r w:rsidRPr="001F0EB6">
        <w:rPr>
          <w:color w:val="000000" w:themeColor="text1"/>
          <w:lang w:eastAsia="en-US"/>
        </w:rPr>
        <w:t>, Volume 6A.</w:t>
      </w:r>
      <w:r w:rsidR="009441D0" w:rsidRPr="001F0EB6">
        <w:rPr>
          <w:rFonts w:hint="eastAsia"/>
          <w:color w:val="000000" w:themeColor="text1"/>
          <w:lang w:eastAsia="ko-KR"/>
        </w:rPr>
        <w:t xml:space="preserve"> </w:t>
      </w:r>
    </w:p>
    <w:p w:rsidR="00532026" w:rsidRPr="001F0EB6" w:rsidRDefault="00532026" w:rsidP="00CC595D">
      <w:pPr>
        <w:pStyle w:val="Biblio-Entry"/>
        <w:rPr>
          <w:color w:val="000000" w:themeColor="text1"/>
          <w:lang w:eastAsia="en-US"/>
        </w:rPr>
      </w:pPr>
      <w:proofErr w:type="gramStart"/>
      <w:r w:rsidRPr="001F0EB6">
        <w:rPr>
          <w:color w:val="000000" w:themeColor="text1"/>
          <w:lang w:eastAsia="en-US"/>
        </w:rPr>
        <w:t>Ellis, L. and K. Smith (2007), “The global upward trend in the profit share”</w:t>
      </w:r>
      <w:r w:rsidR="00C6618D" w:rsidRPr="001F0EB6">
        <w:rPr>
          <w:color w:val="000000" w:themeColor="text1"/>
          <w:lang w:eastAsia="ko-KR"/>
        </w:rPr>
        <w:t>,</w:t>
      </w:r>
      <w:r w:rsidRPr="001F0EB6">
        <w:rPr>
          <w:color w:val="000000" w:themeColor="text1"/>
          <w:lang w:eastAsia="en-US"/>
        </w:rPr>
        <w:t xml:space="preserve"> BIS Working Papers No.231.</w:t>
      </w:r>
      <w:proofErr w:type="gramEnd"/>
    </w:p>
    <w:p w:rsidR="00532026" w:rsidRPr="001F0EB6" w:rsidRDefault="00532026" w:rsidP="00CC595D">
      <w:pPr>
        <w:pStyle w:val="Biblio-Entry"/>
        <w:rPr>
          <w:color w:val="000000" w:themeColor="text1"/>
          <w:lang w:eastAsia="en-US"/>
        </w:rPr>
      </w:pPr>
      <w:r w:rsidRPr="001F0EB6">
        <w:rPr>
          <w:color w:val="000000" w:themeColor="text1"/>
          <w:lang w:eastAsia="en-US"/>
        </w:rPr>
        <w:t>——— (2010), “The Global Upward Trend in the Profit Share”</w:t>
      </w:r>
      <w:r w:rsidR="00C6618D" w:rsidRPr="001F0EB6">
        <w:rPr>
          <w:color w:val="000000" w:themeColor="text1"/>
          <w:lang w:eastAsia="ko-KR"/>
        </w:rPr>
        <w:t>,</w:t>
      </w:r>
      <w:r w:rsidRPr="001F0EB6">
        <w:rPr>
          <w:color w:val="000000" w:themeColor="text1"/>
          <w:lang w:eastAsia="en-US"/>
        </w:rPr>
        <w:t xml:space="preserve"> </w:t>
      </w:r>
      <w:r w:rsidRPr="001F0EB6">
        <w:rPr>
          <w:i/>
          <w:color w:val="000000" w:themeColor="text1"/>
          <w:lang w:eastAsia="en-US"/>
        </w:rPr>
        <w:t>Applied Economics Quarterly</w:t>
      </w:r>
      <w:r w:rsidRPr="001F0EB6">
        <w:rPr>
          <w:color w:val="000000" w:themeColor="text1"/>
          <w:lang w:eastAsia="en-US"/>
        </w:rPr>
        <w:t xml:space="preserve">, 56, </w:t>
      </w:r>
      <w:r w:rsidR="00C6618D" w:rsidRPr="001F0EB6">
        <w:rPr>
          <w:color w:val="000000" w:themeColor="text1"/>
          <w:lang w:eastAsia="ko-KR"/>
        </w:rPr>
        <w:t>p</w:t>
      </w:r>
      <w:r w:rsidRPr="001F0EB6">
        <w:rPr>
          <w:color w:val="000000" w:themeColor="text1"/>
          <w:lang w:eastAsia="en-US"/>
        </w:rPr>
        <w:t>p.231–56.</w:t>
      </w:r>
    </w:p>
    <w:p w:rsidR="00532026" w:rsidRPr="001F0EB6" w:rsidRDefault="00532026" w:rsidP="00532026">
      <w:pPr>
        <w:pStyle w:val="Biblio-Entry"/>
        <w:rPr>
          <w:color w:val="000000" w:themeColor="text1"/>
          <w:lang w:eastAsia="en-US"/>
        </w:rPr>
      </w:pPr>
      <w:proofErr w:type="spellStart"/>
      <w:r w:rsidRPr="001F0EB6">
        <w:rPr>
          <w:color w:val="000000" w:themeColor="text1"/>
          <w:lang w:eastAsia="en-US"/>
        </w:rPr>
        <w:t>Elsby</w:t>
      </w:r>
      <w:proofErr w:type="spellEnd"/>
      <w:r w:rsidRPr="001F0EB6">
        <w:rPr>
          <w:color w:val="000000" w:themeColor="text1"/>
          <w:lang w:eastAsia="en-US"/>
        </w:rPr>
        <w:t xml:space="preserve">, M. W., B. </w:t>
      </w:r>
      <w:proofErr w:type="spellStart"/>
      <w:r w:rsidRPr="001F0EB6">
        <w:rPr>
          <w:color w:val="000000" w:themeColor="text1"/>
          <w:lang w:eastAsia="en-US"/>
        </w:rPr>
        <w:t>Hobijn</w:t>
      </w:r>
      <w:proofErr w:type="spellEnd"/>
      <w:r w:rsidRPr="001F0EB6">
        <w:rPr>
          <w:color w:val="000000" w:themeColor="text1"/>
          <w:lang w:eastAsia="en-US"/>
        </w:rPr>
        <w:t xml:space="preserve"> and A. </w:t>
      </w:r>
      <w:proofErr w:type="spellStart"/>
      <w:r w:rsidRPr="001F0EB6">
        <w:rPr>
          <w:color w:val="000000" w:themeColor="text1"/>
          <w:lang w:eastAsia="en-US"/>
        </w:rPr>
        <w:t>Sahin</w:t>
      </w:r>
      <w:proofErr w:type="spellEnd"/>
      <w:r w:rsidRPr="001F0EB6">
        <w:rPr>
          <w:color w:val="000000" w:themeColor="text1"/>
          <w:lang w:eastAsia="en-US"/>
        </w:rPr>
        <w:t xml:space="preserve"> (2013)</w:t>
      </w:r>
      <w:r w:rsidR="00D057D2" w:rsidRPr="001F0EB6">
        <w:rPr>
          <w:color w:val="000000" w:themeColor="text1"/>
          <w:lang w:eastAsia="ko-KR"/>
        </w:rPr>
        <w:t>,</w:t>
      </w:r>
      <w:r w:rsidRPr="001F0EB6">
        <w:rPr>
          <w:color w:val="000000" w:themeColor="text1"/>
          <w:lang w:eastAsia="en-US"/>
        </w:rPr>
        <w:t xml:space="preserve"> “The Decline of the U.S. </w:t>
      </w:r>
      <w:proofErr w:type="spellStart"/>
      <w:r w:rsidRPr="001F0EB6">
        <w:rPr>
          <w:color w:val="000000" w:themeColor="text1"/>
          <w:lang w:eastAsia="en-US"/>
        </w:rPr>
        <w:t>Labor</w:t>
      </w:r>
      <w:proofErr w:type="spellEnd"/>
      <w:r w:rsidRPr="001F0EB6">
        <w:rPr>
          <w:color w:val="000000" w:themeColor="text1"/>
          <w:lang w:eastAsia="en-US"/>
        </w:rPr>
        <w:t xml:space="preserve"> Share”</w:t>
      </w:r>
      <w:r w:rsidR="00C6618D" w:rsidRPr="001F0EB6">
        <w:rPr>
          <w:color w:val="000000" w:themeColor="text1"/>
          <w:lang w:eastAsia="ko-KR"/>
        </w:rPr>
        <w:t>,</w:t>
      </w:r>
      <w:r w:rsidRPr="001F0EB6">
        <w:rPr>
          <w:color w:val="000000" w:themeColor="text1"/>
          <w:lang w:eastAsia="en-US"/>
        </w:rPr>
        <w:t xml:space="preserve"> Brookings Papers on Economic Activity</w:t>
      </w:r>
      <w:r w:rsidR="00D057D2" w:rsidRPr="001F0EB6">
        <w:rPr>
          <w:color w:val="000000" w:themeColor="text1"/>
          <w:lang w:eastAsia="ko-KR"/>
        </w:rPr>
        <w:t>,</w:t>
      </w:r>
      <w:r w:rsidRPr="001F0EB6">
        <w:rPr>
          <w:color w:val="000000" w:themeColor="text1"/>
          <w:lang w:eastAsia="en-US"/>
        </w:rPr>
        <w:t xml:space="preserve"> </w:t>
      </w:r>
      <w:proofErr w:type="gramStart"/>
      <w:r w:rsidRPr="001F0EB6">
        <w:rPr>
          <w:color w:val="000000" w:themeColor="text1"/>
          <w:lang w:eastAsia="en-US"/>
        </w:rPr>
        <w:t>Fall</w:t>
      </w:r>
      <w:proofErr w:type="gramEnd"/>
      <w:r w:rsidRPr="001F0EB6">
        <w:rPr>
          <w:color w:val="000000" w:themeColor="text1"/>
          <w:lang w:eastAsia="en-US"/>
        </w:rPr>
        <w:t xml:space="preserve"> 2013, </w:t>
      </w:r>
      <w:r w:rsidR="00C6618D" w:rsidRPr="001F0EB6">
        <w:rPr>
          <w:color w:val="000000" w:themeColor="text1"/>
          <w:lang w:eastAsia="ko-KR"/>
        </w:rPr>
        <w:t>p</w:t>
      </w:r>
      <w:r w:rsidRPr="001F0EB6">
        <w:rPr>
          <w:color w:val="000000" w:themeColor="text1"/>
          <w:lang w:eastAsia="en-US"/>
        </w:rPr>
        <w:t>p.1-52.</w:t>
      </w:r>
    </w:p>
    <w:p w:rsidR="006C45F2" w:rsidRPr="001F0EB6" w:rsidRDefault="006C45F2" w:rsidP="006C45F2">
      <w:pPr>
        <w:pStyle w:val="Biblio-Entry"/>
        <w:rPr>
          <w:color w:val="000000" w:themeColor="text1"/>
          <w:lang w:eastAsia="en-US"/>
        </w:rPr>
      </w:pPr>
      <w:proofErr w:type="gramStart"/>
      <w:r w:rsidRPr="001F0EB6">
        <w:rPr>
          <w:color w:val="000000" w:themeColor="text1"/>
          <w:lang w:eastAsia="en-US"/>
        </w:rPr>
        <w:t>European Union (2007), “Labour income share in the European Union”</w:t>
      </w:r>
      <w:r w:rsidRPr="001F0EB6">
        <w:rPr>
          <w:color w:val="000000" w:themeColor="text1"/>
          <w:lang w:eastAsia="ko-KR"/>
        </w:rPr>
        <w:t>,</w:t>
      </w:r>
      <w:r w:rsidRPr="001F0EB6">
        <w:rPr>
          <w:color w:val="000000" w:themeColor="text1"/>
          <w:lang w:eastAsia="en-US"/>
        </w:rPr>
        <w:t xml:space="preserve"> </w:t>
      </w:r>
      <w:r w:rsidRPr="001F0EB6">
        <w:rPr>
          <w:i/>
          <w:color w:val="000000" w:themeColor="text1"/>
          <w:lang w:eastAsia="en-US"/>
        </w:rPr>
        <w:t>Employment in Europe</w:t>
      </w:r>
      <w:r w:rsidRPr="001F0EB6">
        <w:rPr>
          <w:color w:val="000000" w:themeColor="text1"/>
          <w:lang w:eastAsia="en-US"/>
        </w:rPr>
        <w:t>, Chapter 5.</w:t>
      </w:r>
      <w:proofErr w:type="gramEnd"/>
    </w:p>
    <w:p w:rsidR="002D63D0" w:rsidRPr="001F0EB6" w:rsidRDefault="002D63D0" w:rsidP="00CC595D">
      <w:pPr>
        <w:pStyle w:val="Biblio-Entry"/>
        <w:rPr>
          <w:color w:val="000000" w:themeColor="text1"/>
          <w:lang w:eastAsia="ko-KR"/>
        </w:rPr>
      </w:pPr>
      <w:r w:rsidRPr="001F0EB6">
        <w:rPr>
          <w:color w:val="000000" w:themeColor="text1"/>
        </w:rPr>
        <w:t xml:space="preserve">Freeman, R. A. (2011), “Accounting for the Self-Employed in Labour Share Estimates: The Case of the United States”, OECD Science, Technology and Industry Working Papers, 2011/04, OECD Publishing. </w:t>
      </w:r>
      <w:hyperlink r:id="rId22" w:history="1">
        <w:r w:rsidRPr="001F0EB6">
          <w:rPr>
            <w:rStyle w:val="affe"/>
            <w:color w:val="000000" w:themeColor="text1"/>
          </w:rPr>
          <w:t>http://dx.doi.org/10.1787/5kg0w877vlwg-en</w:t>
        </w:r>
      </w:hyperlink>
      <w:r w:rsidR="0005179A">
        <w:rPr>
          <w:rFonts w:hint="eastAsia"/>
          <w:color w:val="000000" w:themeColor="text1"/>
          <w:lang w:eastAsia="ko-KR"/>
        </w:rPr>
        <w:t>.</w:t>
      </w:r>
    </w:p>
    <w:p w:rsidR="007336DA" w:rsidRPr="001F0EB6" w:rsidRDefault="007336DA" w:rsidP="00CC595D">
      <w:pPr>
        <w:pStyle w:val="Biblio-Entry"/>
        <w:rPr>
          <w:color w:val="000000" w:themeColor="text1"/>
          <w:lang w:eastAsia="en-US"/>
        </w:rPr>
      </w:pPr>
      <w:proofErr w:type="spellStart"/>
      <w:r w:rsidRPr="001F0EB6">
        <w:rPr>
          <w:color w:val="000000" w:themeColor="text1"/>
          <w:lang w:eastAsia="en-US"/>
        </w:rPr>
        <w:t>Gollin</w:t>
      </w:r>
      <w:proofErr w:type="spellEnd"/>
      <w:r w:rsidRPr="001F0EB6">
        <w:rPr>
          <w:color w:val="000000" w:themeColor="text1"/>
          <w:lang w:eastAsia="en-US"/>
        </w:rPr>
        <w:t>, D. (1998), “Getting Income Shares Right: Self Employment, Unincorporated Enterprise, and the Cobb-Douglas Hypothesis”</w:t>
      </w:r>
      <w:r w:rsidR="00C6618D" w:rsidRPr="001F0EB6">
        <w:rPr>
          <w:color w:val="000000" w:themeColor="text1"/>
          <w:lang w:eastAsia="ko-KR"/>
        </w:rPr>
        <w:t>,</w:t>
      </w:r>
      <w:r w:rsidRPr="001F0EB6">
        <w:rPr>
          <w:color w:val="000000" w:themeColor="text1"/>
          <w:lang w:eastAsia="en-US"/>
        </w:rPr>
        <w:t xml:space="preserve"> Unpublished, Williams College.</w:t>
      </w:r>
    </w:p>
    <w:p w:rsidR="007336DA" w:rsidRPr="001F0EB6" w:rsidRDefault="007336DA" w:rsidP="00CC595D">
      <w:pPr>
        <w:pStyle w:val="Biblio-Entry"/>
        <w:rPr>
          <w:color w:val="000000" w:themeColor="text1"/>
          <w:lang w:eastAsia="en-US"/>
        </w:rPr>
      </w:pPr>
      <w:r w:rsidRPr="001F0EB6">
        <w:rPr>
          <w:color w:val="000000" w:themeColor="text1"/>
          <w:lang w:eastAsia="en-US"/>
        </w:rPr>
        <w:t xml:space="preserve">——— (2002), “Getting Income Shares Right,” </w:t>
      </w:r>
      <w:r w:rsidRPr="001F0EB6">
        <w:rPr>
          <w:i/>
          <w:color w:val="000000" w:themeColor="text1"/>
          <w:lang w:eastAsia="en-US"/>
        </w:rPr>
        <w:t>Journal of Political Economy</w:t>
      </w:r>
      <w:r w:rsidRPr="001F0EB6">
        <w:rPr>
          <w:color w:val="000000" w:themeColor="text1"/>
          <w:lang w:eastAsia="en-US"/>
        </w:rPr>
        <w:t xml:space="preserve">, 110, </w:t>
      </w:r>
      <w:r w:rsidR="00C6618D" w:rsidRPr="001F0EB6">
        <w:rPr>
          <w:color w:val="000000" w:themeColor="text1"/>
          <w:lang w:eastAsia="ko-KR"/>
        </w:rPr>
        <w:t>p</w:t>
      </w:r>
      <w:r w:rsidRPr="001F0EB6">
        <w:rPr>
          <w:color w:val="000000" w:themeColor="text1"/>
          <w:lang w:eastAsia="en-US"/>
        </w:rPr>
        <w:t>p.458–74.</w:t>
      </w:r>
    </w:p>
    <w:p w:rsidR="00532026" w:rsidRPr="001F0EB6" w:rsidRDefault="00532026" w:rsidP="00CC595D">
      <w:pPr>
        <w:pStyle w:val="Biblio-Entry"/>
        <w:rPr>
          <w:color w:val="000000" w:themeColor="text1"/>
          <w:lang w:eastAsia="en-US"/>
        </w:rPr>
      </w:pPr>
      <w:proofErr w:type="spellStart"/>
      <w:r w:rsidRPr="001F0EB6">
        <w:rPr>
          <w:color w:val="000000" w:themeColor="text1"/>
          <w:lang w:eastAsia="en-US"/>
        </w:rPr>
        <w:t>Guerriero</w:t>
      </w:r>
      <w:proofErr w:type="spellEnd"/>
      <w:r w:rsidRPr="001F0EB6">
        <w:rPr>
          <w:color w:val="000000" w:themeColor="text1"/>
          <w:lang w:eastAsia="en-US"/>
        </w:rPr>
        <w:t>, M (2012), “The Labour Share of Income around the World: Evidence from a Panel Dataset”, IDPM Working Paper Series WP No. 32.</w:t>
      </w:r>
    </w:p>
    <w:p w:rsidR="005F3FF4" w:rsidRDefault="00860668" w:rsidP="005F3FF4">
      <w:pPr>
        <w:pStyle w:val="Biblio-Entry"/>
        <w:rPr>
          <w:lang w:eastAsia="ko-KR"/>
        </w:rPr>
      </w:pPr>
      <w:r w:rsidRPr="001F0EB6">
        <w:rPr>
          <w:color w:val="000000" w:themeColor="text1"/>
          <w:lang w:eastAsia="en-US"/>
        </w:rPr>
        <w:t>Hicks, J</w:t>
      </w:r>
      <w:r w:rsidR="0037075A">
        <w:rPr>
          <w:color w:val="000000" w:themeColor="text1"/>
          <w:lang w:eastAsia="en-US"/>
        </w:rPr>
        <w:t>.</w:t>
      </w:r>
      <w:r w:rsidRPr="001F0EB6">
        <w:rPr>
          <w:color w:val="000000" w:themeColor="text1"/>
          <w:lang w:eastAsia="en-US"/>
        </w:rPr>
        <w:t xml:space="preserve"> (1932)</w:t>
      </w:r>
      <w:r w:rsidR="00C6618D" w:rsidRPr="001F0EB6">
        <w:rPr>
          <w:color w:val="000000" w:themeColor="text1"/>
          <w:lang w:eastAsia="ko-KR"/>
        </w:rPr>
        <w:t>,</w:t>
      </w:r>
      <w:r w:rsidRPr="001F0EB6">
        <w:rPr>
          <w:color w:val="000000" w:themeColor="text1"/>
          <w:lang w:eastAsia="en-US"/>
        </w:rPr>
        <w:t xml:space="preserve"> </w:t>
      </w:r>
      <w:proofErr w:type="gramStart"/>
      <w:r w:rsidRPr="001F0EB6">
        <w:rPr>
          <w:i/>
          <w:color w:val="000000" w:themeColor="text1"/>
          <w:lang w:eastAsia="en-US"/>
        </w:rPr>
        <w:t>The</w:t>
      </w:r>
      <w:proofErr w:type="gramEnd"/>
      <w:r w:rsidRPr="001F0EB6">
        <w:rPr>
          <w:i/>
          <w:color w:val="000000" w:themeColor="text1"/>
          <w:lang w:eastAsia="en-US"/>
        </w:rPr>
        <w:t xml:space="preserve"> Theory of Wages</w:t>
      </w:r>
      <w:r w:rsidR="00C6618D" w:rsidRPr="001F0EB6">
        <w:rPr>
          <w:color w:val="000000" w:themeColor="text1"/>
          <w:lang w:eastAsia="ko-KR"/>
        </w:rPr>
        <w:t>,</w:t>
      </w:r>
      <w:r w:rsidRPr="001F0EB6">
        <w:rPr>
          <w:color w:val="000000" w:themeColor="text1"/>
          <w:lang w:eastAsia="en-US"/>
        </w:rPr>
        <w:t xml:space="preserve"> London Macmillan.</w:t>
      </w:r>
      <w:r w:rsidR="005F3FF4" w:rsidRPr="005F3FF4">
        <w:t xml:space="preserve"> </w:t>
      </w:r>
    </w:p>
    <w:p w:rsidR="00D84D74" w:rsidRDefault="005F3FF4" w:rsidP="00D84D74">
      <w:pPr>
        <w:pStyle w:val="Biblio-Entry"/>
        <w:rPr>
          <w:lang w:eastAsia="ko-KR"/>
        </w:rPr>
      </w:pPr>
      <w:proofErr w:type="gramStart"/>
      <w:r w:rsidRPr="008C5635">
        <w:rPr>
          <w:color w:val="000000" w:themeColor="text1"/>
          <w:lang w:eastAsia="en-US"/>
        </w:rPr>
        <w:t>Hong, M</w:t>
      </w:r>
      <w:r w:rsidRPr="008C5635">
        <w:rPr>
          <w:rFonts w:hint="eastAsia"/>
          <w:color w:val="000000" w:themeColor="text1"/>
          <w:lang w:eastAsia="ko-KR"/>
        </w:rPr>
        <w:t>.</w:t>
      </w:r>
      <w:r w:rsidRPr="008C5635">
        <w:rPr>
          <w:color w:val="000000" w:themeColor="text1"/>
          <w:lang w:eastAsia="en-US"/>
        </w:rPr>
        <w:t xml:space="preserve"> (2014)</w:t>
      </w:r>
      <w:r w:rsidRPr="008C5635">
        <w:rPr>
          <w:rFonts w:hint="eastAsia"/>
          <w:color w:val="000000" w:themeColor="text1"/>
          <w:lang w:eastAsia="ko-KR"/>
        </w:rPr>
        <w:t>.</w:t>
      </w:r>
      <w:proofErr w:type="gramEnd"/>
      <w:r w:rsidRPr="008C5635">
        <w:rPr>
          <w:rFonts w:hint="eastAsia"/>
          <w:color w:val="000000" w:themeColor="text1"/>
          <w:lang w:eastAsia="ko-KR"/>
        </w:rPr>
        <w:t xml:space="preserve"> </w:t>
      </w:r>
      <w:proofErr w:type="gramStart"/>
      <w:r w:rsidRPr="008C5635">
        <w:rPr>
          <w:color w:val="000000" w:themeColor="text1"/>
          <w:lang w:eastAsia="ko-KR"/>
        </w:rPr>
        <w:t>“</w:t>
      </w:r>
      <w:r w:rsidRPr="008C5635">
        <w:rPr>
          <w:color w:val="000000" w:themeColor="text1"/>
          <w:lang w:eastAsia="en-US"/>
        </w:rPr>
        <w:t xml:space="preserve">Changes in the </w:t>
      </w:r>
      <w:r w:rsidRPr="008C5635">
        <w:rPr>
          <w:rFonts w:hint="eastAsia"/>
          <w:color w:val="000000" w:themeColor="text1"/>
          <w:lang w:eastAsia="ko-KR"/>
        </w:rPr>
        <w:t>I</w:t>
      </w:r>
      <w:r w:rsidRPr="008C5635">
        <w:rPr>
          <w:color w:val="000000" w:themeColor="text1"/>
          <w:lang w:eastAsia="en-US"/>
        </w:rPr>
        <w:t xml:space="preserve">ndustrial </w:t>
      </w:r>
      <w:r w:rsidRPr="008C5635">
        <w:rPr>
          <w:rFonts w:hint="eastAsia"/>
          <w:color w:val="000000" w:themeColor="text1"/>
          <w:lang w:eastAsia="ko-KR"/>
        </w:rPr>
        <w:t>S</w:t>
      </w:r>
      <w:r w:rsidRPr="008C5635">
        <w:rPr>
          <w:color w:val="000000" w:themeColor="text1"/>
          <w:lang w:eastAsia="en-US"/>
        </w:rPr>
        <w:t xml:space="preserve">tructure and </w:t>
      </w:r>
      <w:proofErr w:type="spellStart"/>
      <w:r w:rsidRPr="008C5635">
        <w:rPr>
          <w:rFonts w:hint="eastAsia"/>
          <w:color w:val="000000" w:themeColor="text1"/>
          <w:lang w:eastAsia="ko-KR"/>
        </w:rPr>
        <w:t>L</w:t>
      </w:r>
      <w:r w:rsidRPr="008C5635">
        <w:rPr>
          <w:color w:val="000000" w:themeColor="text1"/>
          <w:lang w:eastAsia="en-US"/>
        </w:rPr>
        <w:t>abor</w:t>
      </w:r>
      <w:proofErr w:type="spellEnd"/>
      <w:r w:rsidRPr="008C5635">
        <w:rPr>
          <w:color w:val="000000" w:themeColor="text1"/>
          <w:lang w:eastAsia="en-US"/>
        </w:rPr>
        <w:t xml:space="preserve"> </w:t>
      </w:r>
      <w:r w:rsidRPr="008C5635">
        <w:rPr>
          <w:rFonts w:hint="eastAsia"/>
          <w:color w:val="000000" w:themeColor="text1"/>
          <w:lang w:eastAsia="ko-KR"/>
        </w:rPr>
        <w:t>I</w:t>
      </w:r>
      <w:r w:rsidRPr="008C5635">
        <w:rPr>
          <w:color w:val="000000" w:themeColor="text1"/>
          <w:lang w:eastAsia="en-US"/>
        </w:rPr>
        <w:t xml:space="preserve">ncome </w:t>
      </w:r>
      <w:r w:rsidRPr="008C5635">
        <w:rPr>
          <w:rFonts w:hint="eastAsia"/>
          <w:color w:val="000000" w:themeColor="text1"/>
          <w:lang w:eastAsia="ko-KR"/>
        </w:rPr>
        <w:t>S</w:t>
      </w:r>
      <w:r w:rsidRPr="008C5635">
        <w:rPr>
          <w:color w:val="000000" w:themeColor="text1"/>
          <w:lang w:eastAsia="en-US"/>
        </w:rPr>
        <w:t>hare</w:t>
      </w:r>
      <w:r w:rsidRPr="008C5635">
        <w:rPr>
          <w:color w:val="000000" w:themeColor="text1"/>
          <w:lang w:eastAsia="ko-KR"/>
        </w:rPr>
        <w:t>”</w:t>
      </w:r>
      <w:r w:rsidRPr="008C5635">
        <w:rPr>
          <w:rFonts w:hint="eastAsia"/>
          <w:color w:val="000000" w:themeColor="text1"/>
          <w:lang w:eastAsia="ko-KR"/>
        </w:rPr>
        <w:t xml:space="preserve">, </w:t>
      </w:r>
      <w:r w:rsidRPr="008C5635">
        <w:rPr>
          <w:color w:val="000000" w:themeColor="text1"/>
          <w:lang w:eastAsia="en-US"/>
        </w:rPr>
        <w:t xml:space="preserve">KLI </w:t>
      </w:r>
      <w:proofErr w:type="spellStart"/>
      <w:r w:rsidRPr="008C5635">
        <w:rPr>
          <w:i/>
          <w:color w:val="000000" w:themeColor="text1"/>
          <w:lang w:eastAsia="en-US"/>
        </w:rPr>
        <w:t>Labor</w:t>
      </w:r>
      <w:proofErr w:type="spellEnd"/>
      <w:r w:rsidRPr="008C5635">
        <w:rPr>
          <w:rFonts w:hint="eastAsia"/>
          <w:i/>
          <w:color w:val="000000" w:themeColor="text1"/>
          <w:lang w:eastAsia="ko-KR"/>
        </w:rPr>
        <w:t xml:space="preserve"> </w:t>
      </w:r>
      <w:r w:rsidRPr="008C5635">
        <w:rPr>
          <w:i/>
          <w:color w:val="000000" w:themeColor="text1"/>
          <w:lang w:eastAsia="en-US"/>
        </w:rPr>
        <w:t>Review</w:t>
      </w:r>
      <w:r w:rsidRPr="008C5635">
        <w:rPr>
          <w:color w:val="000000" w:themeColor="text1"/>
          <w:lang w:eastAsia="en-US"/>
        </w:rPr>
        <w:t>, 109, 50–62</w:t>
      </w:r>
      <w:r w:rsidRPr="008C5635">
        <w:rPr>
          <w:rFonts w:hint="eastAsia"/>
          <w:color w:val="000000" w:themeColor="text1"/>
          <w:lang w:eastAsia="ko-KR"/>
        </w:rPr>
        <w:t xml:space="preserve">, Korea </w:t>
      </w:r>
      <w:proofErr w:type="spellStart"/>
      <w:r w:rsidRPr="008C5635">
        <w:rPr>
          <w:rFonts w:hint="eastAsia"/>
          <w:color w:val="000000" w:themeColor="text1"/>
          <w:lang w:eastAsia="ko-KR"/>
        </w:rPr>
        <w:t>Labor</w:t>
      </w:r>
      <w:proofErr w:type="spellEnd"/>
      <w:r w:rsidRPr="008C5635">
        <w:rPr>
          <w:rFonts w:hint="eastAsia"/>
          <w:color w:val="000000" w:themeColor="text1"/>
          <w:lang w:eastAsia="ko-KR"/>
        </w:rPr>
        <w:t xml:space="preserve"> Institute</w:t>
      </w:r>
      <w:r w:rsidRPr="008C5635">
        <w:rPr>
          <w:color w:val="000000" w:themeColor="text1"/>
          <w:lang w:eastAsia="en-US"/>
        </w:rPr>
        <w:t>.</w:t>
      </w:r>
      <w:proofErr w:type="gramEnd"/>
      <w:r w:rsidR="00D84D74" w:rsidRPr="00D84D74">
        <w:t xml:space="preserve"> </w:t>
      </w:r>
    </w:p>
    <w:p w:rsidR="00860668" w:rsidRPr="00C63630" w:rsidRDefault="00D84D74" w:rsidP="00D84D74">
      <w:pPr>
        <w:pStyle w:val="Biblio-Entry"/>
        <w:rPr>
          <w:color w:val="000000" w:themeColor="text1"/>
          <w:lang w:eastAsia="ko-KR"/>
        </w:rPr>
      </w:pPr>
      <w:r w:rsidRPr="00C63630">
        <w:rPr>
          <w:color w:val="000000" w:themeColor="text1"/>
          <w:lang w:eastAsia="en-US"/>
        </w:rPr>
        <w:lastRenderedPageBreak/>
        <w:t>Hulten</w:t>
      </w:r>
      <w:r w:rsidRPr="00C63630">
        <w:rPr>
          <w:rFonts w:hint="eastAsia"/>
          <w:color w:val="000000" w:themeColor="text1"/>
          <w:lang w:eastAsia="ko-KR"/>
        </w:rPr>
        <w:t>,</w:t>
      </w:r>
      <w:r w:rsidRPr="00C63630">
        <w:rPr>
          <w:color w:val="000000" w:themeColor="text1"/>
          <w:lang w:eastAsia="en-US"/>
        </w:rPr>
        <w:t xml:space="preserve"> C</w:t>
      </w:r>
      <w:r w:rsidRPr="00C63630">
        <w:rPr>
          <w:rFonts w:hint="eastAsia"/>
          <w:color w:val="000000" w:themeColor="text1"/>
          <w:lang w:eastAsia="ko-KR"/>
        </w:rPr>
        <w:t>. R. and</w:t>
      </w:r>
      <w:r w:rsidRPr="00C63630">
        <w:rPr>
          <w:color w:val="000000" w:themeColor="text1"/>
          <w:lang w:eastAsia="en-US"/>
        </w:rPr>
        <w:t xml:space="preserve"> Schreyer P</w:t>
      </w:r>
      <w:r w:rsidRPr="00C63630">
        <w:rPr>
          <w:rFonts w:hint="eastAsia"/>
          <w:color w:val="000000" w:themeColor="text1"/>
          <w:lang w:eastAsia="ko-KR"/>
        </w:rPr>
        <w:t>.</w:t>
      </w:r>
      <w:r w:rsidRPr="00C63630">
        <w:rPr>
          <w:color w:val="000000" w:themeColor="text1"/>
          <w:lang w:eastAsia="en-US"/>
        </w:rPr>
        <w:t xml:space="preserve"> (2010)</w:t>
      </w:r>
      <w:r w:rsidRPr="00C63630">
        <w:rPr>
          <w:rFonts w:hint="eastAsia"/>
          <w:color w:val="000000" w:themeColor="text1"/>
          <w:lang w:eastAsia="ko-KR"/>
        </w:rPr>
        <w:t xml:space="preserve">, </w:t>
      </w:r>
      <w:r w:rsidRPr="00C63630">
        <w:rPr>
          <w:color w:val="000000" w:themeColor="text1"/>
          <w:lang w:eastAsia="ko-KR"/>
        </w:rPr>
        <w:t>“</w:t>
      </w:r>
      <w:r w:rsidRPr="00C63630">
        <w:rPr>
          <w:color w:val="000000" w:themeColor="text1"/>
          <w:lang w:eastAsia="en-US"/>
        </w:rPr>
        <w:t>GDP, technical change, and the</w:t>
      </w:r>
      <w:r w:rsidRPr="00C63630">
        <w:rPr>
          <w:rFonts w:hint="eastAsia"/>
          <w:color w:val="000000" w:themeColor="text1"/>
          <w:lang w:eastAsia="ko-KR"/>
        </w:rPr>
        <w:t xml:space="preserve"> </w:t>
      </w:r>
      <w:r w:rsidRPr="00C63630">
        <w:rPr>
          <w:color w:val="000000" w:themeColor="text1"/>
          <w:lang w:eastAsia="en-US"/>
        </w:rPr>
        <w:t>measurement of net income: the Weitzman model revisited</w:t>
      </w:r>
      <w:r w:rsidRPr="00C63630">
        <w:rPr>
          <w:color w:val="000000" w:themeColor="text1"/>
          <w:lang w:eastAsia="ko-KR"/>
        </w:rPr>
        <w:t>”</w:t>
      </w:r>
      <w:r w:rsidRPr="00C63630">
        <w:rPr>
          <w:rFonts w:hint="eastAsia"/>
          <w:color w:val="000000" w:themeColor="text1"/>
          <w:lang w:eastAsia="ko-KR"/>
        </w:rPr>
        <w:t xml:space="preserve">, </w:t>
      </w:r>
      <w:r w:rsidRPr="00C63630">
        <w:rPr>
          <w:color w:val="000000" w:themeColor="text1"/>
          <w:lang w:eastAsia="en-US"/>
        </w:rPr>
        <w:t>NBER working paper no 16010</w:t>
      </w:r>
      <w:r w:rsidRPr="00C63630">
        <w:rPr>
          <w:rFonts w:hint="eastAsia"/>
          <w:color w:val="000000" w:themeColor="text1"/>
          <w:lang w:eastAsia="ko-KR"/>
        </w:rPr>
        <w:t>.</w:t>
      </w:r>
    </w:p>
    <w:p w:rsidR="00532026" w:rsidRPr="008C5635" w:rsidRDefault="00532026" w:rsidP="00CC595D">
      <w:pPr>
        <w:pStyle w:val="Biblio-Entry"/>
        <w:rPr>
          <w:color w:val="000000" w:themeColor="text1"/>
          <w:lang w:eastAsia="en-US"/>
        </w:rPr>
      </w:pPr>
      <w:proofErr w:type="gramStart"/>
      <w:r w:rsidRPr="00C63630">
        <w:rPr>
          <w:color w:val="000000" w:themeColor="text1"/>
          <w:lang w:eastAsia="en-US"/>
        </w:rPr>
        <w:t>ILO (2011), “Chapter 3.</w:t>
      </w:r>
      <w:proofErr w:type="gramEnd"/>
      <w:r w:rsidRPr="00C63630">
        <w:rPr>
          <w:color w:val="000000" w:themeColor="text1"/>
          <w:lang w:eastAsia="en-US"/>
        </w:rPr>
        <w:t xml:space="preserve"> The labour share of income: Determinants and potential contribution to exiting the</w:t>
      </w:r>
      <w:r w:rsidRPr="008C5635">
        <w:rPr>
          <w:color w:val="000000" w:themeColor="text1"/>
          <w:lang w:eastAsia="en-US"/>
        </w:rPr>
        <w:t xml:space="preserve"> financial crisis”, World of Work Report 2011: Making markets work for jobs.</w:t>
      </w:r>
    </w:p>
    <w:p w:rsidR="00532026" w:rsidRPr="008C5635" w:rsidRDefault="00532026" w:rsidP="00CC595D">
      <w:pPr>
        <w:pStyle w:val="Biblio-Entry"/>
        <w:rPr>
          <w:color w:val="000000" w:themeColor="text1"/>
          <w:lang w:eastAsia="en-US"/>
        </w:rPr>
      </w:pPr>
      <w:r w:rsidRPr="008C5635">
        <w:rPr>
          <w:color w:val="000000" w:themeColor="text1"/>
          <w:lang w:eastAsia="en-US"/>
        </w:rPr>
        <w:t xml:space="preserve">——— (2013), “Chapter 5. </w:t>
      </w:r>
      <w:proofErr w:type="gramStart"/>
      <w:r w:rsidRPr="008C5635">
        <w:rPr>
          <w:color w:val="000000" w:themeColor="text1"/>
          <w:lang w:eastAsia="en-US"/>
        </w:rPr>
        <w:t>The fall in the labour income share”, Global Wage Report 2012/13.</w:t>
      </w:r>
      <w:proofErr w:type="gramEnd"/>
    </w:p>
    <w:p w:rsidR="00850998" w:rsidRDefault="00532026" w:rsidP="00CC595D">
      <w:pPr>
        <w:pStyle w:val="Biblio-Entry"/>
        <w:rPr>
          <w:lang w:eastAsia="ko-KR"/>
        </w:rPr>
      </w:pPr>
      <w:proofErr w:type="gramStart"/>
      <w:r w:rsidRPr="008C5635">
        <w:rPr>
          <w:color w:val="000000" w:themeColor="text1"/>
          <w:lang w:eastAsia="en-US"/>
        </w:rPr>
        <w:t>IMF (2007), “Chapter 5.</w:t>
      </w:r>
      <w:proofErr w:type="gramEnd"/>
      <w:r w:rsidRPr="008C5635">
        <w:rPr>
          <w:color w:val="000000" w:themeColor="text1"/>
          <w:lang w:eastAsia="en-US"/>
        </w:rPr>
        <w:t xml:space="preserve"> </w:t>
      </w:r>
      <w:proofErr w:type="gramStart"/>
      <w:r w:rsidRPr="008C5635">
        <w:rPr>
          <w:color w:val="000000" w:themeColor="text1"/>
          <w:lang w:eastAsia="en-US"/>
        </w:rPr>
        <w:t xml:space="preserve">The Globalization of </w:t>
      </w:r>
      <w:proofErr w:type="spellStart"/>
      <w:r w:rsidRPr="008C5635">
        <w:rPr>
          <w:color w:val="000000" w:themeColor="text1"/>
          <w:lang w:eastAsia="en-US"/>
        </w:rPr>
        <w:t>Labor</w:t>
      </w:r>
      <w:proofErr w:type="spellEnd"/>
      <w:r w:rsidRPr="008C5635">
        <w:rPr>
          <w:color w:val="000000" w:themeColor="text1"/>
          <w:lang w:eastAsia="en-US"/>
        </w:rPr>
        <w:t>”, World Economic Outlook 2007, April.</w:t>
      </w:r>
      <w:proofErr w:type="gramEnd"/>
      <w:r w:rsidR="00850998" w:rsidRPr="00850998">
        <w:t xml:space="preserve"> </w:t>
      </w:r>
    </w:p>
    <w:p w:rsidR="00532026" w:rsidRPr="008C5635" w:rsidRDefault="00DB1974" w:rsidP="00CC595D">
      <w:pPr>
        <w:pStyle w:val="Biblio-Entry"/>
        <w:rPr>
          <w:color w:val="000000" w:themeColor="text1"/>
          <w:lang w:eastAsia="en-US"/>
        </w:rPr>
      </w:pPr>
      <w:r w:rsidRPr="008C5635">
        <w:rPr>
          <w:color w:val="000000" w:themeColor="text1"/>
          <w:lang w:eastAsia="en-US"/>
        </w:rPr>
        <w:t xml:space="preserve">——— </w:t>
      </w:r>
      <w:r w:rsidR="00850998" w:rsidRPr="00850998">
        <w:rPr>
          <w:color w:val="000000" w:themeColor="text1"/>
          <w:lang w:eastAsia="en-US"/>
        </w:rPr>
        <w:t xml:space="preserve">(2012), “Chapter 1. </w:t>
      </w:r>
      <w:proofErr w:type="gramStart"/>
      <w:r w:rsidR="00850998" w:rsidRPr="00850998">
        <w:rPr>
          <w:color w:val="000000" w:themeColor="text1"/>
          <w:lang w:eastAsia="en-US"/>
        </w:rPr>
        <w:t>Global Prospects and Policies”, World Economic Outlook 2012, Washington.</w:t>
      </w:r>
      <w:proofErr w:type="gramEnd"/>
    </w:p>
    <w:p w:rsidR="00532026" w:rsidRPr="008C5635" w:rsidRDefault="00532026" w:rsidP="00CC595D">
      <w:pPr>
        <w:pStyle w:val="Biblio-Entry"/>
        <w:rPr>
          <w:color w:val="000000" w:themeColor="text1"/>
          <w:lang w:eastAsia="ko-KR"/>
        </w:rPr>
      </w:pPr>
      <w:proofErr w:type="gramStart"/>
      <w:r w:rsidRPr="008C5635">
        <w:rPr>
          <w:color w:val="000000" w:themeColor="text1"/>
          <w:lang w:eastAsia="en-US"/>
        </w:rPr>
        <w:t xml:space="preserve">Johnson, D. G. (1954), “The Functional Distribution of Income in the United States, 1850-1952”, </w:t>
      </w:r>
      <w:r w:rsidRPr="008C5635">
        <w:rPr>
          <w:i/>
          <w:color w:val="000000" w:themeColor="text1"/>
          <w:lang w:eastAsia="en-US"/>
        </w:rPr>
        <w:t>The Review of Economics and Statistics</w:t>
      </w:r>
      <w:r w:rsidRPr="008C5635">
        <w:rPr>
          <w:color w:val="000000" w:themeColor="text1"/>
          <w:lang w:eastAsia="en-US"/>
        </w:rPr>
        <w:t xml:space="preserve">, 36, </w:t>
      </w:r>
      <w:r w:rsidR="00C6618D" w:rsidRPr="008C5635">
        <w:rPr>
          <w:color w:val="000000" w:themeColor="text1"/>
          <w:lang w:eastAsia="ko-KR"/>
        </w:rPr>
        <w:t>p</w:t>
      </w:r>
      <w:r w:rsidRPr="008C5635">
        <w:rPr>
          <w:color w:val="000000" w:themeColor="text1"/>
          <w:lang w:eastAsia="en-US"/>
        </w:rPr>
        <w:t>p.175-182.</w:t>
      </w:r>
      <w:proofErr w:type="gramEnd"/>
    </w:p>
    <w:p w:rsidR="00F66DF4" w:rsidRPr="00F66DF4" w:rsidRDefault="00F66DF4" w:rsidP="00F66DF4">
      <w:pPr>
        <w:pStyle w:val="Biblio-Entry"/>
        <w:rPr>
          <w:color w:val="000000" w:themeColor="text1"/>
          <w:lang w:eastAsia="ko-KR"/>
        </w:rPr>
      </w:pPr>
      <w:proofErr w:type="spellStart"/>
      <w:r w:rsidRPr="008C5635">
        <w:rPr>
          <w:color w:val="000000" w:themeColor="text1"/>
          <w:lang w:eastAsia="en-US"/>
        </w:rPr>
        <w:t>Jo</w:t>
      </w:r>
      <w:r w:rsidRPr="008C5635">
        <w:rPr>
          <w:rFonts w:hint="eastAsia"/>
          <w:color w:val="000000" w:themeColor="text1"/>
          <w:lang w:eastAsia="ko-KR"/>
        </w:rPr>
        <w:t>o</w:t>
      </w:r>
      <w:proofErr w:type="spellEnd"/>
      <w:r w:rsidRPr="008C5635">
        <w:rPr>
          <w:rFonts w:hint="eastAsia"/>
          <w:color w:val="000000" w:themeColor="text1"/>
          <w:lang w:eastAsia="ko-KR"/>
        </w:rPr>
        <w:t>, S</w:t>
      </w:r>
      <w:r w:rsidR="003A62C3" w:rsidRPr="008C5635">
        <w:rPr>
          <w:rFonts w:hint="eastAsia"/>
          <w:color w:val="000000" w:themeColor="text1"/>
          <w:lang w:eastAsia="ko-KR"/>
        </w:rPr>
        <w:t>.</w:t>
      </w:r>
      <w:r w:rsidRPr="008C5635">
        <w:rPr>
          <w:rFonts w:hint="eastAsia"/>
          <w:color w:val="000000" w:themeColor="text1"/>
          <w:lang w:eastAsia="ko-KR"/>
        </w:rPr>
        <w:t xml:space="preserve"> and S</w:t>
      </w:r>
      <w:r w:rsidR="003A62C3" w:rsidRPr="008C5635">
        <w:rPr>
          <w:rFonts w:hint="eastAsia"/>
          <w:color w:val="000000" w:themeColor="text1"/>
          <w:lang w:eastAsia="ko-KR"/>
        </w:rPr>
        <w:t>.</w:t>
      </w:r>
      <w:r w:rsidRPr="008C5635">
        <w:rPr>
          <w:rFonts w:hint="eastAsia"/>
          <w:color w:val="000000" w:themeColor="text1"/>
          <w:lang w:eastAsia="ko-KR"/>
        </w:rPr>
        <w:t xml:space="preserve"> Jeon</w:t>
      </w:r>
      <w:r w:rsidRPr="008C5635">
        <w:rPr>
          <w:color w:val="000000" w:themeColor="text1"/>
          <w:lang w:eastAsia="en-US"/>
        </w:rPr>
        <w:t xml:space="preserve"> (</w:t>
      </w:r>
      <w:r w:rsidRPr="008C5635">
        <w:rPr>
          <w:rFonts w:hint="eastAsia"/>
          <w:color w:val="000000" w:themeColor="text1"/>
          <w:lang w:eastAsia="ko-KR"/>
        </w:rPr>
        <w:t>2014</w:t>
      </w:r>
      <w:r w:rsidRPr="008C5635">
        <w:rPr>
          <w:color w:val="000000" w:themeColor="text1"/>
          <w:lang w:eastAsia="en-US"/>
        </w:rPr>
        <w:t>), “</w:t>
      </w:r>
      <w:r w:rsidRPr="008C5635">
        <w:rPr>
          <w:rFonts w:hint="eastAsia"/>
          <w:color w:val="000000" w:themeColor="text1"/>
          <w:lang w:eastAsia="ko-KR"/>
        </w:rPr>
        <w:t xml:space="preserve">Measuring </w:t>
      </w:r>
      <w:proofErr w:type="spellStart"/>
      <w:r w:rsidRPr="008C5635">
        <w:rPr>
          <w:rFonts w:hint="eastAsia"/>
          <w:color w:val="000000" w:themeColor="text1"/>
          <w:lang w:eastAsia="ko-KR"/>
        </w:rPr>
        <w:t>Labor</w:t>
      </w:r>
      <w:proofErr w:type="spellEnd"/>
      <w:r w:rsidRPr="008C5635">
        <w:rPr>
          <w:rFonts w:hint="eastAsia"/>
          <w:color w:val="000000" w:themeColor="text1"/>
          <w:lang w:eastAsia="ko-KR"/>
        </w:rPr>
        <w:t xml:space="preserve"> </w:t>
      </w:r>
      <w:r w:rsidR="0054313E" w:rsidRPr="008C5635">
        <w:rPr>
          <w:rFonts w:hint="eastAsia"/>
          <w:color w:val="000000" w:themeColor="text1"/>
          <w:lang w:eastAsia="ko-KR"/>
        </w:rPr>
        <w:t xml:space="preserve">Income </w:t>
      </w:r>
      <w:r w:rsidRPr="008C5635">
        <w:rPr>
          <w:rFonts w:hint="eastAsia"/>
          <w:color w:val="000000" w:themeColor="text1"/>
          <w:lang w:eastAsia="ko-KR"/>
        </w:rPr>
        <w:t>Share for Korea</w:t>
      </w:r>
      <w:proofErr w:type="gramStart"/>
      <w:r w:rsidRPr="008C5635">
        <w:rPr>
          <w:color w:val="000000" w:themeColor="text1"/>
          <w:lang w:eastAsia="ko-KR"/>
        </w:rPr>
        <w:t>”</w:t>
      </w:r>
      <w:r w:rsidRPr="008C5635">
        <w:rPr>
          <w:rFonts w:hint="eastAsia"/>
          <w:color w:val="000000" w:themeColor="text1"/>
          <w:lang w:eastAsia="ko-KR"/>
        </w:rPr>
        <w:t>(</w:t>
      </w:r>
      <w:proofErr w:type="gramEnd"/>
      <w:r w:rsidRPr="008C5635">
        <w:rPr>
          <w:rFonts w:hint="eastAsia"/>
          <w:color w:val="000000" w:themeColor="text1"/>
          <w:lang w:eastAsia="ko-KR"/>
        </w:rPr>
        <w:t>in Korean)</w:t>
      </w:r>
      <w:r w:rsidRPr="008C5635">
        <w:rPr>
          <w:color w:val="000000" w:themeColor="text1"/>
          <w:lang w:eastAsia="en-US"/>
        </w:rPr>
        <w:t xml:space="preserve">, </w:t>
      </w:r>
      <w:r w:rsidR="0054313E" w:rsidRPr="008C5635">
        <w:rPr>
          <w:rFonts w:hint="eastAsia"/>
          <w:i/>
          <w:color w:val="000000" w:themeColor="text1"/>
          <w:lang w:eastAsia="ko-KR"/>
        </w:rPr>
        <w:t>Review of Social and Economic Studies</w:t>
      </w:r>
      <w:r w:rsidRPr="008C5635">
        <w:rPr>
          <w:color w:val="000000" w:themeColor="text1"/>
          <w:lang w:eastAsia="en-US"/>
        </w:rPr>
        <w:t xml:space="preserve">, </w:t>
      </w:r>
      <w:r w:rsidR="00A77CC2" w:rsidRPr="008C5635">
        <w:rPr>
          <w:rFonts w:hint="eastAsia"/>
          <w:color w:val="000000" w:themeColor="text1"/>
          <w:lang w:eastAsia="ko-KR"/>
        </w:rPr>
        <w:t>43</w:t>
      </w:r>
      <w:r w:rsidRPr="008C5635">
        <w:rPr>
          <w:color w:val="000000" w:themeColor="text1"/>
          <w:lang w:eastAsia="en-US"/>
        </w:rPr>
        <w:t xml:space="preserve">, </w:t>
      </w:r>
      <w:r w:rsidRPr="008C5635">
        <w:rPr>
          <w:color w:val="000000" w:themeColor="text1"/>
          <w:lang w:eastAsia="ko-KR"/>
        </w:rPr>
        <w:t>p</w:t>
      </w:r>
      <w:r w:rsidRPr="008C5635">
        <w:rPr>
          <w:color w:val="000000" w:themeColor="text1"/>
          <w:lang w:eastAsia="en-US"/>
        </w:rPr>
        <w:t>p.</w:t>
      </w:r>
      <w:r w:rsidR="00A77CC2" w:rsidRPr="008C5635">
        <w:rPr>
          <w:rFonts w:hint="eastAsia"/>
          <w:color w:val="000000" w:themeColor="text1"/>
          <w:lang w:eastAsia="ko-KR"/>
        </w:rPr>
        <w:t>31</w:t>
      </w:r>
      <w:r w:rsidRPr="008C5635">
        <w:rPr>
          <w:color w:val="000000" w:themeColor="text1"/>
          <w:lang w:eastAsia="en-US"/>
        </w:rPr>
        <w:t>-</w:t>
      </w:r>
      <w:r w:rsidR="00A77CC2" w:rsidRPr="008C5635">
        <w:rPr>
          <w:rFonts w:hint="eastAsia"/>
          <w:color w:val="000000" w:themeColor="text1"/>
          <w:lang w:eastAsia="ko-KR"/>
        </w:rPr>
        <w:t>65</w:t>
      </w:r>
      <w:r w:rsidRPr="008C5635">
        <w:rPr>
          <w:color w:val="000000" w:themeColor="text1"/>
          <w:lang w:eastAsia="en-US"/>
        </w:rPr>
        <w:t>.</w:t>
      </w:r>
    </w:p>
    <w:p w:rsidR="00D43FF4" w:rsidRDefault="00CF24F7" w:rsidP="000326DF">
      <w:pPr>
        <w:pStyle w:val="Biblio-Entry"/>
        <w:rPr>
          <w:color w:val="000000" w:themeColor="text1"/>
          <w:lang w:eastAsia="ko-KR"/>
        </w:rPr>
      </w:pPr>
      <w:r w:rsidRPr="001F0EB6">
        <w:rPr>
          <w:color w:val="000000" w:themeColor="text1"/>
        </w:rPr>
        <w:t xml:space="preserve">Jorgenson, D. W. </w:t>
      </w:r>
      <w:r w:rsidR="002D63D0" w:rsidRPr="001F0EB6">
        <w:rPr>
          <w:color w:val="000000" w:themeColor="text1"/>
        </w:rPr>
        <w:t xml:space="preserve">(1991). </w:t>
      </w:r>
      <w:proofErr w:type="gramStart"/>
      <w:r w:rsidR="002D63D0" w:rsidRPr="001F0EB6">
        <w:rPr>
          <w:color w:val="000000" w:themeColor="text1"/>
        </w:rPr>
        <w:t>“Productivity and Economic Growth.”</w:t>
      </w:r>
      <w:proofErr w:type="gramEnd"/>
      <w:r w:rsidR="002D63D0" w:rsidRPr="001F0EB6">
        <w:rPr>
          <w:color w:val="000000" w:themeColor="text1"/>
        </w:rPr>
        <w:t xml:space="preserve"> Chapter from </w:t>
      </w:r>
      <w:r w:rsidR="002D63D0" w:rsidRPr="001F0EB6">
        <w:rPr>
          <w:i/>
          <w:color w:val="000000" w:themeColor="text1"/>
        </w:rPr>
        <w:t>Fifty Ears of Economic Measurement: The Jubilee of the Conference on Research in Income and Wealth</w:t>
      </w:r>
      <w:r w:rsidR="002D63D0" w:rsidRPr="001F0EB6">
        <w:rPr>
          <w:color w:val="000000" w:themeColor="text1"/>
        </w:rPr>
        <w:t xml:space="preserve">. University of Chicago Press, pp. 19-118. </w:t>
      </w:r>
    </w:p>
    <w:p w:rsidR="00532026" w:rsidRPr="001F0EB6" w:rsidRDefault="00532026" w:rsidP="00CC595D">
      <w:pPr>
        <w:pStyle w:val="Biblio-Entry"/>
        <w:rPr>
          <w:color w:val="000000" w:themeColor="text1"/>
          <w:lang w:eastAsia="en-US"/>
        </w:rPr>
      </w:pPr>
      <w:r w:rsidRPr="001F0EB6">
        <w:rPr>
          <w:color w:val="000000" w:themeColor="text1"/>
          <w:lang w:eastAsia="en-US"/>
        </w:rPr>
        <w:t>Jorgenson, D</w:t>
      </w:r>
      <w:r w:rsidR="0037075A">
        <w:rPr>
          <w:color w:val="000000" w:themeColor="text1"/>
          <w:lang w:eastAsia="en-US"/>
        </w:rPr>
        <w:t>.</w:t>
      </w:r>
      <w:r w:rsidRPr="001F0EB6">
        <w:rPr>
          <w:color w:val="000000" w:themeColor="text1"/>
          <w:lang w:eastAsia="en-US"/>
        </w:rPr>
        <w:t xml:space="preserve"> W. and Z</w:t>
      </w:r>
      <w:r w:rsidR="0037075A">
        <w:rPr>
          <w:color w:val="000000" w:themeColor="text1"/>
          <w:lang w:eastAsia="en-US"/>
        </w:rPr>
        <w:t>.</w:t>
      </w:r>
      <w:r w:rsidRPr="001F0EB6">
        <w:rPr>
          <w:color w:val="000000" w:themeColor="text1"/>
          <w:lang w:eastAsia="en-US"/>
        </w:rPr>
        <w:t xml:space="preserve"> </w:t>
      </w:r>
      <w:proofErr w:type="spellStart"/>
      <w:r w:rsidRPr="001F0EB6">
        <w:rPr>
          <w:color w:val="000000" w:themeColor="text1"/>
          <w:lang w:eastAsia="en-US"/>
        </w:rPr>
        <w:t>Griliches</w:t>
      </w:r>
      <w:proofErr w:type="spellEnd"/>
      <w:r w:rsidRPr="001F0EB6">
        <w:rPr>
          <w:color w:val="000000" w:themeColor="text1"/>
          <w:lang w:eastAsia="en-US"/>
        </w:rPr>
        <w:t xml:space="preserve"> (1967)</w:t>
      </w:r>
      <w:r w:rsidR="00C6618D" w:rsidRPr="001F0EB6">
        <w:rPr>
          <w:color w:val="000000" w:themeColor="text1"/>
          <w:lang w:eastAsia="ko-KR"/>
        </w:rPr>
        <w:t>,</w:t>
      </w:r>
      <w:r w:rsidRPr="001F0EB6">
        <w:rPr>
          <w:color w:val="000000" w:themeColor="text1"/>
          <w:lang w:eastAsia="en-US"/>
        </w:rPr>
        <w:t xml:space="preserve"> “The Explanation of Productivity Change”</w:t>
      </w:r>
      <w:r w:rsidR="00C6618D" w:rsidRPr="001F0EB6">
        <w:rPr>
          <w:color w:val="000000" w:themeColor="text1"/>
          <w:lang w:eastAsia="ko-KR"/>
        </w:rPr>
        <w:t>,</w:t>
      </w:r>
      <w:r w:rsidRPr="001F0EB6">
        <w:rPr>
          <w:color w:val="000000" w:themeColor="text1"/>
          <w:lang w:eastAsia="en-US"/>
        </w:rPr>
        <w:t xml:space="preserve"> </w:t>
      </w:r>
      <w:r w:rsidRPr="001F0EB6">
        <w:rPr>
          <w:i/>
          <w:color w:val="000000" w:themeColor="text1"/>
          <w:lang w:eastAsia="en-US"/>
        </w:rPr>
        <w:t>Review of Economic Studies</w:t>
      </w:r>
      <w:r w:rsidRPr="001F0EB6">
        <w:rPr>
          <w:color w:val="000000" w:themeColor="text1"/>
          <w:lang w:eastAsia="en-US"/>
        </w:rPr>
        <w:t xml:space="preserve"> 34(3), pp. 249-83.</w:t>
      </w:r>
      <w:r w:rsidR="00D43FF4" w:rsidRPr="00D43FF4">
        <w:t xml:space="preserve"> </w:t>
      </w:r>
    </w:p>
    <w:p w:rsidR="0040732D" w:rsidRPr="001F0EB6" w:rsidRDefault="0040732D" w:rsidP="0040732D">
      <w:pPr>
        <w:pStyle w:val="Biblio-Entry"/>
        <w:rPr>
          <w:color w:val="000000" w:themeColor="text1"/>
          <w:lang w:eastAsia="ko-KR"/>
        </w:rPr>
      </w:pPr>
      <w:proofErr w:type="gramStart"/>
      <w:r w:rsidRPr="001F0EB6">
        <w:rPr>
          <w:color w:val="000000" w:themeColor="text1"/>
          <w:lang w:eastAsia="en-US"/>
        </w:rPr>
        <w:t>Jorgenson, D</w:t>
      </w:r>
      <w:r w:rsidR="009441D0" w:rsidRPr="001F0EB6">
        <w:rPr>
          <w:rFonts w:hint="eastAsia"/>
          <w:color w:val="000000" w:themeColor="text1"/>
          <w:lang w:eastAsia="ko-KR"/>
        </w:rPr>
        <w:t xml:space="preserve">ale </w:t>
      </w:r>
      <w:r w:rsidRPr="001F0EB6">
        <w:rPr>
          <w:color w:val="000000" w:themeColor="text1"/>
          <w:lang w:eastAsia="en-US"/>
        </w:rPr>
        <w:t xml:space="preserve">W. and D.T. </w:t>
      </w:r>
      <w:proofErr w:type="spellStart"/>
      <w:r w:rsidRPr="001F0EB6">
        <w:rPr>
          <w:color w:val="000000" w:themeColor="text1"/>
          <w:lang w:eastAsia="en-US"/>
        </w:rPr>
        <w:t>Slesnick</w:t>
      </w:r>
      <w:proofErr w:type="spellEnd"/>
      <w:r w:rsidRPr="001F0EB6">
        <w:rPr>
          <w:color w:val="000000" w:themeColor="text1"/>
          <w:lang w:eastAsia="en-US"/>
        </w:rPr>
        <w:t xml:space="preserve"> (1987), “Aggregate Consumer </w:t>
      </w:r>
      <w:proofErr w:type="spellStart"/>
      <w:r w:rsidRPr="001F0EB6">
        <w:rPr>
          <w:color w:val="000000" w:themeColor="text1"/>
          <w:lang w:eastAsia="en-US"/>
        </w:rPr>
        <w:t>Behavior</w:t>
      </w:r>
      <w:proofErr w:type="spellEnd"/>
      <w:r w:rsidRPr="001F0EB6">
        <w:rPr>
          <w:color w:val="000000" w:themeColor="text1"/>
          <w:lang w:eastAsia="en-US"/>
        </w:rPr>
        <w:t xml:space="preserve"> and Household Equivalence Scales”</w:t>
      </w:r>
      <w:r w:rsidRPr="001F0EB6">
        <w:rPr>
          <w:color w:val="000000" w:themeColor="text1"/>
          <w:lang w:eastAsia="ko-KR"/>
        </w:rPr>
        <w:t>,</w:t>
      </w:r>
      <w:r w:rsidRPr="001F0EB6">
        <w:rPr>
          <w:color w:val="000000" w:themeColor="text1"/>
          <w:lang w:eastAsia="en-US"/>
        </w:rPr>
        <w:t xml:space="preserve"> </w:t>
      </w:r>
      <w:r w:rsidRPr="001F0EB6">
        <w:rPr>
          <w:i/>
          <w:color w:val="000000" w:themeColor="text1"/>
          <w:lang w:eastAsia="en-US"/>
        </w:rPr>
        <w:t>Journal of Business and Economic Statistics</w:t>
      </w:r>
      <w:r w:rsidRPr="001F0EB6">
        <w:rPr>
          <w:color w:val="000000" w:themeColor="text1"/>
          <w:lang w:eastAsia="en-US"/>
        </w:rPr>
        <w:t>, 5(2)</w:t>
      </w:r>
      <w:r w:rsidRPr="001F0EB6">
        <w:rPr>
          <w:color w:val="000000" w:themeColor="text1"/>
          <w:lang w:eastAsia="ko-KR"/>
        </w:rPr>
        <w:t>, pp.</w:t>
      </w:r>
      <w:r w:rsidRPr="001F0EB6">
        <w:rPr>
          <w:color w:val="000000" w:themeColor="text1"/>
          <w:lang w:eastAsia="en-US"/>
        </w:rPr>
        <w:t>219-232.</w:t>
      </w:r>
      <w:proofErr w:type="gramEnd"/>
    </w:p>
    <w:p w:rsidR="00414376" w:rsidRPr="001F0EB6" w:rsidRDefault="00414376" w:rsidP="00CC595D">
      <w:pPr>
        <w:pStyle w:val="Biblio-Entry"/>
        <w:rPr>
          <w:color w:val="000000" w:themeColor="text1"/>
          <w:lang w:eastAsia="en-US"/>
        </w:rPr>
      </w:pPr>
      <w:r w:rsidRPr="001F0EB6">
        <w:rPr>
          <w:color w:val="000000" w:themeColor="text1"/>
          <w:lang w:eastAsia="en-US"/>
        </w:rPr>
        <w:t>Jorgenson, D</w:t>
      </w:r>
      <w:r w:rsidR="009441D0" w:rsidRPr="001F0EB6">
        <w:rPr>
          <w:rFonts w:hint="eastAsia"/>
          <w:color w:val="000000" w:themeColor="text1"/>
          <w:lang w:eastAsia="ko-KR"/>
        </w:rPr>
        <w:t xml:space="preserve">ale </w:t>
      </w:r>
      <w:r w:rsidRPr="001F0EB6">
        <w:rPr>
          <w:color w:val="000000" w:themeColor="text1"/>
          <w:lang w:eastAsia="en-US"/>
        </w:rPr>
        <w:t xml:space="preserve">W. and D.T. </w:t>
      </w:r>
      <w:proofErr w:type="spellStart"/>
      <w:r w:rsidRPr="001F0EB6">
        <w:rPr>
          <w:color w:val="000000" w:themeColor="text1"/>
          <w:lang w:eastAsia="en-US"/>
        </w:rPr>
        <w:t>Slesnick</w:t>
      </w:r>
      <w:proofErr w:type="spellEnd"/>
      <w:r w:rsidRPr="001F0EB6">
        <w:rPr>
          <w:color w:val="000000" w:themeColor="text1"/>
          <w:lang w:eastAsia="en-US"/>
        </w:rPr>
        <w:t xml:space="preserve"> (2014), “Measuring social welfare in the U.S. national accounts”, in D.W. Jorgenson, S. Landefeld and P. Schreyer (eds.), </w:t>
      </w:r>
      <w:r w:rsidRPr="001F0EB6">
        <w:rPr>
          <w:i/>
          <w:color w:val="000000" w:themeColor="text1"/>
          <w:lang w:eastAsia="en-US"/>
        </w:rPr>
        <w:t>Measuring Economic Sustainability and Progress</w:t>
      </w:r>
      <w:r w:rsidR="00C6618D" w:rsidRPr="001F0EB6">
        <w:rPr>
          <w:color w:val="000000" w:themeColor="text1"/>
          <w:lang w:eastAsia="ko-KR"/>
        </w:rPr>
        <w:t xml:space="preserve">, </w:t>
      </w:r>
      <w:r w:rsidRPr="001F0EB6">
        <w:rPr>
          <w:color w:val="000000" w:themeColor="text1"/>
          <w:lang w:eastAsia="en-US"/>
        </w:rPr>
        <w:t>CRIW and NBER Studies in Income and Wealth, Vol. 72</w:t>
      </w:r>
      <w:r w:rsidR="00C6618D" w:rsidRPr="001F0EB6">
        <w:rPr>
          <w:color w:val="000000" w:themeColor="text1"/>
          <w:lang w:eastAsia="ko-KR"/>
        </w:rPr>
        <w:t>,</w:t>
      </w:r>
      <w:r w:rsidRPr="001F0EB6">
        <w:rPr>
          <w:color w:val="000000" w:themeColor="text1"/>
          <w:lang w:eastAsia="en-US"/>
        </w:rPr>
        <w:t xml:space="preserve"> pp. 43-88.</w:t>
      </w:r>
    </w:p>
    <w:p w:rsidR="000C2E29" w:rsidRPr="001F0EB6" w:rsidRDefault="000C2E29" w:rsidP="000C2E29">
      <w:pPr>
        <w:pStyle w:val="Biblio-Entry"/>
        <w:rPr>
          <w:color w:val="000000" w:themeColor="text1"/>
          <w:lang w:eastAsia="ko-KR"/>
        </w:rPr>
      </w:pPr>
      <w:r w:rsidRPr="001F0EB6">
        <w:rPr>
          <w:color w:val="000000" w:themeColor="text1"/>
          <w:lang w:eastAsia="en-US"/>
        </w:rPr>
        <w:t xml:space="preserve">Jorgenson, D.W. and </w:t>
      </w:r>
      <w:r w:rsidRPr="001F0EB6">
        <w:rPr>
          <w:color w:val="000000" w:themeColor="text1"/>
          <w:lang w:eastAsia="ko-KR"/>
        </w:rPr>
        <w:t>P.</w:t>
      </w:r>
      <w:r w:rsidRPr="001F0EB6">
        <w:rPr>
          <w:color w:val="000000" w:themeColor="text1"/>
          <w:lang w:eastAsia="en-US"/>
        </w:rPr>
        <w:t xml:space="preserve"> S</w:t>
      </w:r>
      <w:r w:rsidRPr="001F0EB6">
        <w:rPr>
          <w:color w:val="000000" w:themeColor="text1"/>
          <w:lang w:eastAsia="ko-KR"/>
        </w:rPr>
        <w:t>chreyer</w:t>
      </w:r>
      <w:r w:rsidRPr="001F0EB6">
        <w:rPr>
          <w:color w:val="000000" w:themeColor="text1"/>
          <w:lang w:eastAsia="en-US"/>
        </w:rPr>
        <w:t xml:space="preserve"> (</w:t>
      </w:r>
      <w:r w:rsidRPr="001F0EB6">
        <w:rPr>
          <w:color w:val="000000" w:themeColor="text1"/>
          <w:lang w:eastAsia="ko-KR"/>
        </w:rPr>
        <w:t>2013</w:t>
      </w:r>
      <w:r w:rsidRPr="001F0EB6">
        <w:rPr>
          <w:color w:val="000000" w:themeColor="text1"/>
          <w:lang w:eastAsia="en-US"/>
        </w:rPr>
        <w:t>),</w:t>
      </w:r>
      <w:r w:rsidRPr="001F0EB6">
        <w:rPr>
          <w:color w:val="000000" w:themeColor="text1"/>
          <w:lang w:eastAsia="ko-KR"/>
        </w:rPr>
        <w:t xml:space="preserve"> “Industry-level </w:t>
      </w:r>
      <w:r w:rsidRPr="001F0EB6">
        <w:rPr>
          <w:rStyle w:val="maintitle"/>
          <w:color w:val="000000" w:themeColor="text1"/>
        </w:rPr>
        <w:t>P</w:t>
      </w:r>
      <w:r w:rsidRPr="001F0EB6">
        <w:rPr>
          <w:rStyle w:val="maintitle"/>
          <w:color w:val="000000" w:themeColor="text1"/>
          <w:lang w:eastAsia="ko-KR"/>
        </w:rPr>
        <w:t xml:space="preserve">roductivity </w:t>
      </w:r>
      <w:r w:rsidRPr="001F0EB6">
        <w:rPr>
          <w:rStyle w:val="maintitle"/>
          <w:color w:val="000000" w:themeColor="text1"/>
        </w:rPr>
        <w:t>M</w:t>
      </w:r>
      <w:r w:rsidRPr="001F0EB6">
        <w:rPr>
          <w:rStyle w:val="maintitle"/>
          <w:color w:val="000000" w:themeColor="text1"/>
          <w:lang w:eastAsia="ko-KR"/>
        </w:rPr>
        <w:t xml:space="preserve">easurement and the </w:t>
      </w:r>
      <w:r w:rsidRPr="001F0EB6">
        <w:rPr>
          <w:rStyle w:val="maintitle"/>
          <w:color w:val="000000" w:themeColor="text1"/>
        </w:rPr>
        <w:t>2008 S</w:t>
      </w:r>
      <w:r w:rsidRPr="001F0EB6">
        <w:rPr>
          <w:rStyle w:val="maintitle"/>
          <w:color w:val="000000" w:themeColor="text1"/>
          <w:lang w:eastAsia="ko-KR"/>
        </w:rPr>
        <w:t xml:space="preserve">ystem of </w:t>
      </w:r>
      <w:r w:rsidRPr="001F0EB6">
        <w:rPr>
          <w:rStyle w:val="maintitle"/>
          <w:color w:val="000000" w:themeColor="text1"/>
        </w:rPr>
        <w:t>N</w:t>
      </w:r>
      <w:r w:rsidRPr="001F0EB6">
        <w:rPr>
          <w:rStyle w:val="maintitle"/>
          <w:color w:val="000000" w:themeColor="text1"/>
          <w:lang w:eastAsia="ko-KR"/>
        </w:rPr>
        <w:t xml:space="preserve">ational </w:t>
      </w:r>
      <w:r w:rsidRPr="001F0EB6">
        <w:rPr>
          <w:rStyle w:val="maintitle"/>
          <w:color w:val="000000" w:themeColor="text1"/>
        </w:rPr>
        <w:t>A</w:t>
      </w:r>
      <w:r w:rsidRPr="001F0EB6">
        <w:rPr>
          <w:rStyle w:val="maintitle"/>
          <w:color w:val="000000" w:themeColor="text1"/>
          <w:lang w:eastAsia="ko-KR"/>
        </w:rPr>
        <w:t>ccounts”</w:t>
      </w:r>
      <w:r w:rsidR="00C6618D" w:rsidRPr="001F0EB6">
        <w:rPr>
          <w:rStyle w:val="maintitle"/>
          <w:color w:val="000000" w:themeColor="text1"/>
          <w:lang w:eastAsia="ko-KR"/>
        </w:rPr>
        <w:t>,</w:t>
      </w:r>
      <w:r w:rsidRPr="001F0EB6">
        <w:rPr>
          <w:rStyle w:val="maintitle"/>
          <w:color w:val="000000" w:themeColor="text1"/>
          <w:lang w:eastAsia="ko-KR"/>
        </w:rPr>
        <w:t xml:space="preserve"> </w:t>
      </w:r>
      <w:r w:rsidRPr="001F0EB6">
        <w:rPr>
          <w:rStyle w:val="maintitle"/>
          <w:i/>
          <w:color w:val="000000" w:themeColor="text1"/>
          <w:lang w:eastAsia="ko-KR"/>
        </w:rPr>
        <w:t>Review of Income and Wealth</w:t>
      </w:r>
      <w:r w:rsidRPr="001F0EB6">
        <w:rPr>
          <w:rStyle w:val="maintitle"/>
          <w:color w:val="000000" w:themeColor="text1"/>
          <w:lang w:eastAsia="ko-KR"/>
        </w:rPr>
        <w:t xml:space="preserve"> 59(2), pp.185–211. </w:t>
      </w:r>
    </w:p>
    <w:p w:rsidR="00661467" w:rsidRDefault="00661467" w:rsidP="00CC595D">
      <w:pPr>
        <w:pStyle w:val="Biblio-Entry"/>
        <w:rPr>
          <w:color w:val="000000" w:themeColor="text1"/>
          <w:lang w:eastAsia="ko-KR"/>
        </w:rPr>
      </w:pPr>
      <w:proofErr w:type="spellStart"/>
      <w:proofErr w:type="gramStart"/>
      <w:r w:rsidRPr="001F0EB6">
        <w:rPr>
          <w:color w:val="000000" w:themeColor="text1"/>
          <w:lang w:eastAsia="en-US"/>
        </w:rPr>
        <w:t>Karabarbounis</w:t>
      </w:r>
      <w:proofErr w:type="spellEnd"/>
      <w:r w:rsidRPr="001F0EB6">
        <w:rPr>
          <w:color w:val="000000" w:themeColor="text1"/>
          <w:lang w:eastAsia="en-US"/>
        </w:rPr>
        <w:t xml:space="preserve">, L. and B. Neiman (2014), </w:t>
      </w:r>
      <w:r w:rsidR="00C6618D" w:rsidRPr="001F0EB6">
        <w:rPr>
          <w:color w:val="000000" w:themeColor="text1"/>
          <w:lang w:eastAsia="ko-KR"/>
        </w:rPr>
        <w:t>“</w:t>
      </w:r>
      <w:r w:rsidRPr="001F0EB6">
        <w:rPr>
          <w:color w:val="000000" w:themeColor="text1"/>
          <w:lang w:eastAsia="en-US"/>
        </w:rPr>
        <w:t xml:space="preserve">The Global Decline of the </w:t>
      </w:r>
      <w:proofErr w:type="spellStart"/>
      <w:r w:rsidRPr="001F0EB6">
        <w:rPr>
          <w:color w:val="000000" w:themeColor="text1"/>
          <w:lang w:eastAsia="en-US"/>
        </w:rPr>
        <w:t>Labor</w:t>
      </w:r>
      <w:proofErr w:type="spellEnd"/>
      <w:r w:rsidRPr="001F0EB6">
        <w:rPr>
          <w:color w:val="000000" w:themeColor="text1"/>
          <w:lang w:eastAsia="en-US"/>
        </w:rPr>
        <w:t xml:space="preserve"> Share</w:t>
      </w:r>
      <w:r w:rsidR="00C6618D" w:rsidRPr="001F0EB6">
        <w:rPr>
          <w:color w:val="000000" w:themeColor="text1"/>
          <w:lang w:eastAsia="ko-KR"/>
        </w:rPr>
        <w:t>”</w:t>
      </w:r>
      <w:r w:rsidRPr="001F0EB6">
        <w:rPr>
          <w:color w:val="000000" w:themeColor="text1"/>
          <w:lang w:eastAsia="en-US"/>
        </w:rPr>
        <w:t xml:space="preserve">, </w:t>
      </w:r>
      <w:r w:rsidRPr="001F0EB6">
        <w:rPr>
          <w:i/>
          <w:color w:val="000000" w:themeColor="text1"/>
          <w:lang w:eastAsia="en-US"/>
        </w:rPr>
        <w:t>Quarterly Journal of Economics</w:t>
      </w:r>
      <w:r w:rsidRPr="001F0EB6">
        <w:rPr>
          <w:color w:val="000000" w:themeColor="text1"/>
          <w:lang w:eastAsia="en-US"/>
        </w:rPr>
        <w:t>, Vol. 129(1), pp.61-103.</w:t>
      </w:r>
      <w:proofErr w:type="gramEnd"/>
    </w:p>
    <w:p w:rsidR="003A62C3" w:rsidRPr="008C5635" w:rsidRDefault="003A62C3" w:rsidP="003A62C3">
      <w:pPr>
        <w:pStyle w:val="Biblio-Entry"/>
        <w:rPr>
          <w:color w:val="000000" w:themeColor="text1"/>
          <w:lang w:eastAsia="ko-KR"/>
        </w:rPr>
      </w:pPr>
      <w:proofErr w:type="gramStart"/>
      <w:r w:rsidRPr="008C5635">
        <w:rPr>
          <w:rFonts w:hint="eastAsia"/>
          <w:color w:val="000000" w:themeColor="text1"/>
          <w:lang w:eastAsia="ko-KR"/>
        </w:rPr>
        <w:t xml:space="preserve">Kim, </w:t>
      </w:r>
      <w:r w:rsidRPr="008C5635">
        <w:rPr>
          <w:color w:val="000000" w:themeColor="text1"/>
          <w:lang w:eastAsia="ko-KR"/>
        </w:rPr>
        <w:t>B-G</w:t>
      </w:r>
      <w:r w:rsidRPr="008C5635">
        <w:rPr>
          <w:rFonts w:hint="eastAsia"/>
          <w:color w:val="000000" w:themeColor="text1"/>
          <w:lang w:eastAsia="ko-KR"/>
        </w:rPr>
        <w:t>.</w:t>
      </w:r>
      <w:proofErr w:type="gramEnd"/>
      <w:r w:rsidRPr="008C5635">
        <w:rPr>
          <w:color w:val="000000" w:themeColor="text1"/>
          <w:lang w:eastAsia="en-US"/>
        </w:rPr>
        <w:t xml:space="preserve"> (</w:t>
      </w:r>
      <w:r w:rsidRPr="008C5635">
        <w:rPr>
          <w:rFonts w:hint="eastAsia"/>
          <w:color w:val="000000" w:themeColor="text1"/>
          <w:lang w:eastAsia="ko-KR"/>
        </w:rPr>
        <w:t>2016</w:t>
      </w:r>
      <w:r w:rsidRPr="008C5635">
        <w:rPr>
          <w:color w:val="000000" w:themeColor="text1"/>
          <w:lang w:eastAsia="en-US"/>
        </w:rPr>
        <w:t xml:space="preserve">), “Explaining movements of the </w:t>
      </w:r>
      <w:proofErr w:type="spellStart"/>
      <w:r w:rsidRPr="008C5635">
        <w:rPr>
          <w:color w:val="000000" w:themeColor="text1"/>
          <w:lang w:eastAsia="en-US"/>
        </w:rPr>
        <w:t>labor</w:t>
      </w:r>
      <w:proofErr w:type="spellEnd"/>
      <w:r w:rsidRPr="008C5635">
        <w:rPr>
          <w:color w:val="000000" w:themeColor="text1"/>
          <w:lang w:eastAsia="en-US"/>
        </w:rPr>
        <w:t xml:space="preserve"> share in the Korean</w:t>
      </w:r>
      <w:r w:rsidRPr="008C5635">
        <w:rPr>
          <w:rFonts w:hint="eastAsia"/>
          <w:color w:val="000000" w:themeColor="text1"/>
          <w:lang w:eastAsia="ko-KR"/>
        </w:rPr>
        <w:t xml:space="preserve"> </w:t>
      </w:r>
      <w:r w:rsidRPr="008C5635">
        <w:rPr>
          <w:color w:val="000000" w:themeColor="text1"/>
          <w:lang w:eastAsia="en-US"/>
        </w:rPr>
        <w:t xml:space="preserve">economy: factor substitution, </w:t>
      </w:r>
      <w:proofErr w:type="spellStart"/>
      <w:r w:rsidRPr="008C5635">
        <w:rPr>
          <w:color w:val="000000" w:themeColor="text1"/>
          <w:lang w:eastAsia="en-US"/>
        </w:rPr>
        <w:t>markups</w:t>
      </w:r>
      <w:proofErr w:type="spellEnd"/>
      <w:r w:rsidRPr="008C5635">
        <w:rPr>
          <w:color w:val="000000" w:themeColor="text1"/>
          <w:lang w:eastAsia="en-US"/>
        </w:rPr>
        <w:t xml:space="preserve"> and bargaining</w:t>
      </w:r>
      <w:r w:rsidRPr="008C5635">
        <w:rPr>
          <w:rFonts w:hint="eastAsia"/>
          <w:color w:val="000000" w:themeColor="text1"/>
          <w:lang w:eastAsia="ko-KR"/>
        </w:rPr>
        <w:t xml:space="preserve"> </w:t>
      </w:r>
      <w:r w:rsidRPr="008C5635">
        <w:rPr>
          <w:color w:val="000000" w:themeColor="text1"/>
          <w:lang w:eastAsia="en-US"/>
        </w:rPr>
        <w:t>power</w:t>
      </w:r>
      <w:r w:rsidRPr="008C5635">
        <w:rPr>
          <w:color w:val="000000" w:themeColor="text1"/>
          <w:lang w:eastAsia="ko-KR"/>
        </w:rPr>
        <w:t>”</w:t>
      </w:r>
      <w:r w:rsidRPr="008C5635">
        <w:rPr>
          <w:rFonts w:hint="eastAsia"/>
          <w:color w:val="000000" w:themeColor="text1"/>
          <w:lang w:eastAsia="ko-KR"/>
        </w:rPr>
        <w:t xml:space="preserve">, </w:t>
      </w:r>
      <w:r w:rsidRPr="008C5635">
        <w:rPr>
          <w:i/>
          <w:color w:val="000000" w:themeColor="text1"/>
          <w:lang w:eastAsia="ko-KR"/>
        </w:rPr>
        <w:t xml:space="preserve">J Econ </w:t>
      </w:r>
      <w:proofErr w:type="spellStart"/>
      <w:r w:rsidRPr="008C5635">
        <w:rPr>
          <w:i/>
          <w:color w:val="000000" w:themeColor="text1"/>
          <w:lang w:eastAsia="ko-KR"/>
        </w:rPr>
        <w:t>Inequal</w:t>
      </w:r>
      <w:proofErr w:type="spellEnd"/>
      <w:r w:rsidRPr="008C5635">
        <w:rPr>
          <w:color w:val="000000" w:themeColor="text1"/>
          <w:lang w:eastAsia="ko-KR"/>
        </w:rPr>
        <w:t xml:space="preserve"> 14</w:t>
      </w:r>
      <w:r w:rsidRPr="008C5635">
        <w:rPr>
          <w:rFonts w:hint="eastAsia"/>
          <w:color w:val="000000" w:themeColor="text1"/>
          <w:lang w:eastAsia="ko-KR"/>
        </w:rPr>
        <w:t>, pp.</w:t>
      </w:r>
      <w:r w:rsidRPr="008C5635">
        <w:rPr>
          <w:color w:val="000000" w:themeColor="text1"/>
          <w:lang w:eastAsia="ko-KR"/>
        </w:rPr>
        <w:t>327–352</w:t>
      </w:r>
      <w:r w:rsidRPr="008C5635">
        <w:rPr>
          <w:rFonts w:hint="eastAsia"/>
          <w:color w:val="000000" w:themeColor="text1"/>
          <w:lang w:eastAsia="ko-KR"/>
        </w:rPr>
        <w:t xml:space="preserve">, </w:t>
      </w:r>
      <w:r w:rsidRPr="008C5635">
        <w:rPr>
          <w:color w:val="000000" w:themeColor="text1"/>
          <w:lang w:eastAsia="ko-KR"/>
        </w:rPr>
        <w:t>DOI 10.1007/s10888-016-9330-x</w:t>
      </w:r>
      <w:r w:rsidRPr="008C5635">
        <w:rPr>
          <w:color w:val="000000" w:themeColor="text1"/>
          <w:lang w:eastAsia="en-US"/>
        </w:rPr>
        <w:t>.</w:t>
      </w:r>
    </w:p>
    <w:p w:rsidR="000F0D50" w:rsidRPr="008C5635" w:rsidRDefault="000F0D50" w:rsidP="00CC595D">
      <w:pPr>
        <w:pStyle w:val="Biblio-Entry"/>
        <w:rPr>
          <w:color w:val="000000" w:themeColor="text1"/>
          <w:lang w:eastAsia="en-US"/>
        </w:rPr>
      </w:pPr>
      <w:proofErr w:type="gramStart"/>
      <w:r w:rsidRPr="008C5635">
        <w:rPr>
          <w:color w:val="000000" w:themeColor="text1"/>
          <w:lang w:eastAsia="en-US"/>
        </w:rPr>
        <w:t>Kravis, I</w:t>
      </w:r>
      <w:r w:rsidR="0037075A" w:rsidRPr="008C5635">
        <w:rPr>
          <w:color w:val="000000" w:themeColor="text1"/>
          <w:lang w:eastAsia="en-US"/>
        </w:rPr>
        <w:t>.</w:t>
      </w:r>
      <w:r w:rsidRPr="008C5635">
        <w:rPr>
          <w:color w:val="000000" w:themeColor="text1"/>
          <w:lang w:eastAsia="en-US"/>
        </w:rPr>
        <w:t xml:space="preserve"> B. </w:t>
      </w:r>
      <w:r w:rsidR="00054D36" w:rsidRPr="008C5635">
        <w:rPr>
          <w:rFonts w:hint="eastAsia"/>
          <w:color w:val="000000" w:themeColor="text1"/>
          <w:lang w:eastAsia="ko-KR"/>
        </w:rPr>
        <w:t>(</w:t>
      </w:r>
      <w:r w:rsidRPr="008C5635">
        <w:rPr>
          <w:color w:val="000000" w:themeColor="text1"/>
          <w:lang w:eastAsia="en-US"/>
        </w:rPr>
        <w:t>1959</w:t>
      </w:r>
      <w:r w:rsidR="00054D36" w:rsidRPr="008C5635">
        <w:rPr>
          <w:rFonts w:hint="eastAsia"/>
          <w:color w:val="000000" w:themeColor="text1"/>
          <w:lang w:eastAsia="ko-KR"/>
        </w:rPr>
        <w:t>),</w:t>
      </w:r>
      <w:r w:rsidRPr="008C5635">
        <w:rPr>
          <w:color w:val="000000" w:themeColor="text1"/>
          <w:lang w:eastAsia="en-US"/>
        </w:rPr>
        <w:t xml:space="preserve"> “Relative Income Shares in Fact and Theory”</w:t>
      </w:r>
      <w:r w:rsidR="00C6618D" w:rsidRPr="008C5635">
        <w:rPr>
          <w:color w:val="000000" w:themeColor="text1"/>
          <w:lang w:eastAsia="ko-KR"/>
        </w:rPr>
        <w:t>,</w:t>
      </w:r>
      <w:r w:rsidRPr="008C5635">
        <w:rPr>
          <w:color w:val="000000" w:themeColor="text1"/>
          <w:lang w:eastAsia="en-US"/>
        </w:rPr>
        <w:t xml:space="preserve"> </w:t>
      </w:r>
      <w:r w:rsidRPr="008C5635">
        <w:rPr>
          <w:i/>
          <w:color w:val="000000" w:themeColor="text1"/>
          <w:lang w:eastAsia="en-US"/>
        </w:rPr>
        <w:t>American Economic Review</w:t>
      </w:r>
      <w:r w:rsidRPr="008C5635">
        <w:rPr>
          <w:color w:val="000000" w:themeColor="text1"/>
          <w:lang w:eastAsia="en-US"/>
        </w:rPr>
        <w:t xml:space="preserve"> 49, no. 5</w:t>
      </w:r>
      <w:r w:rsidR="00C6618D" w:rsidRPr="008C5635">
        <w:rPr>
          <w:color w:val="000000" w:themeColor="text1"/>
          <w:lang w:eastAsia="ko-KR"/>
        </w:rPr>
        <w:t>, pp.</w:t>
      </w:r>
      <w:r w:rsidRPr="008C5635">
        <w:rPr>
          <w:color w:val="000000" w:themeColor="text1"/>
          <w:lang w:eastAsia="en-US"/>
        </w:rPr>
        <w:t>917–49.</w:t>
      </w:r>
      <w:proofErr w:type="gramEnd"/>
    </w:p>
    <w:p w:rsidR="00F93C5B" w:rsidRPr="008C5635" w:rsidRDefault="007336DA" w:rsidP="00CC595D">
      <w:pPr>
        <w:pStyle w:val="Biblio-Entry"/>
        <w:rPr>
          <w:color w:val="000000" w:themeColor="text1"/>
          <w:lang w:eastAsia="ko-KR"/>
        </w:rPr>
      </w:pPr>
      <w:proofErr w:type="gramStart"/>
      <w:r w:rsidRPr="008C5635">
        <w:rPr>
          <w:color w:val="000000" w:themeColor="text1"/>
          <w:lang w:eastAsia="en-US"/>
        </w:rPr>
        <w:t xml:space="preserve">Krueger, A. (1999), “Measuring </w:t>
      </w:r>
      <w:proofErr w:type="spellStart"/>
      <w:r w:rsidRPr="008C5635">
        <w:rPr>
          <w:color w:val="000000" w:themeColor="text1"/>
          <w:lang w:eastAsia="en-US"/>
        </w:rPr>
        <w:t>Labor’s</w:t>
      </w:r>
      <w:proofErr w:type="spellEnd"/>
      <w:r w:rsidRPr="008C5635">
        <w:rPr>
          <w:color w:val="000000" w:themeColor="text1"/>
          <w:lang w:eastAsia="en-US"/>
        </w:rPr>
        <w:t xml:space="preserve"> Share”</w:t>
      </w:r>
      <w:r w:rsidR="00C6618D" w:rsidRPr="008C5635">
        <w:rPr>
          <w:color w:val="000000" w:themeColor="text1"/>
          <w:lang w:eastAsia="ko-KR"/>
        </w:rPr>
        <w:t>,</w:t>
      </w:r>
      <w:r w:rsidRPr="008C5635">
        <w:rPr>
          <w:color w:val="000000" w:themeColor="text1"/>
          <w:lang w:eastAsia="en-US"/>
        </w:rPr>
        <w:t xml:space="preserve"> </w:t>
      </w:r>
      <w:r w:rsidRPr="008C5635">
        <w:rPr>
          <w:i/>
          <w:color w:val="000000" w:themeColor="text1"/>
          <w:lang w:eastAsia="en-US"/>
        </w:rPr>
        <w:t>American Economic Review</w:t>
      </w:r>
      <w:r w:rsidRPr="008C5635">
        <w:rPr>
          <w:color w:val="000000" w:themeColor="text1"/>
          <w:lang w:eastAsia="en-US"/>
        </w:rPr>
        <w:t xml:space="preserve">, 89(2), </w:t>
      </w:r>
      <w:r w:rsidR="00C6618D" w:rsidRPr="008C5635">
        <w:rPr>
          <w:color w:val="000000" w:themeColor="text1"/>
          <w:lang w:eastAsia="ko-KR"/>
        </w:rPr>
        <w:t>p</w:t>
      </w:r>
      <w:r w:rsidRPr="008C5635">
        <w:rPr>
          <w:color w:val="000000" w:themeColor="text1"/>
          <w:lang w:eastAsia="en-US"/>
        </w:rPr>
        <w:t>p.45–51.</w:t>
      </w:r>
      <w:proofErr w:type="gramEnd"/>
      <w:r w:rsidRPr="008C5635">
        <w:rPr>
          <w:color w:val="000000" w:themeColor="text1"/>
          <w:lang w:eastAsia="en-US"/>
        </w:rPr>
        <w:t xml:space="preserve"> </w:t>
      </w:r>
    </w:p>
    <w:p w:rsidR="00AD692E" w:rsidRPr="00AD692E" w:rsidRDefault="00AD692E" w:rsidP="00AD692E">
      <w:pPr>
        <w:pStyle w:val="Biblio-Entry"/>
        <w:rPr>
          <w:color w:val="000000" w:themeColor="text1"/>
          <w:lang w:eastAsia="ko-KR"/>
        </w:rPr>
      </w:pPr>
      <w:proofErr w:type="gramStart"/>
      <w:r w:rsidRPr="008C5635">
        <w:rPr>
          <w:rFonts w:hint="eastAsia"/>
          <w:color w:val="000000" w:themeColor="text1"/>
          <w:lang w:eastAsia="ko-KR"/>
        </w:rPr>
        <w:t>Lee, B-H</w:t>
      </w:r>
      <w:r w:rsidR="003A62C3" w:rsidRPr="008C5635">
        <w:rPr>
          <w:rFonts w:hint="eastAsia"/>
          <w:color w:val="000000" w:themeColor="text1"/>
          <w:lang w:eastAsia="ko-KR"/>
        </w:rPr>
        <w:t>.</w:t>
      </w:r>
      <w:proofErr w:type="gramEnd"/>
      <w:r w:rsidRPr="008C5635">
        <w:rPr>
          <w:color w:val="000000" w:themeColor="text1"/>
          <w:lang w:eastAsia="en-US"/>
        </w:rPr>
        <w:t xml:space="preserve"> (</w:t>
      </w:r>
      <w:r w:rsidRPr="008C5635">
        <w:rPr>
          <w:rFonts w:hint="eastAsia"/>
          <w:color w:val="000000" w:themeColor="text1"/>
          <w:lang w:eastAsia="ko-KR"/>
        </w:rPr>
        <w:t>2015</w:t>
      </w:r>
      <w:r w:rsidRPr="008C5635">
        <w:rPr>
          <w:color w:val="000000" w:themeColor="text1"/>
          <w:lang w:eastAsia="en-US"/>
        </w:rPr>
        <w:t>), “</w:t>
      </w:r>
      <w:r w:rsidRPr="008C5635">
        <w:rPr>
          <w:rFonts w:hint="eastAsia"/>
          <w:color w:val="000000" w:themeColor="text1"/>
          <w:lang w:eastAsia="ko-KR"/>
        </w:rPr>
        <w:t>Labour Income Share in Korea: Measuring Issues and Trends</w:t>
      </w:r>
      <w:proofErr w:type="gramStart"/>
      <w:r w:rsidRPr="008C5635">
        <w:rPr>
          <w:lang w:eastAsia="ko-KR"/>
        </w:rPr>
        <w:t>”</w:t>
      </w:r>
      <w:r w:rsidRPr="008C5635">
        <w:rPr>
          <w:rFonts w:hint="eastAsia"/>
          <w:color w:val="000000" w:themeColor="text1"/>
          <w:lang w:eastAsia="ko-KR"/>
        </w:rPr>
        <w:t>(</w:t>
      </w:r>
      <w:proofErr w:type="gramEnd"/>
      <w:r w:rsidRPr="008C5635">
        <w:rPr>
          <w:rFonts w:hint="eastAsia"/>
          <w:color w:val="000000" w:themeColor="text1"/>
          <w:lang w:eastAsia="ko-KR"/>
        </w:rPr>
        <w:t xml:space="preserve">English </w:t>
      </w:r>
      <w:r w:rsidRPr="008C5635">
        <w:rPr>
          <w:color w:val="000000" w:themeColor="text1"/>
          <w:lang w:eastAsia="ko-KR"/>
        </w:rPr>
        <w:t>translation</w:t>
      </w:r>
      <w:r w:rsidRPr="008C5635">
        <w:rPr>
          <w:rFonts w:hint="eastAsia"/>
          <w:color w:val="000000" w:themeColor="text1"/>
          <w:lang w:eastAsia="ko-KR"/>
        </w:rPr>
        <w:t xml:space="preserve"> of a paper published in </w:t>
      </w:r>
      <w:r w:rsidRPr="008C5635">
        <w:rPr>
          <w:rFonts w:hint="eastAsia"/>
          <w:i/>
          <w:color w:val="000000" w:themeColor="text1"/>
          <w:lang w:eastAsia="ko-KR"/>
        </w:rPr>
        <w:t xml:space="preserve">Monthly </w:t>
      </w:r>
      <w:proofErr w:type="spellStart"/>
      <w:r w:rsidRPr="008C5635">
        <w:rPr>
          <w:rFonts w:hint="eastAsia"/>
          <w:i/>
          <w:color w:val="000000" w:themeColor="text1"/>
          <w:lang w:eastAsia="ko-KR"/>
        </w:rPr>
        <w:t>Labor</w:t>
      </w:r>
      <w:proofErr w:type="spellEnd"/>
      <w:r w:rsidRPr="008C5635">
        <w:rPr>
          <w:rFonts w:hint="eastAsia"/>
          <w:i/>
          <w:color w:val="000000" w:themeColor="text1"/>
          <w:lang w:eastAsia="ko-KR"/>
        </w:rPr>
        <w:t xml:space="preserve"> Review</w:t>
      </w:r>
      <w:r w:rsidRPr="008C5635">
        <w:rPr>
          <w:rFonts w:hint="eastAsia"/>
          <w:color w:val="000000" w:themeColor="text1"/>
          <w:lang w:eastAsia="ko-KR"/>
        </w:rPr>
        <w:t>, January 2015), e-</w:t>
      </w:r>
      <w:proofErr w:type="spellStart"/>
      <w:r w:rsidRPr="008C5635">
        <w:rPr>
          <w:rFonts w:hint="eastAsia"/>
          <w:color w:val="000000" w:themeColor="text1"/>
          <w:lang w:eastAsia="ko-KR"/>
        </w:rPr>
        <w:t>Labor</w:t>
      </w:r>
      <w:proofErr w:type="spellEnd"/>
      <w:r w:rsidRPr="008C5635">
        <w:rPr>
          <w:rFonts w:hint="eastAsia"/>
          <w:color w:val="000000" w:themeColor="text1"/>
          <w:lang w:eastAsia="ko-KR"/>
        </w:rPr>
        <w:t xml:space="preserve"> News No.159, Issue paper, Korea </w:t>
      </w:r>
      <w:proofErr w:type="spellStart"/>
      <w:r w:rsidRPr="008C5635">
        <w:rPr>
          <w:rFonts w:hint="eastAsia"/>
          <w:color w:val="000000" w:themeColor="text1"/>
          <w:lang w:eastAsia="ko-KR"/>
        </w:rPr>
        <w:t>Labor</w:t>
      </w:r>
      <w:proofErr w:type="spellEnd"/>
      <w:r w:rsidRPr="008C5635">
        <w:rPr>
          <w:rFonts w:hint="eastAsia"/>
          <w:color w:val="000000" w:themeColor="text1"/>
          <w:lang w:eastAsia="ko-KR"/>
        </w:rPr>
        <w:t xml:space="preserve"> Institute</w:t>
      </w:r>
      <w:r w:rsidRPr="008C5635">
        <w:rPr>
          <w:color w:val="000000" w:themeColor="text1"/>
          <w:lang w:eastAsia="en-US"/>
        </w:rPr>
        <w:t>.</w:t>
      </w:r>
    </w:p>
    <w:p w:rsidR="00DF13B4" w:rsidRDefault="00532026" w:rsidP="00DF13B4">
      <w:pPr>
        <w:pStyle w:val="Biblio-Entry"/>
        <w:rPr>
          <w:color w:val="000000" w:themeColor="text1"/>
          <w:lang w:eastAsia="ko-KR"/>
        </w:rPr>
      </w:pPr>
      <w:r w:rsidRPr="001F0EB6">
        <w:rPr>
          <w:color w:val="000000" w:themeColor="text1"/>
          <w:lang w:eastAsia="ko-KR"/>
        </w:rPr>
        <w:t>OECD (2001)</w:t>
      </w:r>
      <w:r w:rsidR="00545F11" w:rsidRPr="001F0EB6">
        <w:rPr>
          <w:color w:val="000000" w:themeColor="text1"/>
          <w:lang w:eastAsia="ko-KR"/>
        </w:rPr>
        <w:t>,</w:t>
      </w:r>
      <w:r w:rsidRPr="001F0EB6">
        <w:rPr>
          <w:color w:val="000000" w:themeColor="text1"/>
          <w:lang w:eastAsia="ko-KR"/>
        </w:rPr>
        <w:t xml:space="preserve"> </w:t>
      </w:r>
      <w:r w:rsidRPr="001F0EB6">
        <w:rPr>
          <w:i/>
          <w:color w:val="000000" w:themeColor="text1"/>
          <w:lang w:eastAsia="ko-KR"/>
        </w:rPr>
        <w:t>Measuring Productivity - OECD Manual:  Measurement of Aggregate and Industry-Level Productivity Growth</w:t>
      </w:r>
      <w:r w:rsidRPr="001F0EB6">
        <w:rPr>
          <w:color w:val="000000" w:themeColor="text1"/>
          <w:lang w:eastAsia="ko-KR"/>
        </w:rPr>
        <w:t>, Paris.</w:t>
      </w:r>
      <w:r w:rsidR="000E0369" w:rsidRPr="001F0EB6">
        <w:rPr>
          <w:rFonts w:hint="eastAsia"/>
          <w:color w:val="000000" w:themeColor="text1"/>
          <w:lang w:eastAsia="ko-KR"/>
        </w:rPr>
        <w:t xml:space="preserve"> </w:t>
      </w:r>
    </w:p>
    <w:p w:rsidR="009B67E2" w:rsidRDefault="00DF13B4" w:rsidP="009B67E2">
      <w:pPr>
        <w:pStyle w:val="Biblio-Entry"/>
        <w:rPr>
          <w:color w:val="000000" w:themeColor="text1"/>
          <w:lang w:eastAsia="ko-KR"/>
        </w:rPr>
      </w:pPr>
      <w:r w:rsidRPr="00631578">
        <w:rPr>
          <w:color w:val="000000" w:themeColor="text1"/>
          <w:lang w:eastAsia="en-US"/>
        </w:rPr>
        <w:lastRenderedPageBreak/>
        <w:t>———</w:t>
      </w:r>
      <w:r w:rsidRPr="00631578">
        <w:rPr>
          <w:color w:val="000000" w:themeColor="text1"/>
          <w:lang w:eastAsia="ko-KR"/>
        </w:rPr>
        <w:t xml:space="preserve"> (20</w:t>
      </w:r>
      <w:r w:rsidRPr="00631578">
        <w:rPr>
          <w:rFonts w:hint="eastAsia"/>
          <w:color w:val="000000" w:themeColor="text1"/>
          <w:lang w:eastAsia="ko-KR"/>
        </w:rPr>
        <w:t>09</w:t>
      </w:r>
      <w:r w:rsidRPr="00631578">
        <w:rPr>
          <w:color w:val="000000" w:themeColor="text1"/>
          <w:lang w:eastAsia="ko-KR"/>
        </w:rPr>
        <w:t xml:space="preserve">), </w:t>
      </w:r>
      <w:r w:rsidRPr="00631578">
        <w:rPr>
          <w:i/>
          <w:color w:val="000000" w:themeColor="text1"/>
          <w:lang w:eastAsia="ko-KR"/>
        </w:rPr>
        <w:t>Measuring Capital: OECD Manual</w:t>
      </w:r>
      <w:r w:rsidRPr="00631578">
        <w:rPr>
          <w:color w:val="000000" w:themeColor="text1"/>
          <w:lang w:eastAsia="ko-KR"/>
        </w:rPr>
        <w:t>, Second edition, Paris,</w:t>
      </w:r>
      <w:r w:rsidRPr="00631578">
        <w:rPr>
          <w:rFonts w:hint="eastAsia"/>
          <w:color w:val="000000" w:themeColor="text1"/>
          <w:lang w:eastAsia="ko-KR"/>
        </w:rPr>
        <w:t xml:space="preserve"> </w:t>
      </w:r>
      <w:r w:rsidRPr="00631578">
        <w:rPr>
          <w:color w:val="000000" w:themeColor="text1"/>
          <w:lang w:eastAsia="ko-KR"/>
        </w:rPr>
        <w:t xml:space="preserve">2009. </w:t>
      </w:r>
      <w:proofErr w:type="gramStart"/>
      <w:r w:rsidRPr="00631578">
        <w:rPr>
          <w:color w:val="000000" w:themeColor="text1"/>
          <w:lang w:eastAsia="ko-KR"/>
        </w:rPr>
        <w:t>Available at http://www.oecd.org/std/productivity-stats/43734711.pdf.</w:t>
      </w:r>
      <w:proofErr w:type="gramEnd"/>
    </w:p>
    <w:p w:rsidR="00532026" w:rsidRPr="001F0EB6" w:rsidRDefault="0040732D" w:rsidP="009B67E2">
      <w:pPr>
        <w:pStyle w:val="Biblio-Entry"/>
        <w:rPr>
          <w:color w:val="000000" w:themeColor="text1"/>
          <w:lang w:eastAsia="ko-KR"/>
        </w:rPr>
      </w:pPr>
      <w:r w:rsidRPr="001F0EB6">
        <w:rPr>
          <w:color w:val="000000" w:themeColor="text1"/>
          <w:lang w:eastAsia="en-US"/>
        </w:rPr>
        <w:t>———</w:t>
      </w:r>
      <w:r w:rsidRPr="001F0EB6">
        <w:rPr>
          <w:color w:val="000000" w:themeColor="text1"/>
          <w:lang w:eastAsia="ko-KR"/>
        </w:rPr>
        <w:t xml:space="preserve"> </w:t>
      </w:r>
      <w:r w:rsidR="00532026" w:rsidRPr="001F0EB6">
        <w:rPr>
          <w:color w:val="000000" w:themeColor="text1"/>
          <w:lang w:eastAsia="ko-KR"/>
        </w:rPr>
        <w:t>(2012), “</w:t>
      </w:r>
      <w:proofErr w:type="spellStart"/>
      <w:r w:rsidR="009B67E2">
        <w:rPr>
          <w:rFonts w:eastAsia="바탕"/>
          <w:color w:val="000000"/>
          <w:lang w:val="en-US" w:eastAsia="en-US"/>
        </w:rPr>
        <w:t>Labour</w:t>
      </w:r>
      <w:proofErr w:type="spellEnd"/>
      <w:r w:rsidR="009B67E2">
        <w:rPr>
          <w:rFonts w:eastAsia="바탕"/>
          <w:color w:val="000000"/>
          <w:lang w:val="en-US" w:eastAsia="en-US"/>
        </w:rPr>
        <w:t xml:space="preserve"> Losing to Capital: What Explains the Declining </w:t>
      </w:r>
      <w:proofErr w:type="spellStart"/>
      <w:r w:rsidR="009B67E2">
        <w:rPr>
          <w:rFonts w:eastAsia="바탕"/>
          <w:color w:val="000000"/>
          <w:lang w:val="en-US" w:eastAsia="en-US"/>
        </w:rPr>
        <w:t>Labour</w:t>
      </w:r>
      <w:proofErr w:type="spellEnd"/>
      <w:r w:rsidR="009B67E2">
        <w:rPr>
          <w:rFonts w:eastAsia="바탕"/>
          <w:color w:val="000000"/>
          <w:lang w:val="en-US" w:eastAsia="en-US"/>
        </w:rPr>
        <w:t xml:space="preserve"> Share?</w:t>
      </w:r>
      <w:proofErr w:type="gramStart"/>
      <w:r w:rsidR="009B67E2">
        <w:rPr>
          <w:rFonts w:eastAsia="바탕"/>
          <w:color w:val="000000"/>
          <w:lang w:val="en-US" w:eastAsia="ko-KR"/>
        </w:rPr>
        <w:t>”</w:t>
      </w:r>
      <w:r w:rsidR="009B67E2">
        <w:rPr>
          <w:rFonts w:eastAsia="바탕"/>
          <w:color w:val="000000"/>
          <w:lang w:val="en-US" w:eastAsia="en-US"/>
        </w:rPr>
        <w:t>,</w:t>
      </w:r>
      <w:proofErr w:type="gramEnd"/>
      <w:r w:rsidR="009B67E2">
        <w:rPr>
          <w:rFonts w:eastAsia="바탕"/>
          <w:color w:val="000000"/>
          <w:lang w:val="en-US" w:eastAsia="en-US"/>
        </w:rPr>
        <w:t xml:space="preserve"> in </w:t>
      </w:r>
      <w:r w:rsidR="009B67E2">
        <w:rPr>
          <w:rFonts w:eastAsia="바탕"/>
          <w:i/>
          <w:iCs/>
          <w:color w:val="000000"/>
          <w:lang w:val="en-US" w:eastAsia="en-US"/>
        </w:rPr>
        <w:t>OECD</w:t>
      </w:r>
      <w:r w:rsidR="009B67E2">
        <w:rPr>
          <w:rFonts w:eastAsia="바탕" w:hint="eastAsia"/>
          <w:i/>
          <w:iCs/>
          <w:color w:val="000000"/>
          <w:lang w:val="en-US" w:eastAsia="ko-KR"/>
        </w:rPr>
        <w:t xml:space="preserve"> </w:t>
      </w:r>
      <w:r w:rsidR="009B67E2">
        <w:rPr>
          <w:rFonts w:eastAsia="바탕"/>
          <w:i/>
          <w:iCs/>
          <w:color w:val="000000"/>
          <w:lang w:val="en-US" w:eastAsia="en-US"/>
        </w:rPr>
        <w:t>Employment Outlook 2012</w:t>
      </w:r>
      <w:r w:rsidR="009B67E2">
        <w:rPr>
          <w:rFonts w:eastAsia="바탕"/>
          <w:color w:val="000000"/>
          <w:lang w:val="en-US" w:eastAsia="en-US"/>
        </w:rPr>
        <w:t>, OECD Publishing, Paris,</w:t>
      </w:r>
      <w:r w:rsidR="00CC457A">
        <w:rPr>
          <w:rFonts w:eastAsia="바탕" w:hint="eastAsia"/>
          <w:color w:val="000000"/>
          <w:lang w:val="en-US" w:eastAsia="ko-KR"/>
        </w:rPr>
        <w:t xml:space="preserve"> </w:t>
      </w:r>
      <w:hyperlink r:id="rId23" w:history="1">
        <w:r w:rsidR="00CC457A" w:rsidRPr="00D57D41">
          <w:rPr>
            <w:rStyle w:val="affe"/>
            <w:rFonts w:eastAsia="바탕"/>
            <w:lang w:val="en-US" w:eastAsia="en-US"/>
          </w:rPr>
          <w:t>http://dx.doi.org/10.1787/empl_outlook-2012-4-en</w:t>
        </w:r>
      </w:hyperlink>
      <w:r w:rsidR="00CC457A">
        <w:rPr>
          <w:rFonts w:eastAsia="바탕" w:hint="eastAsia"/>
          <w:color w:val="0000FF"/>
          <w:lang w:val="en-US" w:eastAsia="ko-KR"/>
        </w:rPr>
        <w:t xml:space="preserve">.  </w:t>
      </w:r>
    </w:p>
    <w:p w:rsidR="006B5570" w:rsidRDefault="0040732D" w:rsidP="006B5570">
      <w:pPr>
        <w:pStyle w:val="Biblio-Entry"/>
        <w:rPr>
          <w:color w:val="000000" w:themeColor="text1"/>
          <w:lang w:eastAsia="ko-KR"/>
        </w:rPr>
      </w:pPr>
      <w:r w:rsidRPr="001F0EB6">
        <w:rPr>
          <w:color w:val="000000" w:themeColor="text1"/>
          <w:lang w:eastAsia="en-US"/>
        </w:rPr>
        <w:t>———</w:t>
      </w:r>
      <w:r w:rsidRPr="001F0EB6">
        <w:rPr>
          <w:color w:val="000000" w:themeColor="text1"/>
          <w:lang w:eastAsia="ko-KR"/>
        </w:rPr>
        <w:t xml:space="preserve"> </w:t>
      </w:r>
      <w:r w:rsidR="00532026" w:rsidRPr="001F0EB6">
        <w:rPr>
          <w:color w:val="000000" w:themeColor="text1"/>
          <w:lang w:eastAsia="ko-KR"/>
        </w:rPr>
        <w:t>(2015</w:t>
      </w:r>
      <w:r w:rsidR="00934438" w:rsidRPr="001F0EB6">
        <w:rPr>
          <w:color w:val="000000" w:themeColor="text1"/>
          <w:lang w:eastAsia="ko-KR"/>
        </w:rPr>
        <w:t>a</w:t>
      </w:r>
      <w:r w:rsidR="00532026" w:rsidRPr="001F0EB6">
        <w:rPr>
          <w:color w:val="000000" w:themeColor="text1"/>
          <w:lang w:eastAsia="ko-KR"/>
        </w:rPr>
        <w:t xml:space="preserve">), </w:t>
      </w:r>
      <w:r w:rsidR="00532026" w:rsidRPr="001F0EB6">
        <w:rPr>
          <w:i/>
          <w:color w:val="000000" w:themeColor="text1"/>
          <w:lang w:eastAsia="ko-KR"/>
        </w:rPr>
        <w:t>OECD Compendium of Productivity Indicators</w:t>
      </w:r>
      <w:r w:rsidR="00532026" w:rsidRPr="001F0EB6">
        <w:rPr>
          <w:color w:val="000000" w:themeColor="text1"/>
          <w:lang w:eastAsia="ko-KR"/>
        </w:rPr>
        <w:t xml:space="preserve"> 2015.</w:t>
      </w:r>
    </w:p>
    <w:p w:rsidR="006B5570" w:rsidRDefault="0040732D" w:rsidP="006B5570">
      <w:pPr>
        <w:pStyle w:val="Biblio-Entry"/>
        <w:rPr>
          <w:color w:val="000000" w:themeColor="text1"/>
          <w:lang w:eastAsia="ko-KR"/>
        </w:rPr>
      </w:pPr>
      <w:r w:rsidRPr="001F0EB6">
        <w:rPr>
          <w:color w:val="000000" w:themeColor="text1"/>
          <w:lang w:eastAsia="en-US"/>
        </w:rPr>
        <w:t>———</w:t>
      </w:r>
      <w:r w:rsidRPr="001F0EB6">
        <w:rPr>
          <w:color w:val="000000" w:themeColor="text1"/>
          <w:lang w:eastAsia="ko-KR"/>
        </w:rPr>
        <w:t xml:space="preserve"> </w:t>
      </w:r>
      <w:r w:rsidR="00934438" w:rsidRPr="001F0EB6">
        <w:rPr>
          <w:color w:val="000000" w:themeColor="text1"/>
          <w:lang w:eastAsia="ko-KR"/>
        </w:rPr>
        <w:t>(2015b)</w:t>
      </w:r>
      <w:r w:rsidR="00C04641" w:rsidRPr="001F0EB6">
        <w:rPr>
          <w:color w:val="000000" w:themeColor="text1"/>
          <w:lang w:eastAsia="ko-KR"/>
        </w:rPr>
        <w:t xml:space="preserve">, </w:t>
      </w:r>
      <w:r w:rsidR="00934438" w:rsidRPr="001F0EB6">
        <w:rPr>
          <w:i/>
          <w:color w:val="000000" w:themeColor="text1"/>
          <w:lang w:eastAsia="ko-KR"/>
        </w:rPr>
        <w:t>In It Together</w:t>
      </w:r>
      <w:r w:rsidR="00934438" w:rsidRPr="001F0EB6">
        <w:rPr>
          <w:color w:val="000000" w:themeColor="text1"/>
          <w:lang w:eastAsia="ko-KR"/>
        </w:rPr>
        <w:t>, OECD Publishing.</w:t>
      </w:r>
      <w:r w:rsidR="004240BB" w:rsidRPr="001F0EB6">
        <w:rPr>
          <w:color w:val="000000" w:themeColor="text1"/>
        </w:rPr>
        <w:t xml:space="preserve"> </w:t>
      </w:r>
    </w:p>
    <w:p w:rsidR="004240BB" w:rsidRPr="001F0EB6" w:rsidRDefault="006B5570" w:rsidP="006B5570">
      <w:pPr>
        <w:pStyle w:val="Biblio-Entry"/>
        <w:rPr>
          <w:color w:val="000000" w:themeColor="text1"/>
        </w:rPr>
      </w:pPr>
      <w:r>
        <w:rPr>
          <w:rFonts w:eastAsia="바탕"/>
          <w:color w:val="000000"/>
          <w:lang w:val="en-US" w:eastAsia="en-US"/>
        </w:rPr>
        <w:t xml:space="preserve">OECD-ILO (2015), “The </w:t>
      </w:r>
      <w:proofErr w:type="spellStart"/>
      <w:r>
        <w:rPr>
          <w:rFonts w:eastAsia="바탕"/>
          <w:color w:val="000000"/>
          <w:lang w:val="en-US" w:eastAsia="en-US"/>
        </w:rPr>
        <w:t>Labour</w:t>
      </w:r>
      <w:proofErr w:type="spellEnd"/>
      <w:r>
        <w:rPr>
          <w:rFonts w:eastAsia="바탕"/>
          <w:color w:val="000000"/>
          <w:lang w:val="en-US" w:eastAsia="en-US"/>
        </w:rPr>
        <w:t xml:space="preserve"> Share in G20 Countries”, report prepared for the G20 Employment</w:t>
      </w:r>
      <w:r>
        <w:rPr>
          <w:rFonts w:eastAsia="바탕" w:hint="eastAsia"/>
          <w:color w:val="000000"/>
          <w:lang w:val="en-US" w:eastAsia="ko-KR"/>
        </w:rPr>
        <w:t xml:space="preserve"> </w:t>
      </w:r>
      <w:r>
        <w:rPr>
          <w:rFonts w:eastAsia="바탕"/>
          <w:color w:val="000000"/>
          <w:lang w:val="en-US" w:eastAsia="en-US"/>
        </w:rPr>
        <w:t>Working Group Antalya, Turkey, 26-27 February 2015,</w:t>
      </w:r>
      <w:r>
        <w:rPr>
          <w:rFonts w:eastAsia="바탕" w:hint="eastAsia"/>
          <w:color w:val="000000"/>
          <w:lang w:val="en-US" w:eastAsia="ko-KR"/>
        </w:rPr>
        <w:t xml:space="preserve"> </w:t>
      </w:r>
      <w:r>
        <w:rPr>
          <w:rFonts w:eastAsia="바탕"/>
          <w:color w:val="0000FF"/>
          <w:lang w:val="en-US" w:eastAsia="en-US"/>
        </w:rPr>
        <w:t>https://www.oecd.org/g20/topics/employment-and-social-policy/The-Labour-Share-in-G20-Economies.pdf</w:t>
      </w:r>
      <w:r>
        <w:rPr>
          <w:rFonts w:eastAsia="바탕"/>
          <w:color w:val="000000"/>
          <w:lang w:val="en-US" w:eastAsia="en-US"/>
        </w:rPr>
        <w:t>.</w:t>
      </w:r>
    </w:p>
    <w:p w:rsidR="00AF362E" w:rsidRDefault="00AF362E" w:rsidP="00AF362E">
      <w:pPr>
        <w:pStyle w:val="Biblio-Entry"/>
        <w:rPr>
          <w:color w:val="000000" w:themeColor="text1"/>
          <w:lang w:eastAsia="ko-KR"/>
        </w:rPr>
      </w:pPr>
      <w:proofErr w:type="spellStart"/>
      <w:proofErr w:type="gramStart"/>
      <w:r w:rsidRPr="001F0EB6">
        <w:rPr>
          <w:color w:val="000000" w:themeColor="text1"/>
          <w:lang w:eastAsia="en-US"/>
        </w:rPr>
        <w:t>Pionnier</w:t>
      </w:r>
      <w:proofErr w:type="spellEnd"/>
      <w:r w:rsidRPr="001F0EB6">
        <w:rPr>
          <w:color w:val="000000" w:themeColor="text1"/>
          <w:lang w:eastAsia="en-US"/>
        </w:rPr>
        <w:t>, P-A</w:t>
      </w:r>
      <w:r w:rsidR="0037075A">
        <w:rPr>
          <w:color w:val="000000" w:themeColor="text1"/>
          <w:lang w:eastAsia="en-US"/>
        </w:rPr>
        <w:t>.</w:t>
      </w:r>
      <w:proofErr w:type="gramEnd"/>
      <w:r w:rsidRPr="001F0EB6">
        <w:rPr>
          <w:color w:val="000000" w:themeColor="text1"/>
          <w:lang w:eastAsia="en-US"/>
        </w:rPr>
        <w:t xml:space="preserve"> </w:t>
      </w:r>
      <w:proofErr w:type="gramStart"/>
      <w:r w:rsidRPr="001F0EB6">
        <w:rPr>
          <w:color w:val="000000" w:themeColor="text1"/>
          <w:lang w:eastAsia="en-US"/>
        </w:rPr>
        <w:t>and</w:t>
      </w:r>
      <w:proofErr w:type="gramEnd"/>
      <w:r w:rsidRPr="001F0EB6">
        <w:rPr>
          <w:color w:val="000000" w:themeColor="text1"/>
          <w:lang w:eastAsia="en-US"/>
        </w:rPr>
        <w:t xml:space="preserve"> E</w:t>
      </w:r>
      <w:r w:rsidR="0037075A">
        <w:rPr>
          <w:color w:val="000000" w:themeColor="text1"/>
          <w:lang w:eastAsia="en-US"/>
        </w:rPr>
        <w:t>.</w:t>
      </w:r>
      <w:r w:rsidRPr="001F0EB6">
        <w:rPr>
          <w:color w:val="000000" w:themeColor="text1"/>
          <w:lang w:eastAsia="en-US"/>
        </w:rPr>
        <w:t xml:space="preserve"> </w:t>
      </w:r>
      <w:proofErr w:type="spellStart"/>
      <w:r w:rsidRPr="001F0EB6">
        <w:rPr>
          <w:color w:val="000000" w:themeColor="text1"/>
          <w:lang w:eastAsia="en-US"/>
        </w:rPr>
        <w:t>Guidetti</w:t>
      </w:r>
      <w:proofErr w:type="spellEnd"/>
      <w:r w:rsidRPr="001F0EB6">
        <w:rPr>
          <w:color w:val="000000" w:themeColor="text1"/>
          <w:lang w:eastAsia="en-US"/>
        </w:rPr>
        <w:t xml:space="preserve"> (2015), “Comparing profit shares in value-added in four OECD countries: Towards more harmonised national accounts”, </w:t>
      </w:r>
      <w:r w:rsidRPr="001F0EB6">
        <w:rPr>
          <w:i/>
          <w:color w:val="000000" w:themeColor="text1"/>
          <w:lang w:eastAsia="en-US"/>
        </w:rPr>
        <w:t>OECD Statistics Working Papers</w:t>
      </w:r>
      <w:r w:rsidRPr="001F0EB6">
        <w:rPr>
          <w:color w:val="000000" w:themeColor="text1"/>
          <w:lang w:eastAsia="en-US"/>
        </w:rPr>
        <w:t xml:space="preserve">, 2015/03, OECD Publishing, Paris; available at </w:t>
      </w:r>
      <w:hyperlink r:id="rId24" w:history="1">
        <w:r w:rsidRPr="001F0EB6">
          <w:rPr>
            <w:rStyle w:val="affe"/>
            <w:color w:val="000000" w:themeColor="text1"/>
            <w:lang w:eastAsia="en-US"/>
          </w:rPr>
          <w:t>http://dx.doi.org/10.1787/5js0bsm2g0lt-en</w:t>
        </w:r>
      </w:hyperlink>
      <w:r w:rsidR="00545F11" w:rsidRPr="001F0EB6">
        <w:rPr>
          <w:color w:val="000000" w:themeColor="text1"/>
          <w:lang w:eastAsia="ko-KR"/>
        </w:rPr>
        <w:t>.</w:t>
      </w:r>
    </w:p>
    <w:p w:rsidR="00CA2853" w:rsidRPr="00CA2853" w:rsidRDefault="00CA2853" w:rsidP="00CA2853">
      <w:pPr>
        <w:pStyle w:val="Biblio-Entry"/>
        <w:rPr>
          <w:color w:val="000000" w:themeColor="text1"/>
          <w:lang w:eastAsia="ko-KR"/>
        </w:rPr>
      </w:pPr>
      <w:proofErr w:type="spellStart"/>
      <w:r w:rsidRPr="008C5635">
        <w:rPr>
          <w:rFonts w:hint="eastAsia"/>
          <w:color w:val="000000" w:themeColor="text1"/>
          <w:lang w:eastAsia="ko-KR"/>
        </w:rPr>
        <w:t>Pyo</w:t>
      </w:r>
      <w:proofErr w:type="spellEnd"/>
      <w:r w:rsidRPr="008C5635">
        <w:rPr>
          <w:rFonts w:hint="eastAsia"/>
          <w:color w:val="000000" w:themeColor="text1"/>
          <w:lang w:eastAsia="ko-KR"/>
        </w:rPr>
        <w:t>,</w:t>
      </w:r>
      <w:r w:rsidRPr="008C5635">
        <w:t xml:space="preserve"> </w:t>
      </w:r>
      <w:proofErr w:type="spellStart"/>
      <w:r w:rsidRPr="008C5635">
        <w:rPr>
          <w:color w:val="000000" w:themeColor="text1"/>
          <w:lang w:eastAsia="ko-KR"/>
        </w:rPr>
        <w:t>H</w:t>
      </w:r>
      <w:r w:rsidR="008C5635">
        <w:rPr>
          <w:color w:val="000000" w:themeColor="text1"/>
          <w:lang w:eastAsia="ko-KR"/>
        </w:rPr>
        <w:t>ak</w:t>
      </w:r>
      <w:proofErr w:type="spellEnd"/>
      <w:r w:rsidRPr="008C5635">
        <w:rPr>
          <w:color w:val="000000" w:themeColor="text1"/>
          <w:lang w:eastAsia="ko-KR"/>
        </w:rPr>
        <w:t xml:space="preserve"> (20</w:t>
      </w:r>
      <w:r w:rsidRPr="008C5635">
        <w:rPr>
          <w:rFonts w:hint="eastAsia"/>
          <w:color w:val="000000" w:themeColor="text1"/>
          <w:lang w:eastAsia="ko-KR"/>
        </w:rPr>
        <w:t>15</w:t>
      </w:r>
      <w:r w:rsidRPr="008C5635">
        <w:rPr>
          <w:color w:val="000000" w:themeColor="text1"/>
          <w:lang w:eastAsia="ko-KR"/>
        </w:rPr>
        <w:t>)</w:t>
      </w:r>
      <w:r w:rsidRPr="008C5635">
        <w:rPr>
          <w:rFonts w:hint="eastAsia"/>
          <w:color w:val="000000" w:themeColor="text1"/>
          <w:lang w:eastAsia="ko-KR"/>
        </w:rPr>
        <w:t xml:space="preserve">. </w:t>
      </w:r>
      <w:r w:rsidRPr="008C5635">
        <w:rPr>
          <w:color w:val="000000" w:themeColor="text1"/>
          <w:lang w:eastAsia="ko-KR"/>
        </w:rPr>
        <w:t>“On the Empirical Test of the Piketty Propositions</w:t>
      </w:r>
      <w:proofErr w:type="gramStart"/>
      <w:r w:rsidRPr="008C5635">
        <w:rPr>
          <w:color w:val="000000" w:themeColor="text1"/>
          <w:lang w:eastAsia="ko-KR"/>
        </w:rPr>
        <w:t>”(</w:t>
      </w:r>
      <w:proofErr w:type="gramEnd"/>
      <w:r w:rsidRPr="008C5635">
        <w:rPr>
          <w:color w:val="000000" w:themeColor="text1"/>
          <w:lang w:eastAsia="ko-KR"/>
        </w:rPr>
        <w:t>in Korean)</w:t>
      </w:r>
      <w:r w:rsidRPr="008C5635">
        <w:rPr>
          <w:rFonts w:hint="eastAsia"/>
          <w:color w:val="000000" w:themeColor="text1"/>
          <w:lang w:eastAsia="ko-KR"/>
        </w:rPr>
        <w:t xml:space="preserve">, </w:t>
      </w:r>
      <w:r w:rsidRPr="008C5635">
        <w:rPr>
          <w:rFonts w:hint="eastAsia"/>
          <w:i/>
          <w:color w:val="000000" w:themeColor="text1"/>
          <w:lang w:eastAsia="ko-KR"/>
        </w:rPr>
        <w:t>The Korean Economic Forum</w:t>
      </w:r>
      <w:r w:rsidRPr="008C5635">
        <w:rPr>
          <w:rFonts w:hint="eastAsia"/>
          <w:color w:val="000000" w:themeColor="text1"/>
          <w:lang w:eastAsia="ko-KR"/>
        </w:rPr>
        <w:t xml:space="preserve"> Volume 8 Issue 1, The </w:t>
      </w:r>
      <w:r w:rsidRPr="008C5635">
        <w:rPr>
          <w:color w:val="000000" w:themeColor="text1"/>
          <w:lang w:eastAsia="ko-KR"/>
        </w:rPr>
        <w:t>Korea</w:t>
      </w:r>
      <w:r w:rsidRPr="008C5635">
        <w:rPr>
          <w:rFonts w:hint="eastAsia"/>
          <w:color w:val="000000" w:themeColor="text1"/>
          <w:lang w:eastAsia="ko-KR"/>
        </w:rPr>
        <w:t>n Economic Association</w:t>
      </w:r>
      <w:r w:rsidRPr="008C5635">
        <w:rPr>
          <w:color w:val="000000" w:themeColor="text1"/>
          <w:lang w:eastAsia="en-US"/>
        </w:rPr>
        <w:t>.</w:t>
      </w:r>
    </w:p>
    <w:p w:rsidR="00450E52" w:rsidRPr="001F0EB6" w:rsidRDefault="00017E12" w:rsidP="00CC595D">
      <w:pPr>
        <w:pStyle w:val="Biblio-Entry"/>
        <w:rPr>
          <w:color w:val="000000" w:themeColor="text1"/>
          <w:lang w:eastAsia="ko-KR"/>
        </w:rPr>
      </w:pPr>
      <w:r w:rsidRPr="001F0EB6">
        <w:rPr>
          <w:color w:val="000000" w:themeColor="text1"/>
          <w:lang w:eastAsia="ko-KR"/>
        </w:rPr>
        <w:t>Rognlie, M</w:t>
      </w:r>
      <w:r w:rsidR="0037075A">
        <w:rPr>
          <w:color w:val="000000" w:themeColor="text1"/>
          <w:lang w:eastAsia="ko-KR"/>
        </w:rPr>
        <w:t>.</w:t>
      </w:r>
      <w:r w:rsidRPr="001F0EB6">
        <w:rPr>
          <w:color w:val="000000" w:themeColor="text1"/>
          <w:lang w:eastAsia="ko-KR"/>
        </w:rPr>
        <w:t xml:space="preserve"> (2015)</w:t>
      </w:r>
      <w:r w:rsidR="00545F11" w:rsidRPr="001F0EB6">
        <w:rPr>
          <w:color w:val="000000" w:themeColor="text1"/>
          <w:lang w:eastAsia="ko-KR"/>
        </w:rPr>
        <w:t xml:space="preserve">, </w:t>
      </w:r>
      <w:r w:rsidRPr="001F0EB6">
        <w:rPr>
          <w:color w:val="000000" w:themeColor="text1"/>
          <w:lang w:eastAsia="ko-KR"/>
        </w:rPr>
        <w:t>“Deciphering the fall and rise in the net capital share”</w:t>
      </w:r>
      <w:r w:rsidR="00545F11" w:rsidRPr="001F0EB6">
        <w:rPr>
          <w:color w:val="000000" w:themeColor="text1"/>
          <w:lang w:eastAsia="ko-KR"/>
        </w:rPr>
        <w:t xml:space="preserve">, </w:t>
      </w:r>
      <w:r w:rsidRPr="001F0EB6">
        <w:rPr>
          <w:color w:val="000000" w:themeColor="text1"/>
          <w:lang w:eastAsia="ko-KR"/>
        </w:rPr>
        <w:t xml:space="preserve">BPEA Conference Draft, March 19–20; Brookings; </w:t>
      </w:r>
      <w:hyperlink r:id="rId25" w:history="1">
        <w:r w:rsidRPr="001F0EB6">
          <w:rPr>
            <w:color w:val="000000" w:themeColor="text1"/>
            <w:lang w:eastAsia="ko-KR"/>
          </w:rPr>
          <w:t>http://www.brookings.edu/~/media/Projects/BPEA/Spring-2015/2015a_rognlie.pdf?la=en</w:t>
        </w:r>
      </w:hyperlink>
      <w:r w:rsidR="00545F11" w:rsidRPr="001F0EB6">
        <w:rPr>
          <w:color w:val="000000" w:themeColor="text1"/>
          <w:lang w:eastAsia="ko-KR"/>
        </w:rPr>
        <w:t>.</w:t>
      </w:r>
      <w:r w:rsidR="00450E52" w:rsidRPr="001F0EB6">
        <w:rPr>
          <w:color w:val="000000" w:themeColor="text1"/>
          <w:lang w:eastAsia="ko-KR"/>
        </w:rPr>
        <w:t xml:space="preserve"> </w:t>
      </w:r>
    </w:p>
    <w:p w:rsidR="00B13989" w:rsidRDefault="00450E52" w:rsidP="00B13989">
      <w:pPr>
        <w:pStyle w:val="Biblio-Entry"/>
        <w:rPr>
          <w:lang w:eastAsia="ko-KR"/>
        </w:rPr>
      </w:pPr>
      <w:proofErr w:type="spellStart"/>
      <w:r w:rsidRPr="001F0EB6">
        <w:rPr>
          <w:color w:val="000000" w:themeColor="text1"/>
          <w:lang w:eastAsia="ko-KR"/>
        </w:rPr>
        <w:t>Saez</w:t>
      </w:r>
      <w:proofErr w:type="spellEnd"/>
      <w:r w:rsidRPr="001F0EB6">
        <w:rPr>
          <w:color w:val="000000" w:themeColor="text1"/>
          <w:lang w:eastAsia="ko-KR"/>
        </w:rPr>
        <w:t>, E</w:t>
      </w:r>
      <w:r w:rsidR="0037075A">
        <w:rPr>
          <w:color w:val="000000" w:themeColor="text1"/>
          <w:lang w:eastAsia="ko-KR"/>
        </w:rPr>
        <w:t>.</w:t>
      </w:r>
      <w:r w:rsidRPr="001F0EB6">
        <w:rPr>
          <w:color w:val="000000" w:themeColor="text1"/>
          <w:lang w:eastAsia="ko-KR"/>
        </w:rPr>
        <w:t xml:space="preserve"> and M</w:t>
      </w:r>
      <w:r w:rsidR="0037075A">
        <w:rPr>
          <w:color w:val="000000" w:themeColor="text1"/>
          <w:lang w:eastAsia="ko-KR"/>
        </w:rPr>
        <w:t>.</w:t>
      </w:r>
      <w:r w:rsidRPr="001F0EB6">
        <w:rPr>
          <w:color w:val="000000" w:themeColor="text1"/>
          <w:lang w:eastAsia="ko-KR"/>
        </w:rPr>
        <w:t xml:space="preserve"> R. </w:t>
      </w:r>
      <w:proofErr w:type="spellStart"/>
      <w:r w:rsidRPr="001F0EB6">
        <w:rPr>
          <w:color w:val="000000" w:themeColor="text1"/>
          <w:lang w:eastAsia="ko-KR"/>
        </w:rPr>
        <w:t>Veall</w:t>
      </w:r>
      <w:proofErr w:type="spellEnd"/>
      <w:r w:rsidRPr="001F0EB6">
        <w:rPr>
          <w:color w:val="000000" w:themeColor="text1"/>
          <w:lang w:eastAsia="ko-KR"/>
        </w:rPr>
        <w:t xml:space="preserve"> (2005), “The Evolution of High Incomes in Northern America: Lessons from Canadian Evidence”, </w:t>
      </w:r>
      <w:r w:rsidRPr="001F0EB6">
        <w:rPr>
          <w:i/>
          <w:color w:val="000000" w:themeColor="text1"/>
          <w:lang w:eastAsia="ko-KR"/>
        </w:rPr>
        <w:t>American Economic Review</w:t>
      </w:r>
      <w:r w:rsidRPr="001F0EB6">
        <w:rPr>
          <w:color w:val="000000" w:themeColor="text1"/>
          <w:lang w:eastAsia="ko-KR"/>
        </w:rPr>
        <w:t>, 95(3), pp.831-849.</w:t>
      </w:r>
      <w:r w:rsidR="00B13989" w:rsidRPr="00B13989">
        <w:t xml:space="preserve"> </w:t>
      </w:r>
    </w:p>
    <w:p w:rsidR="00017E12" w:rsidRPr="00B13989" w:rsidRDefault="00B13989" w:rsidP="00B13989">
      <w:pPr>
        <w:pStyle w:val="Biblio-Entry"/>
        <w:rPr>
          <w:color w:val="000000" w:themeColor="text1"/>
          <w:lang w:eastAsia="ko-KR"/>
        </w:rPr>
      </w:pPr>
      <w:r w:rsidRPr="00026BB9">
        <w:rPr>
          <w:color w:val="000000" w:themeColor="text1"/>
          <w:lang w:val="de-DE" w:eastAsia="ko-KR"/>
        </w:rPr>
        <w:t xml:space="preserve">Schwellnus, C., A. Kappeler and P-A. </w:t>
      </w:r>
      <w:proofErr w:type="spellStart"/>
      <w:r w:rsidRPr="00B13989">
        <w:rPr>
          <w:color w:val="000000" w:themeColor="text1"/>
          <w:lang w:eastAsia="ko-KR"/>
        </w:rPr>
        <w:t>Pionnier</w:t>
      </w:r>
      <w:proofErr w:type="spellEnd"/>
      <w:r w:rsidRPr="00B13989">
        <w:rPr>
          <w:color w:val="000000" w:themeColor="text1"/>
          <w:lang w:eastAsia="ko-KR"/>
        </w:rPr>
        <w:t xml:space="preserve"> (forthcoming); “Decoupling of Wages from Productivity:</w:t>
      </w:r>
      <w:r w:rsidRPr="00B13989">
        <w:rPr>
          <w:rFonts w:hint="eastAsia"/>
          <w:color w:val="000000" w:themeColor="text1"/>
          <w:lang w:eastAsia="ko-KR"/>
        </w:rPr>
        <w:t xml:space="preserve"> </w:t>
      </w:r>
      <w:r w:rsidRPr="00B13989">
        <w:rPr>
          <w:color w:val="000000" w:themeColor="text1"/>
          <w:lang w:eastAsia="ko-KR"/>
        </w:rPr>
        <w:t>Macro-level Facts”; OECD Economics Department Working Paper; OECD.</w:t>
      </w:r>
    </w:p>
    <w:p w:rsidR="00CE225D" w:rsidRPr="001F0EB6" w:rsidRDefault="00CE225D" w:rsidP="00CC595D">
      <w:pPr>
        <w:pStyle w:val="Biblio-Entry"/>
        <w:rPr>
          <w:color w:val="000000" w:themeColor="text1"/>
          <w:lang w:eastAsia="ko-KR"/>
        </w:rPr>
      </w:pPr>
      <w:proofErr w:type="gramStart"/>
      <w:r w:rsidRPr="001F0EB6">
        <w:rPr>
          <w:color w:val="000000" w:themeColor="text1"/>
          <w:lang w:eastAsia="ko-KR"/>
        </w:rPr>
        <w:t xml:space="preserve">Sefton, J. A. and M. R. </w:t>
      </w:r>
      <w:proofErr w:type="spellStart"/>
      <w:r w:rsidRPr="001F0EB6">
        <w:rPr>
          <w:color w:val="000000" w:themeColor="text1"/>
          <w:lang w:eastAsia="ko-KR"/>
        </w:rPr>
        <w:t>Weale</w:t>
      </w:r>
      <w:proofErr w:type="spellEnd"/>
      <w:r w:rsidR="00545F11" w:rsidRPr="001F0EB6">
        <w:rPr>
          <w:color w:val="000000" w:themeColor="text1"/>
          <w:lang w:eastAsia="ko-KR"/>
        </w:rPr>
        <w:t xml:space="preserve"> (</w:t>
      </w:r>
      <w:r w:rsidRPr="001F0EB6">
        <w:rPr>
          <w:color w:val="000000" w:themeColor="text1"/>
          <w:lang w:eastAsia="ko-KR"/>
        </w:rPr>
        <w:t>2006</w:t>
      </w:r>
      <w:r w:rsidR="00545F11" w:rsidRPr="001F0EB6">
        <w:rPr>
          <w:color w:val="000000" w:themeColor="text1"/>
          <w:lang w:eastAsia="ko-KR"/>
        </w:rPr>
        <w:t>)</w:t>
      </w:r>
      <w:r w:rsidRPr="001F0EB6">
        <w:rPr>
          <w:color w:val="000000" w:themeColor="text1"/>
          <w:lang w:eastAsia="ko-KR"/>
        </w:rPr>
        <w:t xml:space="preserve">, </w:t>
      </w:r>
      <w:r w:rsidR="00545F11" w:rsidRPr="001F0EB6">
        <w:rPr>
          <w:color w:val="000000" w:themeColor="text1"/>
          <w:lang w:eastAsia="ko-KR"/>
        </w:rPr>
        <w:t>“</w:t>
      </w:r>
      <w:r w:rsidRPr="001F0EB6">
        <w:rPr>
          <w:color w:val="000000" w:themeColor="text1"/>
          <w:lang w:eastAsia="ko-KR"/>
        </w:rPr>
        <w:t>The Concept of Income in a General Equilibrium</w:t>
      </w:r>
      <w:r w:rsidR="00545F11" w:rsidRPr="001F0EB6">
        <w:rPr>
          <w:color w:val="000000" w:themeColor="text1"/>
          <w:lang w:eastAsia="ko-KR"/>
        </w:rPr>
        <w:t>”</w:t>
      </w:r>
      <w:r w:rsidRPr="001F0EB6">
        <w:rPr>
          <w:color w:val="000000" w:themeColor="text1"/>
          <w:lang w:eastAsia="ko-KR"/>
        </w:rPr>
        <w:t xml:space="preserve">, </w:t>
      </w:r>
      <w:r w:rsidRPr="001F0EB6">
        <w:rPr>
          <w:i/>
          <w:color w:val="000000" w:themeColor="text1"/>
          <w:lang w:eastAsia="ko-KR"/>
        </w:rPr>
        <w:t>Review of Economic Studies</w:t>
      </w:r>
      <w:r w:rsidRPr="001F0EB6">
        <w:rPr>
          <w:color w:val="000000" w:themeColor="text1"/>
          <w:lang w:eastAsia="ko-KR"/>
        </w:rPr>
        <w:t>, Vol. 73, pp.219-249.</w:t>
      </w:r>
      <w:proofErr w:type="gramEnd"/>
    </w:p>
    <w:p w:rsidR="00A24387" w:rsidRPr="001F0EB6" w:rsidRDefault="00A24387" w:rsidP="00CC595D">
      <w:pPr>
        <w:pStyle w:val="Biblio-Entry"/>
        <w:rPr>
          <w:color w:val="000000" w:themeColor="text1"/>
          <w:lang w:eastAsia="ko-KR"/>
        </w:rPr>
      </w:pPr>
      <w:proofErr w:type="spellStart"/>
      <w:r w:rsidRPr="001F0EB6">
        <w:rPr>
          <w:color w:val="000000" w:themeColor="text1"/>
          <w:lang w:eastAsia="ko-KR"/>
        </w:rPr>
        <w:t>Stockhammer</w:t>
      </w:r>
      <w:proofErr w:type="spellEnd"/>
      <w:r w:rsidRPr="001F0EB6">
        <w:rPr>
          <w:color w:val="000000" w:themeColor="text1"/>
          <w:lang w:eastAsia="ko-KR"/>
        </w:rPr>
        <w:t xml:space="preserve">, E., </w:t>
      </w:r>
      <w:proofErr w:type="spellStart"/>
      <w:r w:rsidRPr="001F0EB6">
        <w:rPr>
          <w:color w:val="000000" w:themeColor="text1"/>
          <w:lang w:eastAsia="ko-KR"/>
        </w:rPr>
        <w:t>Onaran</w:t>
      </w:r>
      <w:proofErr w:type="spellEnd"/>
      <w:r w:rsidRPr="001F0EB6">
        <w:rPr>
          <w:color w:val="000000" w:themeColor="text1"/>
          <w:lang w:eastAsia="ko-KR"/>
        </w:rPr>
        <w:t xml:space="preserve">, </w:t>
      </w:r>
      <w:proofErr w:type="gramStart"/>
      <w:r w:rsidRPr="001F0EB6">
        <w:rPr>
          <w:color w:val="000000" w:themeColor="text1"/>
          <w:lang w:eastAsia="ko-KR"/>
        </w:rPr>
        <w:t>Ö.,</w:t>
      </w:r>
      <w:proofErr w:type="gramEnd"/>
      <w:r w:rsidRPr="001F0EB6">
        <w:rPr>
          <w:color w:val="000000" w:themeColor="text1"/>
          <w:lang w:eastAsia="ko-KR"/>
        </w:rPr>
        <w:t xml:space="preserve"> and </w:t>
      </w:r>
      <w:proofErr w:type="spellStart"/>
      <w:r w:rsidRPr="001F0EB6">
        <w:rPr>
          <w:color w:val="000000" w:themeColor="text1"/>
          <w:lang w:eastAsia="ko-KR"/>
        </w:rPr>
        <w:t>Ederer</w:t>
      </w:r>
      <w:proofErr w:type="spellEnd"/>
      <w:r w:rsidRPr="001F0EB6">
        <w:rPr>
          <w:color w:val="000000" w:themeColor="text1"/>
          <w:lang w:eastAsia="ko-KR"/>
        </w:rPr>
        <w:t>, S. (2009), “Functional income distribution and aggregate demand in the Euro area”</w:t>
      </w:r>
      <w:r w:rsidR="00545F11" w:rsidRPr="001F0EB6">
        <w:rPr>
          <w:color w:val="000000" w:themeColor="text1"/>
          <w:lang w:eastAsia="ko-KR"/>
        </w:rPr>
        <w:t>,</w:t>
      </w:r>
      <w:r w:rsidRPr="001F0EB6">
        <w:rPr>
          <w:color w:val="000000" w:themeColor="text1"/>
          <w:lang w:eastAsia="ko-KR"/>
        </w:rPr>
        <w:t xml:space="preserve"> </w:t>
      </w:r>
      <w:r w:rsidRPr="001F0EB6">
        <w:rPr>
          <w:i/>
          <w:color w:val="000000" w:themeColor="text1"/>
          <w:lang w:eastAsia="ko-KR"/>
        </w:rPr>
        <w:t>Cambridge Journal of Economics</w:t>
      </w:r>
      <w:r w:rsidRPr="001F0EB6">
        <w:rPr>
          <w:color w:val="000000" w:themeColor="text1"/>
          <w:lang w:eastAsia="ko-KR"/>
        </w:rPr>
        <w:t xml:space="preserve">, 33 (1), </w:t>
      </w:r>
      <w:r w:rsidR="00545F11" w:rsidRPr="001F0EB6">
        <w:rPr>
          <w:color w:val="000000" w:themeColor="text1"/>
          <w:lang w:eastAsia="ko-KR"/>
        </w:rPr>
        <w:t>p</w:t>
      </w:r>
      <w:r w:rsidRPr="001F0EB6">
        <w:rPr>
          <w:color w:val="000000" w:themeColor="text1"/>
          <w:lang w:eastAsia="ko-KR"/>
        </w:rPr>
        <w:t>p.139-159.</w:t>
      </w:r>
    </w:p>
    <w:p w:rsidR="00C82BCA" w:rsidRPr="001F0EB6" w:rsidRDefault="00532026" w:rsidP="00532026">
      <w:pPr>
        <w:pStyle w:val="Biblio-Entry"/>
        <w:rPr>
          <w:color w:val="000000" w:themeColor="text1"/>
          <w:lang w:eastAsia="ko-KR"/>
        </w:rPr>
      </w:pPr>
      <w:r w:rsidRPr="001F0EB6">
        <w:rPr>
          <w:color w:val="000000" w:themeColor="text1"/>
          <w:lang w:eastAsia="ko-KR"/>
        </w:rPr>
        <w:t>Solow, R.M. (1957)</w:t>
      </w:r>
      <w:r w:rsidR="00545F11" w:rsidRPr="001F0EB6">
        <w:rPr>
          <w:color w:val="000000" w:themeColor="text1"/>
          <w:lang w:eastAsia="ko-KR"/>
        </w:rPr>
        <w:t>,</w:t>
      </w:r>
      <w:r w:rsidRPr="001F0EB6">
        <w:rPr>
          <w:color w:val="000000" w:themeColor="text1"/>
          <w:lang w:eastAsia="ko-KR"/>
        </w:rPr>
        <w:t xml:space="preserve"> “Technical change and the aggregate production function”</w:t>
      </w:r>
      <w:r w:rsidR="00545F11" w:rsidRPr="001F0EB6">
        <w:rPr>
          <w:color w:val="000000" w:themeColor="text1"/>
          <w:lang w:eastAsia="ko-KR"/>
        </w:rPr>
        <w:t xml:space="preserve">, </w:t>
      </w:r>
      <w:r w:rsidRPr="001F0EB6">
        <w:rPr>
          <w:i/>
          <w:color w:val="000000" w:themeColor="text1"/>
          <w:lang w:eastAsia="ko-KR"/>
        </w:rPr>
        <w:t>Review of Economics and</w:t>
      </w:r>
      <w:r w:rsidR="00CC595D" w:rsidRPr="001F0EB6">
        <w:rPr>
          <w:i/>
          <w:color w:val="000000" w:themeColor="text1"/>
          <w:lang w:eastAsia="ko-KR"/>
        </w:rPr>
        <w:t xml:space="preserve"> </w:t>
      </w:r>
      <w:r w:rsidRPr="001F0EB6">
        <w:rPr>
          <w:i/>
          <w:color w:val="000000" w:themeColor="text1"/>
          <w:lang w:eastAsia="ko-KR"/>
        </w:rPr>
        <w:t xml:space="preserve">Statistics </w:t>
      </w:r>
      <w:r w:rsidRPr="001F0EB6">
        <w:rPr>
          <w:color w:val="000000" w:themeColor="text1"/>
          <w:lang w:eastAsia="ko-KR"/>
        </w:rPr>
        <w:t>39, 312–320.</w:t>
      </w:r>
    </w:p>
    <w:p w:rsidR="001F32CA" w:rsidRPr="001F0EB6" w:rsidRDefault="001F32CA" w:rsidP="00CC595D">
      <w:pPr>
        <w:pStyle w:val="Biblio-Entry"/>
        <w:rPr>
          <w:color w:val="000000" w:themeColor="text1"/>
          <w:lang w:eastAsia="ko-KR"/>
        </w:rPr>
      </w:pPr>
      <w:r w:rsidRPr="001F0EB6">
        <w:rPr>
          <w:color w:val="000000" w:themeColor="text1"/>
          <w:lang w:eastAsia="ko-KR"/>
        </w:rPr>
        <w:t>Stiglitz, J</w:t>
      </w:r>
      <w:r w:rsidR="0037075A">
        <w:rPr>
          <w:color w:val="000000" w:themeColor="text1"/>
          <w:lang w:eastAsia="ko-KR"/>
        </w:rPr>
        <w:t>.</w:t>
      </w:r>
      <w:r w:rsidRPr="001F0EB6">
        <w:rPr>
          <w:color w:val="000000" w:themeColor="text1"/>
          <w:lang w:eastAsia="ko-KR"/>
        </w:rPr>
        <w:t xml:space="preserve"> E. (2015)</w:t>
      </w:r>
      <w:r w:rsidR="00545F11" w:rsidRPr="001F0EB6">
        <w:rPr>
          <w:color w:val="000000" w:themeColor="text1"/>
          <w:lang w:eastAsia="ko-KR"/>
        </w:rPr>
        <w:t>,</w:t>
      </w:r>
      <w:r w:rsidRPr="001F0EB6">
        <w:rPr>
          <w:color w:val="000000" w:themeColor="text1"/>
          <w:lang w:eastAsia="ko-KR"/>
        </w:rPr>
        <w:t xml:space="preserve"> “</w:t>
      </w:r>
      <w:r w:rsidR="0091638D" w:rsidRPr="001F0EB6">
        <w:rPr>
          <w:color w:val="000000" w:themeColor="text1"/>
          <w:lang w:val="en-US" w:eastAsia="ko-KR"/>
        </w:rPr>
        <w:t>New Theoretical Perspectives on the Distribution of Income and Wealth among Individuals: Part I. The Wealth Residual</w:t>
      </w:r>
      <w:r w:rsidRPr="001F0EB6">
        <w:rPr>
          <w:color w:val="000000" w:themeColor="text1"/>
          <w:lang w:eastAsia="ko-KR"/>
        </w:rPr>
        <w:t>”</w:t>
      </w:r>
      <w:r w:rsidR="00545F11" w:rsidRPr="001F0EB6">
        <w:rPr>
          <w:color w:val="000000" w:themeColor="text1"/>
          <w:lang w:eastAsia="ko-KR"/>
        </w:rPr>
        <w:t>,</w:t>
      </w:r>
      <w:r w:rsidR="00860668" w:rsidRPr="001F0EB6">
        <w:rPr>
          <w:color w:val="000000" w:themeColor="text1"/>
          <w:lang w:eastAsia="ko-KR"/>
        </w:rPr>
        <w:t xml:space="preserve"> </w:t>
      </w:r>
      <w:r w:rsidRPr="001F0EB6">
        <w:rPr>
          <w:color w:val="000000" w:themeColor="text1"/>
          <w:lang w:eastAsia="ko-KR"/>
        </w:rPr>
        <w:t xml:space="preserve">NBER </w:t>
      </w:r>
      <w:r w:rsidR="00860668" w:rsidRPr="001F0EB6">
        <w:rPr>
          <w:color w:val="000000" w:themeColor="text1"/>
          <w:lang w:eastAsia="ko-KR"/>
        </w:rPr>
        <w:t>Working Paper 21189</w:t>
      </w:r>
      <w:r w:rsidR="00545F11" w:rsidRPr="001F0EB6">
        <w:rPr>
          <w:color w:val="000000" w:themeColor="text1"/>
          <w:lang w:eastAsia="ko-KR"/>
        </w:rPr>
        <w:t>,</w:t>
      </w:r>
      <w:r w:rsidRPr="001F0EB6">
        <w:rPr>
          <w:color w:val="000000" w:themeColor="text1"/>
          <w:lang w:eastAsia="ko-KR"/>
        </w:rPr>
        <w:t xml:space="preserve"> available under </w:t>
      </w:r>
      <w:hyperlink r:id="rId26" w:history="1">
        <w:r w:rsidRPr="001F0EB6">
          <w:rPr>
            <w:color w:val="000000" w:themeColor="text1"/>
            <w:lang w:eastAsia="ko-KR"/>
          </w:rPr>
          <w:t>http://www.nber.org/papers/w21189</w:t>
        </w:r>
      </w:hyperlink>
      <w:r w:rsidR="00545F11" w:rsidRPr="001F0EB6">
        <w:rPr>
          <w:color w:val="000000" w:themeColor="text1"/>
          <w:lang w:eastAsia="ko-KR"/>
        </w:rPr>
        <w:t>.</w:t>
      </w:r>
    </w:p>
    <w:p w:rsidR="003A7758" w:rsidRDefault="00241805" w:rsidP="003A7758">
      <w:pPr>
        <w:pStyle w:val="Biblio-Entry"/>
        <w:rPr>
          <w:color w:val="000000" w:themeColor="text1"/>
          <w:lang w:eastAsia="ko-KR"/>
        </w:rPr>
      </w:pPr>
      <w:proofErr w:type="gramStart"/>
      <w:r w:rsidRPr="001F0EB6">
        <w:rPr>
          <w:color w:val="000000" w:themeColor="text1"/>
          <w:lang w:eastAsia="ko-KR"/>
        </w:rPr>
        <w:t>Stiglitz, J., A. Sen and J-P.</w:t>
      </w:r>
      <w:proofErr w:type="gramEnd"/>
      <w:r w:rsidRPr="001F0EB6">
        <w:rPr>
          <w:color w:val="000000" w:themeColor="text1"/>
          <w:lang w:eastAsia="ko-KR"/>
        </w:rPr>
        <w:t xml:space="preserve"> </w:t>
      </w:r>
      <w:proofErr w:type="spellStart"/>
      <w:proofErr w:type="gramStart"/>
      <w:r w:rsidRPr="001F0EB6">
        <w:rPr>
          <w:color w:val="000000" w:themeColor="text1"/>
          <w:lang w:eastAsia="ko-KR"/>
        </w:rPr>
        <w:t>Fitoussi</w:t>
      </w:r>
      <w:proofErr w:type="spellEnd"/>
      <w:r w:rsidRPr="001F0EB6">
        <w:rPr>
          <w:color w:val="000000" w:themeColor="text1"/>
          <w:lang w:eastAsia="ko-KR"/>
        </w:rPr>
        <w:t xml:space="preserve"> (2009)</w:t>
      </w:r>
      <w:r w:rsidR="00545F11" w:rsidRPr="001F0EB6">
        <w:rPr>
          <w:color w:val="000000" w:themeColor="text1"/>
          <w:lang w:eastAsia="ko-KR"/>
        </w:rPr>
        <w:t>,</w:t>
      </w:r>
      <w:r w:rsidRPr="001F0EB6">
        <w:rPr>
          <w:color w:val="000000" w:themeColor="text1"/>
          <w:lang w:eastAsia="ko-KR"/>
        </w:rPr>
        <w:t xml:space="preserve"> </w:t>
      </w:r>
      <w:r w:rsidRPr="001F0EB6">
        <w:rPr>
          <w:i/>
          <w:color w:val="000000" w:themeColor="text1"/>
          <w:lang w:eastAsia="ko-KR"/>
        </w:rPr>
        <w:t>Report by the Commission on the Measurement of Economic Performance and Social Progress</w:t>
      </w:r>
      <w:r w:rsidRPr="001F0EB6">
        <w:rPr>
          <w:color w:val="000000" w:themeColor="text1"/>
          <w:lang w:eastAsia="ko-KR"/>
        </w:rPr>
        <w:t xml:space="preserve">; online document </w:t>
      </w:r>
      <w:hyperlink r:id="rId27" w:history="1">
        <w:r w:rsidRPr="001F0EB6">
          <w:rPr>
            <w:rStyle w:val="affe"/>
            <w:color w:val="000000" w:themeColor="text1"/>
            <w:lang w:eastAsia="ko-KR"/>
          </w:rPr>
          <w:t>http://www.stiglitz-sen-fitoussi.fr/documents/rapport_anglais.pdf</w:t>
        </w:r>
      </w:hyperlink>
      <w:r w:rsidRPr="001F0EB6">
        <w:rPr>
          <w:color w:val="000000" w:themeColor="text1"/>
          <w:lang w:eastAsia="ko-KR"/>
        </w:rPr>
        <w:t>.</w:t>
      </w:r>
      <w:proofErr w:type="gramEnd"/>
      <w:r w:rsidRPr="001F0EB6">
        <w:rPr>
          <w:color w:val="000000" w:themeColor="text1"/>
          <w:lang w:eastAsia="ko-KR"/>
        </w:rPr>
        <w:t xml:space="preserve"> </w:t>
      </w:r>
    </w:p>
    <w:p w:rsidR="00CE225D" w:rsidRPr="001F0EB6" w:rsidRDefault="00CE225D" w:rsidP="00CE225D">
      <w:pPr>
        <w:spacing w:line="360" w:lineRule="auto"/>
        <w:ind w:left="425" w:hangingChars="193" w:hanging="425"/>
        <w:rPr>
          <w:color w:val="000000" w:themeColor="text1"/>
          <w:lang w:eastAsia="ko-KR"/>
        </w:rPr>
      </w:pPr>
      <w:proofErr w:type="gramStart"/>
      <w:r w:rsidRPr="001F0EB6">
        <w:rPr>
          <w:color w:val="000000" w:themeColor="text1"/>
          <w:lang w:eastAsia="ko-KR"/>
        </w:rPr>
        <w:lastRenderedPageBreak/>
        <w:t>Weitzman, M. L.</w:t>
      </w:r>
      <w:r w:rsidR="00545F11" w:rsidRPr="001F0EB6">
        <w:rPr>
          <w:color w:val="000000" w:themeColor="text1"/>
          <w:lang w:eastAsia="ko-KR"/>
        </w:rPr>
        <w:t xml:space="preserve"> (</w:t>
      </w:r>
      <w:r w:rsidRPr="001F0EB6">
        <w:rPr>
          <w:color w:val="000000" w:themeColor="text1"/>
          <w:lang w:eastAsia="ko-KR"/>
        </w:rPr>
        <w:t>1976</w:t>
      </w:r>
      <w:r w:rsidR="00545F11" w:rsidRPr="001F0EB6">
        <w:rPr>
          <w:color w:val="000000" w:themeColor="text1"/>
          <w:lang w:eastAsia="ko-KR"/>
        </w:rPr>
        <w:t>)</w:t>
      </w:r>
      <w:r w:rsidRPr="001F0EB6">
        <w:rPr>
          <w:color w:val="000000" w:themeColor="text1"/>
          <w:lang w:eastAsia="ko-KR"/>
        </w:rPr>
        <w:t xml:space="preserve">, </w:t>
      </w:r>
      <w:r w:rsidR="00545F11" w:rsidRPr="001F0EB6">
        <w:rPr>
          <w:color w:val="000000" w:themeColor="text1"/>
          <w:lang w:eastAsia="ko-KR"/>
        </w:rPr>
        <w:t>“</w:t>
      </w:r>
      <w:r w:rsidRPr="001F0EB6">
        <w:rPr>
          <w:color w:val="000000" w:themeColor="text1"/>
          <w:lang w:eastAsia="ko-KR"/>
        </w:rPr>
        <w:t>On the Welfare Significance of National Product in a Dynamic Economy</w:t>
      </w:r>
      <w:r w:rsidR="00545F11" w:rsidRPr="001F0EB6">
        <w:rPr>
          <w:color w:val="000000" w:themeColor="text1"/>
          <w:lang w:eastAsia="ko-KR"/>
        </w:rPr>
        <w:t>”</w:t>
      </w:r>
      <w:r w:rsidRPr="001F0EB6">
        <w:rPr>
          <w:color w:val="000000" w:themeColor="text1"/>
          <w:lang w:eastAsia="ko-KR"/>
        </w:rPr>
        <w:t xml:space="preserve">, </w:t>
      </w:r>
      <w:r w:rsidRPr="001F0EB6">
        <w:rPr>
          <w:i/>
          <w:color w:val="000000" w:themeColor="text1"/>
          <w:lang w:eastAsia="ko-KR"/>
        </w:rPr>
        <w:t>The Quarterly Journal of Economics</w:t>
      </w:r>
      <w:r w:rsidRPr="001F0EB6">
        <w:rPr>
          <w:color w:val="000000" w:themeColor="text1"/>
          <w:lang w:eastAsia="ko-KR"/>
        </w:rPr>
        <w:t xml:space="preserve">, 90, </w:t>
      </w:r>
      <w:r w:rsidR="00545F11" w:rsidRPr="001F0EB6">
        <w:rPr>
          <w:color w:val="000000" w:themeColor="text1"/>
          <w:lang w:eastAsia="ko-KR"/>
        </w:rPr>
        <w:t>pp.</w:t>
      </w:r>
      <w:r w:rsidRPr="001F0EB6">
        <w:rPr>
          <w:color w:val="000000" w:themeColor="text1"/>
          <w:lang w:eastAsia="ko-KR"/>
        </w:rPr>
        <w:t>156-162.</w:t>
      </w:r>
      <w:proofErr w:type="gramEnd"/>
    </w:p>
    <w:p w:rsidR="000814B3" w:rsidRPr="001F0EB6" w:rsidRDefault="00532026" w:rsidP="000814B3">
      <w:pPr>
        <w:spacing w:line="360" w:lineRule="auto"/>
        <w:ind w:left="425" w:hangingChars="193" w:hanging="425"/>
        <w:rPr>
          <w:color w:val="000000" w:themeColor="text1"/>
          <w:lang w:eastAsia="ko-KR"/>
        </w:rPr>
      </w:pPr>
      <w:r w:rsidRPr="001F0EB6">
        <w:rPr>
          <w:color w:val="000000" w:themeColor="text1"/>
          <w:lang w:eastAsia="ko-KR"/>
        </w:rPr>
        <w:t>Young, A. (1995), “The Tyranny of Numbers: Confronting the Statistical Realities of the East Asian Growth Experience”</w:t>
      </w:r>
      <w:r w:rsidR="00545F11" w:rsidRPr="001F0EB6">
        <w:rPr>
          <w:color w:val="000000" w:themeColor="text1"/>
          <w:lang w:eastAsia="ko-KR"/>
        </w:rPr>
        <w:t>,</w:t>
      </w:r>
      <w:r w:rsidRPr="001F0EB6">
        <w:rPr>
          <w:color w:val="000000" w:themeColor="text1"/>
          <w:lang w:eastAsia="ko-KR"/>
        </w:rPr>
        <w:t xml:space="preserve"> </w:t>
      </w:r>
      <w:r w:rsidRPr="001F0EB6">
        <w:rPr>
          <w:i/>
          <w:color w:val="000000" w:themeColor="text1"/>
          <w:lang w:eastAsia="ko-KR"/>
        </w:rPr>
        <w:t>Quarterly Journal of Economics</w:t>
      </w:r>
      <w:r w:rsidRPr="001F0EB6">
        <w:rPr>
          <w:color w:val="000000" w:themeColor="text1"/>
          <w:lang w:eastAsia="ko-KR"/>
        </w:rPr>
        <w:t xml:space="preserve">, 110, </w:t>
      </w:r>
      <w:r w:rsidR="00545F11" w:rsidRPr="001F0EB6">
        <w:rPr>
          <w:color w:val="000000" w:themeColor="text1"/>
          <w:lang w:eastAsia="ko-KR"/>
        </w:rPr>
        <w:t>pp</w:t>
      </w:r>
      <w:r w:rsidRPr="001F0EB6">
        <w:rPr>
          <w:color w:val="000000" w:themeColor="text1"/>
          <w:lang w:eastAsia="ko-KR"/>
        </w:rPr>
        <w:t>.641–80.</w:t>
      </w:r>
      <w:r w:rsidR="00B60BFA" w:rsidRPr="001F0EB6">
        <w:rPr>
          <w:color w:val="000000" w:themeColor="text1"/>
        </w:rPr>
        <w:t xml:space="preserve"> </w:t>
      </w:r>
      <w:r w:rsidR="000814B3" w:rsidRPr="001F0EB6">
        <w:rPr>
          <w:rFonts w:hint="eastAsia"/>
          <w:color w:val="000000" w:themeColor="text1"/>
          <w:lang w:eastAsia="ko-KR"/>
        </w:rPr>
        <w:t xml:space="preserve"> </w:t>
      </w:r>
    </w:p>
    <w:p w:rsidR="00D57BEA" w:rsidRPr="001F0EB6" w:rsidRDefault="000814B3" w:rsidP="000814B3">
      <w:pPr>
        <w:spacing w:line="360" w:lineRule="auto"/>
        <w:ind w:left="425" w:hangingChars="193" w:hanging="425"/>
        <w:rPr>
          <w:color w:val="000000" w:themeColor="text1"/>
          <w:lang w:eastAsia="ko-KR"/>
        </w:rPr>
      </w:pPr>
      <w:proofErr w:type="gramStart"/>
      <w:r w:rsidRPr="001F0EB6">
        <w:rPr>
          <w:color w:val="000000" w:themeColor="text1"/>
          <w:lang w:eastAsia="ko-KR"/>
        </w:rPr>
        <w:t xml:space="preserve">Zheng, Y., D. </w:t>
      </w:r>
      <w:proofErr w:type="spellStart"/>
      <w:r w:rsidRPr="001F0EB6">
        <w:rPr>
          <w:color w:val="000000" w:themeColor="text1"/>
          <w:lang w:eastAsia="ko-KR"/>
        </w:rPr>
        <w:t>Koh</w:t>
      </w:r>
      <w:proofErr w:type="spellEnd"/>
      <w:r w:rsidRPr="001F0EB6">
        <w:rPr>
          <w:color w:val="000000" w:themeColor="text1"/>
          <w:lang w:eastAsia="ko-KR"/>
        </w:rPr>
        <w:t xml:space="preserve"> and R. </w:t>
      </w:r>
      <w:proofErr w:type="spellStart"/>
      <w:r w:rsidRPr="001F0EB6">
        <w:rPr>
          <w:color w:val="000000" w:themeColor="text1"/>
          <w:lang w:eastAsia="ko-KR"/>
        </w:rPr>
        <w:t>Santaeulalia-Llopis</w:t>
      </w:r>
      <w:proofErr w:type="spellEnd"/>
      <w:r w:rsidRPr="001F0EB6">
        <w:rPr>
          <w:color w:val="000000" w:themeColor="text1"/>
          <w:lang w:eastAsia="ko-KR"/>
        </w:rPr>
        <w:t xml:space="preserve"> (2015)</w:t>
      </w:r>
      <w:r w:rsidRPr="001F0EB6">
        <w:rPr>
          <w:rFonts w:hint="eastAsia"/>
          <w:color w:val="000000" w:themeColor="text1"/>
          <w:lang w:eastAsia="ko-KR"/>
        </w:rPr>
        <w:t xml:space="preserve">, </w:t>
      </w:r>
      <w:r w:rsidRPr="001F0EB6">
        <w:rPr>
          <w:color w:val="000000" w:themeColor="text1"/>
          <w:lang w:eastAsia="ko-KR"/>
        </w:rPr>
        <w:t>“</w:t>
      </w:r>
      <w:proofErr w:type="spellStart"/>
      <w:r w:rsidRPr="001F0EB6">
        <w:rPr>
          <w:color w:val="000000" w:themeColor="text1"/>
          <w:lang w:eastAsia="ko-KR"/>
        </w:rPr>
        <w:t>Labor</w:t>
      </w:r>
      <w:proofErr w:type="spellEnd"/>
      <w:r w:rsidRPr="001F0EB6">
        <w:rPr>
          <w:color w:val="000000" w:themeColor="text1"/>
          <w:lang w:eastAsia="ko-KR"/>
        </w:rPr>
        <w:t xml:space="preserve"> Share</w:t>
      </w:r>
      <w:r w:rsidRPr="001F0EB6">
        <w:rPr>
          <w:rFonts w:hint="eastAsia"/>
          <w:color w:val="000000" w:themeColor="text1"/>
          <w:lang w:eastAsia="ko-KR"/>
        </w:rPr>
        <w:t xml:space="preserve"> </w:t>
      </w:r>
      <w:r w:rsidRPr="001F0EB6">
        <w:rPr>
          <w:color w:val="000000" w:themeColor="text1"/>
          <w:lang w:eastAsia="ko-KR"/>
        </w:rPr>
        <w:t>Decline and the Capitalization of Intellectual Property Products”</w:t>
      </w:r>
      <w:r w:rsidRPr="001F0EB6">
        <w:rPr>
          <w:rFonts w:hint="eastAsia"/>
          <w:color w:val="000000" w:themeColor="text1"/>
          <w:lang w:eastAsia="ko-KR"/>
        </w:rPr>
        <w:t xml:space="preserve">, </w:t>
      </w:r>
      <w:r w:rsidRPr="001F0EB6">
        <w:rPr>
          <w:color w:val="000000" w:themeColor="text1"/>
          <w:lang w:eastAsia="ko-KR"/>
        </w:rPr>
        <w:t>https://www.economicdynamics.org/meetpapers/2015/paper_844.pdf.</w:t>
      </w:r>
      <w:proofErr w:type="gramEnd"/>
    </w:p>
    <w:p w:rsidR="00E86E15" w:rsidRDefault="00E86E15" w:rsidP="00860668">
      <w:pPr>
        <w:spacing w:line="360" w:lineRule="auto"/>
        <w:ind w:left="425" w:hangingChars="193" w:hanging="425"/>
        <w:rPr>
          <w:color w:val="FF0000"/>
          <w:lang w:eastAsia="ko-KR"/>
        </w:rPr>
      </w:pPr>
    </w:p>
    <w:p w:rsidR="00E86E15" w:rsidRDefault="00E86E15" w:rsidP="00860668">
      <w:pPr>
        <w:spacing w:line="360" w:lineRule="auto"/>
        <w:ind w:left="425" w:hangingChars="193" w:hanging="425"/>
        <w:rPr>
          <w:color w:val="FF0000"/>
          <w:lang w:eastAsia="ko-KR"/>
        </w:rPr>
      </w:pPr>
    </w:p>
    <w:p w:rsidR="00480C22" w:rsidRDefault="00480C22" w:rsidP="007F62B1">
      <w:pPr>
        <w:spacing w:line="360" w:lineRule="auto"/>
        <w:jc w:val="left"/>
        <w:rPr>
          <w:b/>
          <w:lang w:eastAsia="ko-KR"/>
        </w:rPr>
      </w:pPr>
      <w:r>
        <w:rPr>
          <w:b/>
          <w:lang w:eastAsia="ko-KR"/>
        </w:rPr>
        <w:br w:type="page"/>
      </w:r>
    </w:p>
    <w:p w:rsidR="00480C22" w:rsidRPr="00502AB4" w:rsidRDefault="00480C22" w:rsidP="00480C22">
      <w:pPr>
        <w:spacing w:line="360" w:lineRule="auto"/>
        <w:ind w:left="425" w:hangingChars="193" w:hanging="425"/>
        <w:jc w:val="center"/>
        <w:rPr>
          <w:b/>
          <w:lang w:eastAsia="ko-KR"/>
        </w:rPr>
      </w:pPr>
      <w:r w:rsidRPr="00502AB4">
        <w:rPr>
          <w:rFonts w:hint="eastAsia"/>
          <w:b/>
          <w:lang w:eastAsia="ko-KR"/>
        </w:rPr>
        <w:lastRenderedPageBreak/>
        <w:t>A</w:t>
      </w:r>
      <w:r w:rsidRPr="00502AB4">
        <w:rPr>
          <w:b/>
          <w:lang w:eastAsia="ko-KR"/>
        </w:rPr>
        <w:t>ppendix A. Description of variables and computation of labour income shares</w:t>
      </w:r>
    </w:p>
    <w:p w:rsidR="00480C22" w:rsidRDefault="00480C22" w:rsidP="00480C22">
      <w:pPr>
        <w:spacing w:line="360" w:lineRule="auto"/>
        <w:rPr>
          <w:lang w:eastAsia="ko-KR"/>
        </w:rPr>
      </w:pPr>
    </w:p>
    <w:p w:rsidR="00480C22" w:rsidRPr="00502AB4" w:rsidRDefault="00480C22" w:rsidP="00480C22">
      <w:pPr>
        <w:spacing w:line="360" w:lineRule="auto"/>
        <w:rPr>
          <w:lang w:eastAsia="ko-KR"/>
        </w:rPr>
      </w:pPr>
      <w:r w:rsidRPr="00502AB4">
        <w:rPr>
          <w:rFonts w:hint="eastAsia"/>
          <w:lang w:eastAsia="ko-KR"/>
        </w:rPr>
        <w:t xml:space="preserve">The analysis is based on data downloaded </w:t>
      </w:r>
      <w:r w:rsidRPr="00A13528">
        <w:rPr>
          <w:rFonts w:hint="eastAsia"/>
          <w:color w:val="000000" w:themeColor="text1"/>
          <w:lang w:eastAsia="ko-KR"/>
        </w:rPr>
        <w:t>on August 3, 2016</w:t>
      </w:r>
      <w:r>
        <w:rPr>
          <w:color w:val="000000" w:themeColor="text1"/>
          <w:lang w:eastAsia="ko-KR"/>
        </w:rPr>
        <w:t xml:space="preserve"> </w:t>
      </w:r>
      <w:r w:rsidRPr="00502AB4">
        <w:rPr>
          <w:rFonts w:hint="eastAsia"/>
          <w:lang w:eastAsia="ko-KR"/>
        </w:rPr>
        <w:t>from</w:t>
      </w:r>
      <w:r>
        <w:rPr>
          <w:lang w:eastAsia="ko-KR"/>
        </w:rPr>
        <w:t xml:space="preserve"> the Annual National Accounts part of the </w:t>
      </w:r>
      <w:proofErr w:type="spellStart"/>
      <w:r w:rsidRPr="00502AB4">
        <w:rPr>
          <w:rFonts w:hint="eastAsia"/>
          <w:lang w:eastAsia="ko-KR"/>
        </w:rPr>
        <w:t>OECD</w:t>
      </w:r>
      <w:r>
        <w:rPr>
          <w:lang w:eastAsia="ko-KR"/>
        </w:rPr>
        <w:t>.</w:t>
      </w:r>
      <w:r w:rsidRPr="00502AB4">
        <w:rPr>
          <w:rFonts w:hint="eastAsia"/>
          <w:lang w:eastAsia="ko-KR"/>
        </w:rPr>
        <w:t>stat</w:t>
      </w:r>
      <w:proofErr w:type="spellEnd"/>
      <w:r w:rsidRPr="00502AB4">
        <w:rPr>
          <w:rFonts w:hint="eastAsia"/>
          <w:lang w:eastAsia="ko-KR"/>
        </w:rPr>
        <w:t xml:space="preserve"> Database</w:t>
      </w:r>
      <w:r>
        <w:rPr>
          <w:lang w:eastAsia="ko-KR"/>
        </w:rPr>
        <w:t xml:space="preserve"> </w:t>
      </w:r>
      <w:proofErr w:type="gramStart"/>
      <w:r>
        <w:rPr>
          <w:lang w:eastAsia="ko-KR"/>
        </w:rPr>
        <w:t xml:space="preserve">( </w:t>
      </w:r>
      <w:proofErr w:type="gramEnd"/>
      <w:r w:rsidR="00026223">
        <w:fldChar w:fldCharType="begin"/>
      </w:r>
      <w:r w:rsidR="00026223">
        <w:instrText xml:space="preserve"> HYPERLINK "http://stats.oecd.org/" </w:instrText>
      </w:r>
      <w:r w:rsidR="00026223">
        <w:fldChar w:fldCharType="separate"/>
      </w:r>
      <w:r w:rsidRPr="003722E4">
        <w:rPr>
          <w:rStyle w:val="affe"/>
          <w:lang w:eastAsia="ko-KR"/>
        </w:rPr>
        <w:t>http://stats.oecd.org/</w:t>
      </w:r>
      <w:r w:rsidR="00026223">
        <w:rPr>
          <w:rStyle w:val="affe"/>
          <w:lang w:eastAsia="ko-KR"/>
        </w:rPr>
        <w:fldChar w:fldCharType="end"/>
      </w:r>
      <w:r>
        <w:rPr>
          <w:lang w:eastAsia="ko-KR"/>
        </w:rPr>
        <w:t xml:space="preserve"> )</w:t>
      </w:r>
      <w:r w:rsidRPr="00A13528">
        <w:rPr>
          <w:rFonts w:hint="eastAsia"/>
          <w:lang w:eastAsia="ko-KR"/>
        </w:rPr>
        <w:t>.</w:t>
      </w:r>
      <w:r w:rsidRPr="00502AB4">
        <w:rPr>
          <w:rFonts w:hint="eastAsia"/>
          <w:lang w:eastAsia="ko-KR"/>
        </w:rPr>
        <w:t xml:space="preserve"> Korean income data </w:t>
      </w:r>
      <w:r>
        <w:rPr>
          <w:lang w:eastAsia="ko-KR"/>
        </w:rPr>
        <w:t xml:space="preserve">has been </w:t>
      </w:r>
      <w:r w:rsidRPr="00502AB4">
        <w:rPr>
          <w:rFonts w:hint="eastAsia"/>
          <w:lang w:eastAsia="ko-KR"/>
        </w:rPr>
        <w:t>divided into operating surplus and mixed income by authors</w:t>
      </w:r>
      <w:r w:rsidRPr="00502AB4">
        <w:rPr>
          <w:lang w:eastAsia="ko-KR"/>
        </w:rPr>
        <w:t>’</w:t>
      </w:r>
      <w:r w:rsidRPr="00502AB4">
        <w:rPr>
          <w:rFonts w:hint="eastAsia"/>
          <w:lang w:eastAsia="ko-KR"/>
        </w:rPr>
        <w:t xml:space="preserve"> estimation. </w:t>
      </w:r>
    </w:p>
    <w:p w:rsidR="00480C22" w:rsidRPr="00502AB4" w:rsidRDefault="00480C22" w:rsidP="00480C22">
      <w:pPr>
        <w:spacing w:line="360" w:lineRule="auto"/>
        <w:ind w:left="425" w:hangingChars="193" w:hanging="425"/>
        <w:rPr>
          <w:lang w:eastAsia="ko-KR"/>
        </w:rPr>
      </w:pPr>
    </w:p>
    <w:p w:rsidR="00480C22" w:rsidRPr="00502AB4" w:rsidRDefault="00480C22" w:rsidP="00480C22">
      <w:pPr>
        <w:spacing w:line="360" w:lineRule="auto"/>
        <w:ind w:left="425" w:hangingChars="193" w:hanging="425"/>
        <w:rPr>
          <w:b/>
          <w:lang w:eastAsia="ko-KR"/>
        </w:rPr>
      </w:pPr>
      <w:r w:rsidRPr="00502AB4">
        <w:rPr>
          <w:b/>
          <w:lang w:eastAsia="ko-KR"/>
        </w:rPr>
        <w:t>1) Item code used in computing labour income shares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236"/>
        <w:gridCol w:w="1276"/>
        <w:gridCol w:w="6449"/>
      </w:tblGrid>
      <w:tr w:rsidR="00480C22" w:rsidRPr="00502AB4" w:rsidTr="00C66118">
        <w:trPr>
          <w:trHeight w:val="112"/>
        </w:trPr>
        <w:tc>
          <w:tcPr>
            <w:tcW w:w="12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jc w:val="center"/>
              <w:textAlignment w:val="baseline"/>
              <w:rPr>
                <w:rFonts w:eastAsia="굴림"/>
                <w:sz w:val="20"/>
                <w:szCs w:val="20"/>
                <w:lang w:val="en-US" w:eastAsia="ko-KR"/>
              </w:rPr>
            </w:pPr>
            <w:r w:rsidRPr="00502AB4">
              <w:rPr>
                <w:rFonts w:eastAsia="함초롬바탕"/>
                <w:sz w:val="20"/>
                <w:szCs w:val="20"/>
                <w:lang w:val="en-US" w:eastAsia="ko-KR"/>
              </w:rPr>
              <w:t>Item code</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jc w:val="center"/>
              <w:textAlignment w:val="baseline"/>
              <w:rPr>
                <w:rFonts w:eastAsia="굴림"/>
                <w:sz w:val="20"/>
                <w:szCs w:val="20"/>
                <w:lang w:val="en-US" w:eastAsia="ko-KR"/>
              </w:rPr>
            </w:pPr>
            <w:r w:rsidRPr="00502AB4">
              <w:rPr>
                <w:rFonts w:eastAsia="함초롬바탕"/>
                <w:sz w:val="20"/>
                <w:szCs w:val="20"/>
                <w:lang w:val="en-US" w:eastAsia="ko-KR"/>
              </w:rPr>
              <w:t>Variable</w:t>
            </w:r>
          </w:p>
        </w:tc>
        <w:tc>
          <w:tcPr>
            <w:tcW w:w="64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jc w:val="center"/>
              <w:textAlignment w:val="baseline"/>
              <w:rPr>
                <w:rFonts w:eastAsia="굴림"/>
                <w:sz w:val="20"/>
                <w:szCs w:val="20"/>
                <w:lang w:val="en-US" w:eastAsia="ko-KR"/>
              </w:rPr>
            </w:pPr>
            <w:r w:rsidRPr="00502AB4">
              <w:rPr>
                <w:rFonts w:eastAsia="함초롬바탕"/>
                <w:sz w:val="20"/>
                <w:szCs w:val="20"/>
                <w:lang w:val="en-US" w:eastAsia="ko-KR"/>
              </w:rPr>
              <w:t>Description</w:t>
            </w:r>
          </w:p>
        </w:tc>
      </w:tr>
      <w:tr w:rsidR="00480C22" w:rsidRPr="00502AB4" w:rsidTr="00C66118">
        <w:trPr>
          <w:trHeight w:val="44"/>
        </w:trPr>
        <w:tc>
          <w:tcPr>
            <w:tcW w:w="8961" w:type="dxa"/>
            <w:gridSpan w:val="3"/>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textAlignment w:val="baseline"/>
              <w:rPr>
                <w:rFonts w:eastAsia="굴림"/>
                <w:sz w:val="20"/>
                <w:szCs w:val="20"/>
                <w:lang w:val="en-US" w:eastAsia="ko-KR"/>
              </w:rPr>
            </w:pPr>
            <w:r w:rsidRPr="00502AB4">
              <w:rPr>
                <w:rFonts w:eastAsia="함초롬바탕"/>
                <w:sz w:val="20"/>
                <w:szCs w:val="20"/>
                <w:lang w:val="en-US" w:eastAsia="ko-KR"/>
              </w:rPr>
              <w:t>■ Based on Detailed Non-Financial Sector Accounts, in OECD Annual National Accounts</w:t>
            </w:r>
          </w:p>
        </w:tc>
      </w:tr>
      <w:tr w:rsidR="00480C22" w:rsidRPr="00502AB4" w:rsidTr="00C66118">
        <w:trPr>
          <w:trHeight w:val="44"/>
        </w:trPr>
        <w:tc>
          <w:tcPr>
            <w:tcW w:w="1236"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jc w:val="left"/>
              <w:textAlignment w:val="center"/>
              <w:rPr>
                <w:rFonts w:eastAsia="굴림"/>
                <w:sz w:val="20"/>
                <w:szCs w:val="20"/>
                <w:lang w:val="en-US" w:eastAsia="ko-KR"/>
              </w:rPr>
            </w:pPr>
            <w:r w:rsidRPr="00502AB4">
              <w:rPr>
                <w:sz w:val="20"/>
                <w:szCs w:val="20"/>
                <w:lang w:val="en-US" w:eastAsia="ko-KR"/>
              </w:rPr>
              <w:t>D1P</w:t>
            </w:r>
          </w:p>
        </w:tc>
        <w:tc>
          <w:tcPr>
            <w:tcW w:w="1276"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textAlignment w:val="baseline"/>
              <w:rPr>
                <w:rFonts w:eastAsia="굴림"/>
                <w:sz w:val="20"/>
                <w:szCs w:val="20"/>
                <w:lang w:val="en-US" w:eastAsia="ko-KR"/>
              </w:rPr>
            </w:pPr>
            <w:r w:rsidRPr="00502AB4">
              <w:rPr>
                <w:rFonts w:eastAsia="함초롬바탕"/>
                <w:sz w:val="20"/>
                <w:szCs w:val="20"/>
                <w:lang w:val="en-US" w:eastAsia="ko-KR"/>
              </w:rPr>
              <w:t>CE</w:t>
            </w:r>
          </w:p>
        </w:tc>
        <w:tc>
          <w:tcPr>
            <w:tcW w:w="6449"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jc w:val="left"/>
              <w:textAlignment w:val="center"/>
              <w:rPr>
                <w:rFonts w:eastAsia="굴림"/>
                <w:sz w:val="20"/>
                <w:szCs w:val="20"/>
                <w:lang w:val="en-US" w:eastAsia="ko-KR"/>
              </w:rPr>
            </w:pPr>
            <w:r w:rsidRPr="00502AB4">
              <w:rPr>
                <w:sz w:val="20"/>
                <w:szCs w:val="20"/>
                <w:lang w:val="en-US" w:eastAsia="ko-KR"/>
              </w:rPr>
              <w:t>Compensation of employees</w:t>
            </w:r>
          </w:p>
        </w:tc>
      </w:tr>
      <w:tr w:rsidR="00480C22" w:rsidRPr="00502AB4" w:rsidTr="00C66118">
        <w:trPr>
          <w:trHeight w:val="44"/>
        </w:trPr>
        <w:tc>
          <w:tcPr>
            <w:tcW w:w="1236"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jc w:val="left"/>
              <w:textAlignment w:val="center"/>
              <w:rPr>
                <w:rFonts w:eastAsia="굴림"/>
                <w:sz w:val="20"/>
                <w:szCs w:val="20"/>
                <w:lang w:val="en-US" w:eastAsia="ko-KR"/>
              </w:rPr>
            </w:pPr>
            <w:r w:rsidRPr="00502AB4">
              <w:rPr>
                <w:sz w:val="20"/>
                <w:szCs w:val="20"/>
                <w:lang w:val="en-US" w:eastAsia="ko-KR"/>
              </w:rPr>
              <w:t>D2P-D3R</w:t>
            </w:r>
          </w:p>
        </w:tc>
        <w:tc>
          <w:tcPr>
            <w:tcW w:w="1276"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textAlignment w:val="baseline"/>
              <w:rPr>
                <w:rFonts w:eastAsia="함초롬바탕"/>
                <w:sz w:val="20"/>
                <w:szCs w:val="20"/>
                <w:lang w:val="en-US" w:eastAsia="ko-KR"/>
              </w:rPr>
            </w:pPr>
          </w:p>
        </w:tc>
        <w:tc>
          <w:tcPr>
            <w:tcW w:w="6449"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jc w:val="left"/>
              <w:textAlignment w:val="center"/>
              <w:rPr>
                <w:rFonts w:eastAsia="굴림"/>
                <w:sz w:val="20"/>
                <w:szCs w:val="20"/>
                <w:lang w:val="en-US" w:eastAsia="ko-KR"/>
              </w:rPr>
            </w:pPr>
            <w:r w:rsidRPr="00502AB4">
              <w:rPr>
                <w:sz w:val="20"/>
                <w:szCs w:val="20"/>
                <w:lang w:val="en-US" w:eastAsia="ko-KR"/>
              </w:rPr>
              <w:t>Taxes(D2P) less subsidies(D3R) on production and imports</w:t>
            </w:r>
          </w:p>
        </w:tc>
      </w:tr>
      <w:tr w:rsidR="00480C22" w:rsidRPr="00502AB4" w:rsidTr="00C66118">
        <w:trPr>
          <w:trHeight w:val="44"/>
        </w:trPr>
        <w:tc>
          <w:tcPr>
            <w:tcW w:w="1236"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jc w:val="left"/>
              <w:textAlignment w:val="center"/>
              <w:rPr>
                <w:rFonts w:eastAsia="굴림"/>
                <w:sz w:val="20"/>
                <w:szCs w:val="20"/>
                <w:lang w:val="en-US" w:eastAsia="ko-KR"/>
              </w:rPr>
            </w:pPr>
            <w:r w:rsidRPr="00502AB4">
              <w:rPr>
                <w:sz w:val="20"/>
                <w:szCs w:val="20"/>
                <w:lang w:val="en-US" w:eastAsia="ko-KR"/>
              </w:rPr>
              <w:t>D21P-D31R</w:t>
            </w:r>
          </w:p>
        </w:tc>
        <w:tc>
          <w:tcPr>
            <w:tcW w:w="1276"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textAlignment w:val="baseline"/>
              <w:rPr>
                <w:rFonts w:eastAsia="굴림"/>
                <w:sz w:val="20"/>
                <w:szCs w:val="20"/>
                <w:vertAlign w:val="subscript"/>
                <w:lang w:val="en-US" w:eastAsia="ko-KR"/>
              </w:rPr>
            </w:pPr>
            <w:r w:rsidRPr="00502AB4">
              <w:rPr>
                <w:rFonts w:eastAsia="함초롬바탕"/>
                <w:sz w:val="20"/>
                <w:szCs w:val="20"/>
                <w:lang w:val="en-US" w:eastAsia="ko-KR"/>
              </w:rPr>
              <w:t>T</w:t>
            </w:r>
            <w:r w:rsidRPr="00502AB4">
              <w:rPr>
                <w:rFonts w:eastAsia="함초롬바탕"/>
                <w:sz w:val="20"/>
                <w:szCs w:val="20"/>
                <w:vertAlign w:val="subscript"/>
                <w:lang w:val="en-US" w:eastAsia="ko-KR"/>
              </w:rPr>
              <w:t>PR</w:t>
            </w:r>
          </w:p>
        </w:tc>
        <w:tc>
          <w:tcPr>
            <w:tcW w:w="6449"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jc w:val="left"/>
              <w:textAlignment w:val="center"/>
              <w:rPr>
                <w:rFonts w:eastAsia="굴림"/>
                <w:sz w:val="20"/>
                <w:szCs w:val="20"/>
                <w:lang w:val="en-US" w:eastAsia="ko-KR"/>
              </w:rPr>
            </w:pPr>
            <w:r w:rsidRPr="00502AB4">
              <w:rPr>
                <w:sz w:val="20"/>
                <w:szCs w:val="20"/>
                <w:lang w:val="en-US" w:eastAsia="ko-KR"/>
              </w:rPr>
              <w:t>Taxes(D21P) less subsidies(D31R) on products</w:t>
            </w:r>
          </w:p>
        </w:tc>
      </w:tr>
      <w:tr w:rsidR="00480C22" w:rsidRPr="00502AB4" w:rsidTr="00C66118">
        <w:trPr>
          <w:trHeight w:val="44"/>
        </w:trPr>
        <w:tc>
          <w:tcPr>
            <w:tcW w:w="1236"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jc w:val="left"/>
              <w:textAlignment w:val="center"/>
              <w:rPr>
                <w:rFonts w:eastAsia="굴림"/>
                <w:sz w:val="20"/>
                <w:szCs w:val="20"/>
                <w:lang w:val="en-US" w:eastAsia="ko-KR"/>
              </w:rPr>
            </w:pPr>
            <w:r w:rsidRPr="00502AB4">
              <w:rPr>
                <w:sz w:val="20"/>
                <w:szCs w:val="20"/>
                <w:lang w:val="en-US" w:eastAsia="ko-KR"/>
              </w:rPr>
              <w:t>D29P-D39R</w:t>
            </w:r>
          </w:p>
        </w:tc>
        <w:tc>
          <w:tcPr>
            <w:tcW w:w="1276"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textAlignment w:val="baseline"/>
              <w:rPr>
                <w:rFonts w:eastAsia="굴림"/>
                <w:sz w:val="20"/>
                <w:szCs w:val="20"/>
                <w:vertAlign w:val="subscript"/>
                <w:lang w:val="en-US" w:eastAsia="ko-KR"/>
              </w:rPr>
            </w:pPr>
            <w:r w:rsidRPr="00502AB4">
              <w:rPr>
                <w:rFonts w:eastAsia="함초롬바탕"/>
                <w:sz w:val="20"/>
                <w:szCs w:val="20"/>
                <w:lang w:val="en-US" w:eastAsia="ko-KR"/>
              </w:rPr>
              <w:t>T</w:t>
            </w:r>
            <w:r w:rsidRPr="00502AB4">
              <w:rPr>
                <w:rFonts w:eastAsia="함초롬바탕"/>
                <w:sz w:val="20"/>
                <w:szCs w:val="20"/>
                <w:vertAlign w:val="subscript"/>
                <w:lang w:val="en-US" w:eastAsia="ko-KR"/>
              </w:rPr>
              <w:t>PRN</w:t>
            </w:r>
          </w:p>
        </w:tc>
        <w:tc>
          <w:tcPr>
            <w:tcW w:w="6449"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jc w:val="left"/>
              <w:textAlignment w:val="center"/>
              <w:rPr>
                <w:rFonts w:eastAsia="굴림"/>
                <w:sz w:val="20"/>
                <w:szCs w:val="20"/>
                <w:lang w:val="en-US" w:eastAsia="ko-KR"/>
              </w:rPr>
            </w:pPr>
            <w:r w:rsidRPr="00502AB4">
              <w:rPr>
                <w:sz w:val="20"/>
                <w:szCs w:val="20"/>
                <w:lang w:val="en-US" w:eastAsia="ko-KR"/>
              </w:rPr>
              <w:t>Other taxes(D29P) less subsidies(D39R) on production</w:t>
            </w:r>
          </w:p>
        </w:tc>
      </w:tr>
      <w:tr w:rsidR="00480C22" w:rsidRPr="00502AB4" w:rsidTr="00C66118">
        <w:trPr>
          <w:trHeight w:val="44"/>
        </w:trPr>
        <w:tc>
          <w:tcPr>
            <w:tcW w:w="1236"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jc w:val="left"/>
              <w:textAlignment w:val="center"/>
              <w:rPr>
                <w:rFonts w:eastAsia="굴림"/>
                <w:sz w:val="20"/>
                <w:szCs w:val="20"/>
                <w:lang w:val="en-US" w:eastAsia="ko-KR"/>
              </w:rPr>
            </w:pPr>
            <w:r w:rsidRPr="00502AB4">
              <w:rPr>
                <w:sz w:val="20"/>
                <w:szCs w:val="20"/>
                <w:lang w:val="en-US" w:eastAsia="ko-KR"/>
              </w:rPr>
              <w:t>B2GR</w:t>
            </w:r>
          </w:p>
        </w:tc>
        <w:tc>
          <w:tcPr>
            <w:tcW w:w="1276"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textAlignment w:val="baseline"/>
              <w:rPr>
                <w:rFonts w:eastAsia="굴림"/>
                <w:sz w:val="20"/>
                <w:szCs w:val="20"/>
                <w:lang w:val="en-US" w:eastAsia="ko-KR"/>
              </w:rPr>
            </w:pPr>
            <w:r w:rsidRPr="00502AB4">
              <w:rPr>
                <w:rFonts w:eastAsia="함초롬바탕"/>
                <w:sz w:val="20"/>
                <w:szCs w:val="20"/>
                <w:lang w:val="en-US" w:eastAsia="ko-KR"/>
              </w:rPr>
              <w:t>GOS</w:t>
            </w:r>
          </w:p>
        </w:tc>
        <w:tc>
          <w:tcPr>
            <w:tcW w:w="6449"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jc w:val="left"/>
              <w:textAlignment w:val="center"/>
              <w:rPr>
                <w:rFonts w:eastAsia="굴림"/>
                <w:sz w:val="20"/>
                <w:szCs w:val="20"/>
                <w:lang w:val="en-US" w:eastAsia="ko-KR"/>
              </w:rPr>
            </w:pPr>
            <w:r w:rsidRPr="00502AB4">
              <w:rPr>
                <w:sz w:val="20"/>
                <w:szCs w:val="20"/>
                <w:lang w:val="en-US" w:eastAsia="ko-KR"/>
              </w:rPr>
              <w:t>Operating surplus, gross</w:t>
            </w:r>
          </w:p>
        </w:tc>
      </w:tr>
      <w:tr w:rsidR="00480C22" w:rsidRPr="00502AB4" w:rsidTr="00C66118">
        <w:trPr>
          <w:trHeight w:val="44"/>
        </w:trPr>
        <w:tc>
          <w:tcPr>
            <w:tcW w:w="1236"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jc w:val="left"/>
              <w:textAlignment w:val="center"/>
              <w:rPr>
                <w:rFonts w:eastAsia="굴림"/>
                <w:sz w:val="20"/>
                <w:szCs w:val="20"/>
                <w:lang w:val="en-US" w:eastAsia="ko-KR"/>
              </w:rPr>
            </w:pPr>
            <w:r w:rsidRPr="00502AB4">
              <w:rPr>
                <w:sz w:val="20"/>
                <w:szCs w:val="20"/>
                <w:lang w:val="en-US" w:eastAsia="ko-KR"/>
              </w:rPr>
              <w:t>B3GR</w:t>
            </w:r>
          </w:p>
        </w:tc>
        <w:tc>
          <w:tcPr>
            <w:tcW w:w="1276"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textAlignment w:val="baseline"/>
              <w:rPr>
                <w:rFonts w:eastAsia="굴림"/>
                <w:sz w:val="20"/>
                <w:szCs w:val="20"/>
                <w:vertAlign w:val="subscript"/>
                <w:lang w:val="en-US" w:eastAsia="ko-KR"/>
              </w:rPr>
            </w:pPr>
            <w:r w:rsidRPr="00502AB4">
              <w:rPr>
                <w:rFonts w:eastAsia="함초롬바탕"/>
                <w:sz w:val="20"/>
                <w:szCs w:val="20"/>
                <w:lang w:val="en-US" w:eastAsia="ko-KR"/>
              </w:rPr>
              <w:t>GV</w:t>
            </w:r>
            <w:r w:rsidRPr="00502AB4">
              <w:rPr>
                <w:rFonts w:eastAsia="함초롬바탕"/>
                <w:sz w:val="20"/>
                <w:szCs w:val="20"/>
                <w:vertAlign w:val="subscript"/>
                <w:lang w:val="en-US" w:eastAsia="ko-KR"/>
              </w:rPr>
              <w:t>MIX</w:t>
            </w:r>
          </w:p>
        </w:tc>
        <w:tc>
          <w:tcPr>
            <w:tcW w:w="6449"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jc w:val="left"/>
              <w:textAlignment w:val="center"/>
              <w:rPr>
                <w:rFonts w:eastAsia="굴림"/>
                <w:sz w:val="20"/>
                <w:szCs w:val="20"/>
                <w:lang w:val="en-US" w:eastAsia="ko-KR"/>
              </w:rPr>
            </w:pPr>
            <w:r w:rsidRPr="00502AB4">
              <w:rPr>
                <w:sz w:val="20"/>
                <w:szCs w:val="20"/>
                <w:lang w:val="en-US" w:eastAsia="ko-KR"/>
              </w:rPr>
              <w:t>Mixed income, gross</w:t>
            </w:r>
          </w:p>
        </w:tc>
      </w:tr>
      <w:tr w:rsidR="00480C22" w:rsidRPr="00502AB4" w:rsidTr="00C66118">
        <w:trPr>
          <w:trHeight w:val="44"/>
        </w:trPr>
        <w:tc>
          <w:tcPr>
            <w:tcW w:w="1236"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jc w:val="left"/>
              <w:textAlignment w:val="center"/>
              <w:rPr>
                <w:rFonts w:eastAsia="굴림"/>
                <w:sz w:val="20"/>
                <w:szCs w:val="20"/>
                <w:lang w:val="en-US" w:eastAsia="ko-KR"/>
              </w:rPr>
            </w:pPr>
            <w:r w:rsidRPr="00502AB4">
              <w:rPr>
                <w:sz w:val="20"/>
                <w:szCs w:val="20"/>
                <w:lang w:val="en-US" w:eastAsia="ko-KR"/>
              </w:rPr>
              <w:t xml:space="preserve">K1MP </w:t>
            </w:r>
          </w:p>
        </w:tc>
        <w:tc>
          <w:tcPr>
            <w:tcW w:w="1276"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textAlignment w:val="baseline"/>
              <w:rPr>
                <w:rFonts w:eastAsia="굴림"/>
                <w:sz w:val="20"/>
                <w:szCs w:val="20"/>
                <w:lang w:val="en-US" w:eastAsia="ko-KR"/>
              </w:rPr>
            </w:pPr>
            <w:r w:rsidRPr="00502AB4">
              <w:rPr>
                <w:rFonts w:eastAsia="함초롬바탕"/>
                <w:sz w:val="20"/>
                <w:szCs w:val="20"/>
                <w:lang w:val="en-US" w:eastAsia="ko-KR"/>
              </w:rPr>
              <w:t>D</w:t>
            </w:r>
          </w:p>
        </w:tc>
        <w:tc>
          <w:tcPr>
            <w:tcW w:w="6449"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jc w:val="left"/>
              <w:textAlignment w:val="center"/>
              <w:rPr>
                <w:rFonts w:eastAsia="굴림"/>
                <w:sz w:val="20"/>
                <w:szCs w:val="20"/>
                <w:lang w:val="en-US" w:eastAsia="ko-KR"/>
              </w:rPr>
            </w:pPr>
            <w:r w:rsidRPr="00502AB4">
              <w:rPr>
                <w:sz w:val="20"/>
                <w:szCs w:val="20"/>
                <w:lang w:val="en-US" w:eastAsia="ko-KR"/>
              </w:rPr>
              <w:t>Consumption of fixed capital</w:t>
            </w:r>
          </w:p>
        </w:tc>
      </w:tr>
      <w:tr w:rsidR="00480C22" w:rsidRPr="00502AB4" w:rsidTr="00C66118">
        <w:trPr>
          <w:trHeight w:val="44"/>
        </w:trPr>
        <w:tc>
          <w:tcPr>
            <w:tcW w:w="1236"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jc w:val="left"/>
              <w:textAlignment w:val="center"/>
              <w:rPr>
                <w:rFonts w:eastAsia="굴림"/>
                <w:sz w:val="20"/>
                <w:szCs w:val="20"/>
                <w:lang w:val="en-US" w:eastAsia="ko-KR"/>
              </w:rPr>
            </w:pPr>
            <w:r w:rsidRPr="00502AB4">
              <w:rPr>
                <w:sz w:val="20"/>
                <w:szCs w:val="20"/>
                <w:lang w:val="en-US" w:eastAsia="ko-KR"/>
              </w:rPr>
              <w:t>B1GR</w:t>
            </w:r>
          </w:p>
        </w:tc>
        <w:tc>
          <w:tcPr>
            <w:tcW w:w="1276"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textAlignment w:val="baseline"/>
              <w:rPr>
                <w:rFonts w:eastAsia="굴림"/>
                <w:sz w:val="20"/>
                <w:szCs w:val="20"/>
                <w:lang w:val="en-US" w:eastAsia="ko-KR"/>
              </w:rPr>
            </w:pPr>
            <w:r w:rsidRPr="00502AB4">
              <w:rPr>
                <w:rFonts w:eastAsia="함초롬바탕"/>
                <w:sz w:val="20"/>
                <w:szCs w:val="20"/>
                <w:lang w:val="en-US" w:eastAsia="ko-KR"/>
              </w:rPr>
              <w:t xml:space="preserve">GDP, </w:t>
            </w:r>
            <w:r w:rsidRPr="00E47726">
              <w:rPr>
                <w:rFonts w:eastAsia="함초롬바탕" w:hint="eastAsia"/>
                <w:sz w:val="20"/>
                <w:szCs w:val="20"/>
                <w:lang w:val="en-US" w:eastAsia="ko-KR"/>
              </w:rPr>
              <w:t>G</w:t>
            </w:r>
            <w:r w:rsidRPr="00502AB4">
              <w:rPr>
                <w:rFonts w:eastAsia="함초롬바탕"/>
                <w:sz w:val="20"/>
                <w:szCs w:val="20"/>
                <w:lang w:val="en-US" w:eastAsia="ko-KR"/>
              </w:rPr>
              <w:t>VA</w:t>
            </w:r>
            <w:r w:rsidRPr="00502AB4">
              <w:rPr>
                <w:rFonts w:eastAsia="함초롬바탕"/>
                <w:sz w:val="20"/>
                <w:szCs w:val="20"/>
                <w:vertAlign w:val="subscript"/>
                <w:lang w:val="en-US" w:eastAsia="ko-KR"/>
              </w:rPr>
              <w:t>M</w:t>
            </w:r>
          </w:p>
        </w:tc>
        <w:tc>
          <w:tcPr>
            <w:tcW w:w="644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jc w:val="left"/>
              <w:textAlignment w:val="center"/>
              <w:rPr>
                <w:rFonts w:eastAsia="굴림"/>
                <w:sz w:val="20"/>
                <w:szCs w:val="20"/>
                <w:lang w:val="en-US" w:eastAsia="ko-KR"/>
              </w:rPr>
            </w:pPr>
            <w:r w:rsidRPr="00502AB4">
              <w:rPr>
                <w:sz w:val="20"/>
                <w:szCs w:val="20"/>
                <w:lang w:val="en-US" w:eastAsia="ko-KR"/>
              </w:rPr>
              <w:t>GDP or Gross Value Added at market prices</w:t>
            </w:r>
          </w:p>
        </w:tc>
      </w:tr>
      <w:tr w:rsidR="00480C22" w:rsidRPr="00502AB4" w:rsidTr="00C66118">
        <w:trPr>
          <w:trHeight w:val="44"/>
        </w:trPr>
        <w:tc>
          <w:tcPr>
            <w:tcW w:w="8961" w:type="dxa"/>
            <w:gridSpan w:val="3"/>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textAlignment w:val="baseline"/>
              <w:rPr>
                <w:rFonts w:eastAsia="굴림"/>
                <w:sz w:val="20"/>
                <w:szCs w:val="20"/>
                <w:lang w:val="en-US" w:eastAsia="ko-KR"/>
              </w:rPr>
            </w:pPr>
            <w:r w:rsidRPr="00502AB4">
              <w:rPr>
                <w:rFonts w:eastAsia="함초롬바탕"/>
                <w:sz w:val="20"/>
                <w:szCs w:val="20"/>
                <w:lang w:val="en-US" w:eastAsia="ko-KR"/>
              </w:rPr>
              <w:t>■ Sectoral code</w:t>
            </w:r>
          </w:p>
        </w:tc>
      </w:tr>
      <w:tr w:rsidR="00480C22" w:rsidRPr="00502AB4" w:rsidTr="00C66118">
        <w:trPr>
          <w:trHeight w:val="44"/>
        </w:trPr>
        <w:tc>
          <w:tcPr>
            <w:tcW w:w="1236"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jc w:val="left"/>
              <w:textAlignment w:val="center"/>
              <w:rPr>
                <w:rFonts w:eastAsia="굴림"/>
                <w:sz w:val="20"/>
                <w:szCs w:val="20"/>
                <w:lang w:val="en-US" w:eastAsia="ko-KR"/>
              </w:rPr>
            </w:pPr>
            <w:r w:rsidRPr="00502AB4">
              <w:rPr>
                <w:sz w:val="20"/>
                <w:szCs w:val="20"/>
                <w:lang w:val="en-US" w:eastAsia="ko-KR"/>
              </w:rPr>
              <w:t xml:space="preserve">S1 </w:t>
            </w:r>
          </w:p>
        </w:tc>
        <w:tc>
          <w:tcPr>
            <w:tcW w:w="1276"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jc w:val="left"/>
              <w:textAlignment w:val="center"/>
              <w:rPr>
                <w:rFonts w:eastAsia="굴림"/>
                <w:sz w:val="20"/>
                <w:szCs w:val="20"/>
                <w:lang w:val="en-US" w:eastAsia="ko-KR"/>
              </w:rPr>
            </w:pPr>
            <w:r w:rsidRPr="00502AB4">
              <w:rPr>
                <w:sz w:val="20"/>
                <w:szCs w:val="20"/>
                <w:lang w:val="en-US" w:eastAsia="ko-KR"/>
              </w:rPr>
              <w:t>S1</w:t>
            </w:r>
          </w:p>
        </w:tc>
        <w:tc>
          <w:tcPr>
            <w:tcW w:w="6449"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jc w:val="left"/>
              <w:textAlignment w:val="center"/>
              <w:rPr>
                <w:rFonts w:eastAsia="굴림"/>
                <w:sz w:val="20"/>
                <w:szCs w:val="20"/>
                <w:lang w:val="en-US" w:eastAsia="ko-KR"/>
              </w:rPr>
            </w:pPr>
            <w:r w:rsidRPr="00502AB4">
              <w:rPr>
                <w:sz w:val="20"/>
                <w:szCs w:val="20"/>
                <w:lang w:val="en-US" w:eastAsia="ko-KR"/>
              </w:rPr>
              <w:t>Total Economy</w:t>
            </w:r>
          </w:p>
        </w:tc>
      </w:tr>
      <w:tr w:rsidR="00480C22" w:rsidRPr="00502AB4" w:rsidTr="00C66118">
        <w:trPr>
          <w:trHeight w:val="44"/>
        </w:trPr>
        <w:tc>
          <w:tcPr>
            <w:tcW w:w="1236"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jc w:val="left"/>
              <w:textAlignment w:val="center"/>
              <w:rPr>
                <w:rFonts w:eastAsia="굴림"/>
                <w:sz w:val="20"/>
                <w:szCs w:val="20"/>
                <w:lang w:val="en-US" w:eastAsia="ko-KR"/>
              </w:rPr>
            </w:pPr>
            <w:r w:rsidRPr="00502AB4">
              <w:rPr>
                <w:sz w:val="20"/>
                <w:szCs w:val="20"/>
                <w:lang w:val="en-US" w:eastAsia="ko-KR"/>
              </w:rPr>
              <w:t>S14+S15</w:t>
            </w:r>
          </w:p>
        </w:tc>
        <w:tc>
          <w:tcPr>
            <w:tcW w:w="1276"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jc w:val="left"/>
              <w:textAlignment w:val="center"/>
              <w:rPr>
                <w:rFonts w:eastAsia="굴림"/>
                <w:sz w:val="20"/>
                <w:szCs w:val="20"/>
                <w:lang w:val="en-US" w:eastAsia="ko-KR"/>
              </w:rPr>
            </w:pPr>
            <w:r w:rsidRPr="00502AB4">
              <w:rPr>
                <w:sz w:val="20"/>
                <w:szCs w:val="20"/>
                <w:lang w:val="en-US" w:eastAsia="ko-KR"/>
              </w:rPr>
              <w:t>S14+S15</w:t>
            </w:r>
          </w:p>
        </w:tc>
        <w:tc>
          <w:tcPr>
            <w:tcW w:w="644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jc w:val="left"/>
              <w:textAlignment w:val="center"/>
              <w:rPr>
                <w:rFonts w:eastAsia="굴림"/>
                <w:sz w:val="20"/>
                <w:szCs w:val="20"/>
                <w:lang w:val="en-US" w:eastAsia="ko-KR"/>
              </w:rPr>
            </w:pPr>
            <w:r w:rsidRPr="00502AB4">
              <w:rPr>
                <w:sz w:val="20"/>
                <w:szCs w:val="20"/>
                <w:lang w:val="en-US" w:eastAsia="ko-KR"/>
              </w:rPr>
              <w:t>Households and Non-profit institutions serving households (NPISHs)</w:t>
            </w:r>
          </w:p>
        </w:tc>
      </w:tr>
      <w:tr w:rsidR="00480C22" w:rsidRPr="00502AB4" w:rsidTr="00C66118">
        <w:trPr>
          <w:trHeight w:val="44"/>
        </w:trPr>
        <w:tc>
          <w:tcPr>
            <w:tcW w:w="8961" w:type="dxa"/>
            <w:gridSpan w:val="3"/>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textAlignment w:val="baseline"/>
              <w:rPr>
                <w:rFonts w:eastAsia="굴림"/>
                <w:sz w:val="20"/>
                <w:szCs w:val="20"/>
                <w:lang w:val="en-US" w:eastAsia="ko-KR"/>
              </w:rPr>
            </w:pPr>
            <w:r w:rsidRPr="00502AB4">
              <w:rPr>
                <w:rFonts w:eastAsia="함초롬바탕"/>
                <w:sz w:val="20"/>
                <w:szCs w:val="20"/>
                <w:lang w:val="en-US" w:eastAsia="ko-KR"/>
              </w:rPr>
              <w:t xml:space="preserve">■ Based on Summary tables in Annual </w:t>
            </w:r>
            <w:proofErr w:type="spellStart"/>
            <w:r w:rsidRPr="00502AB4">
              <w:rPr>
                <w:rFonts w:eastAsia="함초롬바탕"/>
                <w:sz w:val="20"/>
                <w:szCs w:val="20"/>
                <w:lang w:val="en-US" w:eastAsia="ko-KR"/>
              </w:rPr>
              <w:t>Labour</w:t>
            </w:r>
            <w:proofErr w:type="spellEnd"/>
            <w:r w:rsidRPr="00502AB4">
              <w:rPr>
                <w:rFonts w:eastAsia="함초롬바탕"/>
                <w:sz w:val="20"/>
                <w:szCs w:val="20"/>
                <w:lang w:val="en-US" w:eastAsia="ko-KR"/>
              </w:rPr>
              <w:t xml:space="preserve"> Force Statistics</w:t>
            </w:r>
          </w:p>
        </w:tc>
      </w:tr>
      <w:tr w:rsidR="00480C22" w:rsidRPr="00502AB4" w:rsidTr="00C66118">
        <w:trPr>
          <w:trHeight w:val="44"/>
        </w:trPr>
        <w:tc>
          <w:tcPr>
            <w:tcW w:w="1236"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jc w:val="left"/>
              <w:textAlignment w:val="center"/>
              <w:rPr>
                <w:sz w:val="20"/>
                <w:szCs w:val="20"/>
                <w:lang w:val="en-US" w:eastAsia="ko-KR"/>
              </w:rPr>
            </w:pPr>
          </w:p>
        </w:tc>
        <w:tc>
          <w:tcPr>
            <w:tcW w:w="1276"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jc w:val="left"/>
              <w:textAlignment w:val="center"/>
              <w:rPr>
                <w:rFonts w:eastAsia="굴림"/>
                <w:sz w:val="20"/>
                <w:szCs w:val="20"/>
                <w:lang w:val="en-US" w:eastAsia="ko-KR"/>
              </w:rPr>
            </w:pPr>
            <w:r w:rsidRPr="00502AB4">
              <w:rPr>
                <w:sz w:val="20"/>
                <w:szCs w:val="20"/>
                <w:lang w:val="en-US" w:eastAsia="ko-KR"/>
              </w:rPr>
              <w:t>L</w:t>
            </w:r>
          </w:p>
        </w:tc>
        <w:tc>
          <w:tcPr>
            <w:tcW w:w="6449"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jc w:val="left"/>
              <w:textAlignment w:val="center"/>
              <w:rPr>
                <w:rFonts w:eastAsia="굴림"/>
                <w:sz w:val="20"/>
                <w:szCs w:val="20"/>
                <w:lang w:val="en-US" w:eastAsia="ko-KR"/>
              </w:rPr>
            </w:pPr>
            <w:r w:rsidRPr="00502AB4">
              <w:rPr>
                <w:rFonts w:hint="eastAsia"/>
                <w:sz w:val="20"/>
                <w:szCs w:val="20"/>
                <w:lang w:val="en-US" w:eastAsia="ko-KR"/>
              </w:rPr>
              <w:t>Civil</w:t>
            </w:r>
            <w:r w:rsidRPr="00502AB4">
              <w:rPr>
                <w:sz w:val="20"/>
                <w:szCs w:val="20"/>
                <w:lang w:val="en-US" w:eastAsia="ko-KR"/>
              </w:rPr>
              <w:t xml:space="preserve"> employment</w:t>
            </w:r>
            <w:r w:rsidRPr="00502AB4">
              <w:rPr>
                <w:rFonts w:hint="eastAsia"/>
                <w:sz w:val="20"/>
                <w:szCs w:val="20"/>
                <w:lang w:val="en-US" w:eastAsia="ko-KR"/>
              </w:rPr>
              <w:t xml:space="preserve"> </w:t>
            </w:r>
            <w:r>
              <w:rPr>
                <w:rFonts w:hint="eastAsia"/>
                <w:sz w:val="20"/>
                <w:szCs w:val="20"/>
                <w:lang w:val="en-US" w:eastAsia="ko-KR"/>
              </w:rPr>
              <w:t xml:space="preserve">rather than total employment </w:t>
            </w:r>
            <w:r w:rsidRPr="00502AB4">
              <w:rPr>
                <w:rFonts w:hint="eastAsia"/>
                <w:sz w:val="20"/>
                <w:szCs w:val="20"/>
                <w:lang w:val="en-US" w:eastAsia="ko-KR"/>
              </w:rPr>
              <w:t>due to data availability</w:t>
            </w:r>
          </w:p>
        </w:tc>
      </w:tr>
      <w:tr w:rsidR="00480C22" w:rsidRPr="00502AB4" w:rsidTr="00C66118">
        <w:trPr>
          <w:trHeight w:val="131"/>
        </w:trPr>
        <w:tc>
          <w:tcPr>
            <w:tcW w:w="1236"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jc w:val="left"/>
              <w:textAlignment w:val="center"/>
              <w:rPr>
                <w:sz w:val="20"/>
                <w:szCs w:val="20"/>
                <w:lang w:val="en-US" w:eastAsia="ko-KR"/>
              </w:rPr>
            </w:pPr>
          </w:p>
        </w:tc>
        <w:tc>
          <w:tcPr>
            <w:tcW w:w="1276"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jc w:val="left"/>
              <w:textAlignment w:val="center"/>
              <w:rPr>
                <w:rFonts w:eastAsia="굴림"/>
                <w:sz w:val="20"/>
                <w:szCs w:val="20"/>
                <w:lang w:val="en-US" w:eastAsia="ko-KR"/>
              </w:rPr>
            </w:pPr>
            <w:r w:rsidRPr="00502AB4">
              <w:rPr>
                <w:sz w:val="20"/>
                <w:szCs w:val="20"/>
                <w:lang w:val="en-US" w:eastAsia="ko-KR"/>
              </w:rPr>
              <w:t>L</w:t>
            </w:r>
            <w:r w:rsidRPr="00502AB4">
              <w:rPr>
                <w:sz w:val="20"/>
                <w:szCs w:val="20"/>
                <w:vertAlign w:val="subscript"/>
                <w:lang w:val="en-US" w:eastAsia="ko-KR"/>
              </w:rPr>
              <w:t>W</w:t>
            </w:r>
            <w:r w:rsidRPr="00502AB4">
              <w:rPr>
                <w:sz w:val="20"/>
                <w:szCs w:val="20"/>
                <w:lang w:val="en-US" w:eastAsia="ko-KR"/>
              </w:rPr>
              <w:t xml:space="preserve"> </w:t>
            </w:r>
          </w:p>
        </w:tc>
        <w:tc>
          <w:tcPr>
            <w:tcW w:w="6449"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jc w:val="left"/>
              <w:textAlignment w:val="center"/>
              <w:rPr>
                <w:rFonts w:eastAsia="굴림"/>
                <w:strike/>
                <w:sz w:val="20"/>
                <w:szCs w:val="20"/>
                <w:lang w:val="en-US" w:eastAsia="ko-KR"/>
              </w:rPr>
            </w:pPr>
            <w:r w:rsidRPr="00502AB4">
              <w:rPr>
                <w:sz w:val="20"/>
                <w:szCs w:val="20"/>
                <w:lang w:val="en-US" w:eastAsia="ko-KR"/>
              </w:rPr>
              <w:t>o Wage and salaried workers</w:t>
            </w:r>
            <w:r w:rsidRPr="00502AB4">
              <w:rPr>
                <w:rFonts w:hint="eastAsia"/>
                <w:sz w:val="20"/>
                <w:szCs w:val="20"/>
                <w:lang w:val="en-US" w:eastAsia="ko-KR"/>
              </w:rPr>
              <w:t xml:space="preserve"> excluding soldiers</w:t>
            </w:r>
          </w:p>
        </w:tc>
      </w:tr>
      <w:tr w:rsidR="00480C22" w:rsidRPr="00502AB4" w:rsidTr="00C66118">
        <w:trPr>
          <w:trHeight w:val="181"/>
        </w:trPr>
        <w:tc>
          <w:tcPr>
            <w:tcW w:w="1236"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textAlignment w:val="baseline"/>
              <w:rPr>
                <w:rFonts w:eastAsia="함초롬바탕"/>
                <w:sz w:val="20"/>
                <w:szCs w:val="20"/>
                <w:lang w:val="en-US" w:eastAsia="ko-KR"/>
              </w:rPr>
            </w:pPr>
          </w:p>
        </w:tc>
        <w:tc>
          <w:tcPr>
            <w:tcW w:w="1276"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textAlignment w:val="baseline"/>
              <w:rPr>
                <w:rFonts w:eastAsia="굴림"/>
                <w:sz w:val="20"/>
                <w:szCs w:val="20"/>
                <w:lang w:val="en-US" w:eastAsia="ko-KR"/>
              </w:rPr>
            </w:pPr>
            <w:r w:rsidRPr="00502AB4">
              <w:rPr>
                <w:rFonts w:eastAsia="함초롬바탕"/>
                <w:sz w:val="20"/>
                <w:szCs w:val="20"/>
                <w:lang w:val="en-US" w:eastAsia="ko-KR"/>
              </w:rPr>
              <w:t>L</w:t>
            </w:r>
            <w:r w:rsidRPr="00502AB4">
              <w:rPr>
                <w:rFonts w:eastAsia="함초롬바탕"/>
                <w:sz w:val="20"/>
                <w:szCs w:val="20"/>
                <w:vertAlign w:val="subscript"/>
                <w:lang w:val="en-US" w:eastAsia="ko-KR"/>
              </w:rPr>
              <w:t>NW</w:t>
            </w:r>
          </w:p>
        </w:tc>
        <w:tc>
          <w:tcPr>
            <w:tcW w:w="644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jc w:val="left"/>
              <w:textAlignment w:val="center"/>
              <w:rPr>
                <w:rFonts w:eastAsia="굴림"/>
                <w:sz w:val="20"/>
                <w:szCs w:val="20"/>
                <w:lang w:val="en-US" w:eastAsia="ko-KR"/>
              </w:rPr>
            </w:pPr>
            <w:r w:rsidRPr="00502AB4">
              <w:rPr>
                <w:sz w:val="20"/>
                <w:szCs w:val="20"/>
                <w:lang w:val="en-US" w:eastAsia="ko-KR"/>
              </w:rPr>
              <w:t xml:space="preserve">o </w:t>
            </w:r>
            <w:r w:rsidRPr="00502AB4">
              <w:rPr>
                <w:rFonts w:hint="eastAsia"/>
                <w:sz w:val="20"/>
                <w:szCs w:val="20"/>
                <w:lang w:val="en-US" w:eastAsia="ko-KR"/>
              </w:rPr>
              <w:t>Self-employment (=</w:t>
            </w:r>
            <w:r w:rsidRPr="00502AB4">
              <w:rPr>
                <w:sz w:val="20"/>
                <w:szCs w:val="20"/>
                <w:lang w:val="en-US" w:eastAsia="ko-KR"/>
              </w:rPr>
              <w:t>L-L</w:t>
            </w:r>
            <w:r w:rsidRPr="00502AB4">
              <w:rPr>
                <w:sz w:val="20"/>
                <w:szCs w:val="20"/>
                <w:vertAlign w:val="subscript"/>
                <w:lang w:val="en-US" w:eastAsia="ko-KR"/>
              </w:rPr>
              <w:t>W</w:t>
            </w:r>
            <w:r w:rsidRPr="00502AB4">
              <w:rPr>
                <w:rFonts w:hint="eastAsia"/>
                <w:sz w:val="20"/>
                <w:szCs w:val="20"/>
                <w:lang w:val="en-US" w:eastAsia="ko-KR"/>
              </w:rPr>
              <w:t>)</w:t>
            </w:r>
          </w:p>
          <w:p w:rsidR="00480C22" w:rsidRPr="00502AB4" w:rsidRDefault="00480C22" w:rsidP="00C66118">
            <w:pPr>
              <w:widowControl w:val="0"/>
              <w:tabs>
                <w:tab w:val="clear" w:pos="850"/>
                <w:tab w:val="clear" w:pos="1191"/>
                <w:tab w:val="clear" w:pos="1531"/>
              </w:tabs>
              <w:autoSpaceDE w:val="0"/>
              <w:autoSpaceDN w:val="0"/>
              <w:ind w:left="200" w:hanging="200"/>
              <w:contextualSpacing/>
              <w:jc w:val="left"/>
              <w:textAlignment w:val="center"/>
              <w:rPr>
                <w:rFonts w:eastAsia="굴림"/>
                <w:sz w:val="20"/>
                <w:szCs w:val="20"/>
                <w:lang w:val="en-US" w:eastAsia="ko-KR"/>
              </w:rPr>
            </w:pPr>
            <w:r w:rsidRPr="00502AB4">
              <w:rPr>
                <w:sz w:val="20"/>
                <w:szCs w:val="20"/>
                <w:lang w:val="en-US" w:eastAsia="ko-KR"/>
              </w:rPr>
              <w:t xml:space="preserve">o It includes employers, own-account workers, contributing family workers, workers not classifiable by status according to ILO </w:t>
            </w:r>
            <w:proofErr w:type="spellStart"/>
            <w:r w:rsidRPr="00502AB4">
              <w:rPr>
                <w:sz w:val="20"/>
                <w:szCs w:val="20"/>
                <w:lang w:val="en-US" w:eastAsia="ko-KR"/>
              </w:rPr>
              <w:t>Labour</w:t>
            </w:r>
            <w:proofErr w:type="spellEnd"/>
            <w:r w:rsidRPr="00502AB4">
              <w:rPr>
                <w:sz w:val="20"/>
                <w:szCs w:val="20"/>
                <w:lang w:val="en-US" w:eastAsia="ko-KR"/>
              </w:rPr>
              <w:t xml:space="preserve"> Statistics</w:t>
            </w:r>
          </w:p>
        </w:tc>
      </w:tr>
    </w:tbl>
    <w:p w:rsidR="00480C22" w:rsidRPr="00502AB4" w:rsidRDefault="00480C22" w:rsidP="00480C22">
      <w:pPr>
        <w:spacing w:line="360" w:lineRule="auto"/>
        <w:ind w:left="425" w:hangingChars="193" w:hanging="425"/>
        <w:contextualSpacing/>
        <w:rPr>
          <w:lang w:val="en-US" w:eastAsia="ko-KR"/>
        </w:rPr>
      </w:pPr>
    </w:p>
    <w:p w:rsidR="00480C22" w:rsidRPr="00502AB4" w:rsidRDefault="00480C22" w:rsidP="00480C22">
      <w:pPr>
        <w:spacing w:line="360" w:lineRule="auto"/>
        <w:ind w:left="425" w:hangingChars="193" w:hanging="425"/>
        <w:rPr>
          <w:lang w:eastAsia="ko-KR"/>
        </w:rPr>
      </w:pPr>
      <w:r w:rsidRPr="00502AB4">
        <w:rPr>
          <w:b/>
          <w:lang w:eastAsia="ko-KR"/>
        </w:rPr>
        <w:t>2) Variables derived from the above information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236"/>
        <w:gridCol w:w="7724"/>
      </w:tblGrid>
      <w:tr w:rsidR="00480C22" w:rsidRPr="00502AB4" w:rsidTr="00C66118">
        <w:trPr>
          <w:trHeight w:val="44"/>
        </w:trPr>
        <w:tc>
          <w:tcPr>
            <w:tcW w:w="12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jc w:val="center"/>
              <w:textAlignment w:val="baseline"/>
              <w:rPr>
                <w:rFonts w:eastAsia="굴림" w:hAnsi="굴림" w:cs="굴림"/>
                <w:sz w:val="20"/>
                <w:szCs w:val="20"/>
                <w:lang w:val="en-US" w:eastAsia="ko-KR"/>
              </w:rPr>
            </w:pPr>
            <w:r w:rsidRPr="00502AB4">
              <w:rPr>
                <w:rFonts w:eastAsia="함초롬바탕"/>
                <w:sz w:val="20"/>
                <w:szCs w:val="20"/>
                <w:lang w:val="en-US" w:eastAsia="ko-KR"/>
              </w:rPr>
              <w:t>Variables</w:t>
            </w:r>
          </w:p>
        </w:tc>
        <w:tc>
          <w:tcPr>
            <w:tcW w:w="77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jc w:val="center"/>
              <w:textAlignment w:val="baseline"/>
              <w:rPr>
                <w:rFonts w:eastAsia="굴림" w:hAnsi="굴림" w:cs="굴림"/>
                <w:sz w:val="20"/>
                <w:szCs w:val="20"/>
                <w:lang w:val="en-US" w:eastAsia="ko-KR"/>
              </w:rPr>
            </w:pPr>
            <w:r w:rsidRPr="00502AB4">
              <w:rPr>
                <w:rFonts w:eastAsia="함초롬바탕"/>
                <w:sz w:val="20"/>
                <w:szCs w:val="20"/>
                <w:lang w:val="en-US" w:eastAsia="ko-KR"/>
              </w:rPr>
              <w:t>Description</w:t>
            </w:r>
          </w:p>
        </w:tc>
      </w:tr>
      <w:tr w:rsidR="00480C22" w:rsidRPr="00502AB4" w:rsidTr="00C66118">
        <w:trPr>
          <w:trHeight w:val="505"/>
        </w:trPr>
        <w:tc>
          <w:tcPr>
            <w:tcW w:w="1236"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jc w:val="left"/>
              <w:textAlignment w:val="center"/>
              <w:rPr>
                <w:rFonts w:eastAsia="굴림" w:hAnsi="굴림" w:cs="굴림"/>
                <w:sz w:val="20"/>
                <w:szCs w:val="20"/>
                <w:lang w:val="en-US" w:eastAsia="ko-KR"/>
              </w:rPr>
            </w:pPr>
            <w:r w:rsidRPr="00502AB4">
              <w:rPr>
                <w:sz w:val="20"/>
                <w:szCs w:val="20"/>
                <w:lang w:val="en-US" w:eastAsia="ko-KR"/>
              </w:rPr>
              <w:t>GOS</w:t>
            </w:r>
            <w:r w:rsidRPr="00502AB4">
              <w:rPr>
                <w:sz w:val="20"/>
                <w:szCs w:val="20"/>
                <w:vertAlign w:val="subscript"/>
                <w:lang w:val="en-US" w:eastAsia="ko-KR"/>
              </w:rPr>
              <w:t>OOH</w:t>
            </w:r>
          </w:p>
        </w:tc>
        <w:tc>
          <w:tcPr>
            <w:tcW w:w="7724"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textAlignment w:val="baseline"/>
              <w:rPr>
                <w:rFonts w:eastAsia="굴림" w:hAnsi="굴림" w:cs="굴림"/>
                <w:sz w:val="20"/>
                <w:szCs w:val="20"/>
                <w:lang w:val="en-US" w:eastAsia="ko-KR"/>
              </w:rPr>
            </w:pPr>
            <w:r w:rsidRPr="00502AB4">
              <w:rPr>
                <w:rFonts w:eastAsia="함초롬바탕"/>
                <w:sz w:val="20"/>
                <w:szCs w:val="20"/>
                <w:lang w:val="en-US" w:eastAsia="ko-KR"/>
              </w:rPr>
              <w:t>o Gross operating surplus derived from owner-occupied housing</w:t>
            </w:r>
          </w:p>
          <w:p w:rsidR="00480C22" w:rsidRPr="00502AB4" w:rsidRDefault="00480C22" w:rsidP="00C66118">
            <w:pPr>
              <w:widowControl w:val="0"/>
              <w:tabs>
                <w:tab w:val="clear" w:pos="850"/>
                <w:tab w:val="clear" w:pos="1191"/>
                <w:tab w:val="clear" w:pos="1531"/>
              </w:tabs>
              <w:autoSpaceDE w:val="0"/>
              <w:autoSpaceDN w:val="0"/>
              <w:ind w:left="200" w:hanging="200"/>
              <w:contextualSpacing/>
              <w:jc w:val="left"/>
              <w:textAlignment w:val="center"/>
              <w:rPr>
                <w:rFonts w:ascii="맑은 고딕" w:eastAsia="굴림" w:hAnsi="굴림" w:cs="굴림"/>
                <w:sz w:val="20"/>
                <w:szCs w:val="20"/>
                <w:lang w:val="en-US" w:eastAsia="ko-KR"/>
              </w:rPr>
            </w:pPr>
            <w:proofErr w:type="gramStart"/>
            <w:r w:rsidRPr="00502AB4">
              <w:rPr>
                <w:sz w:val="20"/>
                <w:szCs w:val="20"/>
                <w:lang w:val="en-US" w:eastAsia="ko-KR"/>
              </w:rPr>
              <w:t>o</w:t>
            </w:r>
            <w:proofErr w:type="gramEnd"/>
            <w:r w:rsidRPr="00502AB4">
              <w:rPr>
                <w:sz w:val="20"/>
                <w:szCs w:val="20"/>
                <w:lang w:val="en-US" w:eastAsia="ko-KR"/>
              </w:rPr>
              <w:t xml:space="preserve"> GOS(S14+S15). GOS</w:t>
            </w:r>
            <w:r w:rsidRPr="00502AB4">
              <w:rPr>
                <w:sz w:val="20"/>
                <w:szCs w:val="20"/>
                <w:vertAlign w:val="subscript"/>
                <w:lang w:val="en-US" w:eastAsia="ko-KR"/>
              </w:rPr>
              <w:t>OOH</w:t>
            </w:r>
            <w:r w:rsidRPr="00502AB4">
              <w:rPr>
                <w:rFonts w:ascii="맑은 고딕" w:hAnsi="굴림" w:cs="굴림"/>
                <w:sz w:val="20"/>
                <w:szCs w:val="20"/>
                <w:lang w:val="en-US" w:eastAsia="ko-KR"/>
              </w:rPr>
              <w:t xml:space="preserve"> </w:t>
            </w:r>
            <w:r w:rsidRPr="00502AB4">
              <w:rPr>
                <w:sz w:val="20"/>
                <w:szCs w:val="20"/>
                <w:lang w:val="en-US" w:eastAsia="ko-KR"/>
              </w:rPr>
              <w:t>is considered as the same as gross operating surplus earned by households and NPISHs under the condition that gross operating surplus is separately compiled from gross mixed income in the S14+S15 sector.</w:t>
            </w:r>
          </w:p>
        </w:tc>
      </w:tr>
      <w:tr w:rsidR="00480C22" w:rsidRPr="00502AB4" w:rsidTr="00C66118">
        <w:trPr>
          <w:trHeight w:val="377"/>
        </w:trPr>
        <w:tc>
          <w:tcPr>
            <w:tcW w:w="1236"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jc w:val="left"/>
              <w:textAlignment w:val="center"/>
              <w:rPr>
                <w:rFonts w:eastAsia="굴림" w:hAnsi="굴림" w:cs="굴림"/>
                <w:sz w:val="20"/>
                <w:szCs w:val="20"/>
                <w:lang w:val="en-US" w:eastAsia="ko-KR"/>
              </w:rPr>
            </w:pPr>
            <w:r w:rsidRPr="00502AB4">
              <w:rPr>
                <w:sz w:val="20"/>
                <w:szCs w:val="20"/>
                <w:lang w:val="en-US" w:eastAsia="ko-KR"/>
              </w:rPr>
              <w:t>V</w:t>
            </w:r>
            <w:r w:rsidRPr="00502AB4">
              <w:rPr>
                <w:sz w:val="20"/>
                <w:szCs w:val="20"/>
                <w:vertAlign w:val="subscript"/>
                <w:lang w:val="en-US" w:eastAsia="ko-KR"/>
              </w:rPr>
              <w:t>MIX</w:t>
            </w:r>
          </w:p>
        </w:tc>
        <w:tc>
          <w:tcPr>
            <w:tcW w:w="7724"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jc w:val="left"/>
              <w:textAlignment w:val="center"/>
              <w:rPr>
                <w:rFonts w:eastAsia="굴림" w:hAnsi="굴림" w:cs="굴림"/>
                <w:sz w:val="20"/>
                <w:szCs w:val="20"/>
                <w:lang w:val="en-US" w:eastAsia="ko-KR"/>
              </w:rPr>
            </w:pPr>
            <w:proofErr w:type="gramStart"/>
            <w:r w:rsidRPr="00502AB4">
              <w:rPr>
                <w:sz w:val="20"/>
                <w:szCs w:val="20"/>
                <w:lang w:val="en-US" w:eastAsia="ko-KR"/>
              </w:rPr>
              <w:t>o</w:t>
            </w:r>
            <w:proofErr w:type="gramEnd"/>
            <w:r w:rsidRPr="00502AB4">
              <w:rPr>
                <w:sz w:val="20"/>
                <w:szCs w:val="20"/>
                <w:lang w:val="en-US" w:eastAsia="ko-KR"/>
              </w:rPr>
              <w:t xml:space="preserve"> V</w:t>
            </w:r>
            <w:r w:rsidRPr="00502AB4">
              <w:rPr>
                <w:sz w:val="20"/>
                <w:szCs w:val="20"/>
                <w:vertAlign w:val="subscript"/>
                <w:lang w:val="en-US" w:eastAsia="ko-KR"/>
              </w:rPr>
              <w:t>MIX</w:t>
            </w:r>
            <w:r w:rsidRPr="00502AB4">
              <w:rPr>
                <w:sz w:val="20"/>
                <w:szCs w:val="20"/>
                <w:lang w:val="en-US" w:eastAsia="ko-KR"/>
              </w:rPr>
              <w:t>, if mixed income is compiled in net terms as well as in gross terms.</w:t>
            </w:r>
          </w:p>
          <w:p w:rsidR="00480C22" w:rsidRPr="00502AB4" w:rsidRDefault="00480C22" w:rsidP="00C66118">
            <w:pPr>
              <w:widowControl w:val="0"/>
              <w:tabs>
                <w:tab w:val="clear" w:pos="850"/>
                <w:tab w:val="clear" w:pos="1191"/>
                <w:tab w:val="clear" w:pos="1531"/>
              </w:tabs>
              <w:autoSpaceDE w:val="0"/>
              <w:autoSpaceDN w:val="0"/>
              <w:contextualSpacing/>
              <w:jc w:val="left"/>
              <w:textAlignment w:val="center"/>
              <w:rPr>
                <w:rFonts w:eastAsia="굴림" w:hAnsi="굴림" w:cs="굴림"/>
                <w:sz w:val="20"/>
                <w:szCs w:val="20"/>
                <w:lang w:val="en-US" w:eastAsia="ko-KR"/>
              </w:rPr>
            </w:pPr>
            <w:r w:rsidRPr="00502AB4">
              <w:rPr>
                <w:sz w:val="20"/>
                <w:szCs w:val="20"/>
                <w:lang w:val="en-US" w:eastAsia="ko-KR"/>
              </w:rPr>
              <w:t>o GV</w:t>
            </w:r>
            <w:r w:rsidRPr="00502AB4">
              <w:rPr>
                <w:sz w:val="20"/>
                <w:szCs w:val="20"/>
                <w:vertAlign w:val="subscript"/>
                <w:lang w:val="en-US" w:eastAsia="ko-KR"/>
              </w:rPr>
              <w:t>MIX</w:t>
            </w:r>
            <w:r w:rsidRPr="00502AB4">
              <w:rPr>
                <w:rFonts w:ascii="맑은 고딕" w:hAnsi="맑은 고딕" w:cs="굴림" w:hint="eastAsia"/>
                <w:sz w:val="20"/>
                <w:szCs w:val="20"/>
                <w:lang w:val="en-US" w:eastAsia="ko-KR"/>
              </w:rPr>
              <w:t>–</w:t>
            </w:r>
            <w:r w:rsidRPr="00502AB4">
              <w:rPr>
                <w:sz w:val="20"/>
                <w:szCs w:val="20"/>
                <w:lang w:val="en-US" w:eastAsia="ko-KR"/>
              </w:rPr>
              <w:t>D*GV</w:t>
            </w:r>
            <w:r w:rsidRPr="00502AB4">
              <w:rPr>
                <w:sz w:val="20"/>
                <w:szCs w:val="20"/>
                <w:vertAlign w:val="subscript"/>
                <w:lang w:val="en-US" w:eastAsia="ko-KR"/>
              </w:rPr>
              <w:t>MIX</w:t>
            </w:r>
            <w:r w:rsidRPr="00502AB4">
              <w:rPr>
                <w:sz w:val="20"/>
                <w:szCs w:val="20"/>
                <w:lang w:val="en-US" w:eastAsia="ko-KR"/>
              </w:rPr>
              <w:t>/(GOS+GV</w:t>
            </w:r>
            <w:r w:rsidRPr="00502AB4">
              <w:rPr>
                <w:sz w:val="20"/>
                <w:szCs w:val="20"/>
                <w:vertAlign w:val="subscript"/>
                <w:lang w:val="en-US" w:eastAsia="ko-KR"/>
              </w:rPr>
              <w:t>MIX</w:t>
            </w:r>
            <w:r w:rsidRPr="00502AB4">
              <w:rPr>
                <w:sz w:val="20"/>
                <w:szCs w:val="20"/>
                <w:lang w:val="en-US" w:eastAsia="ko-KR"/>
              </w:rPr>
              <w:t>), if V</w:t>
            </w:r>
            <w:r w:rsidRPr="00502AB4">
              <w:rPr>
                <w:sz w:val="20"/>
                <w:szCs w:val="20"/>
                <w:vertAlign w:val="subscript"/>
                <w:lang w:val="en-US" w:eastAsia="ko-KR"/>
              </w:rPr>
              <w:t>MIX</w:t>
            </w:r>
            <w:r w:rsidRPr="00502AB4">
              <w:rPr>
                <w:rFonts w:hAnsi="굴림" w:cs="굴림"/>
                <w:sz w:val="20"/>
                <w:szCs w:val="20"/>
                <w:lang w:val="en-US" w:eastAsia="ko-KR"/>
              </w:rPr>
              <w:t xml:space="preserve"> </w:t>
            </w:r>
            <w:r w:rsidRPr="00502AB4">
              <w:rPr>
                <w:sz w:val="20"/>
                <w:szCs w:val="20"/>
                <w:lang w:val="en-US" w:eastAsia="ko-KR"/>
              </w:rPr>
              <w:t xml:space="preserve">is not </w:t>
            </w:r>
            <w:r w:rsidRPr="00502AB4">
              <w:rPr>
                <w:rFonts w:hint="eastAsia"/>
                <w:sz w:val="20"/>
                <w:szCs w:val="20"/>
                <w:lang w:val="en-US" w:eastAsia="ko-KR"/>
              </w:rPr>
              <w:t>identified separately</w:t>
            </w:r>
            <w:r w:rsidRPr="00502AB4">
              <w:rPr>
                <w:sz w:val="20"/>
                <w:szCs w:val="20"/>
                <w:lang w:val="en-US" w:eastAsia="ko-KR"/>
              </w:rPr>
              <w:t>.</w:t>
            </w:r>
          </w:p>
        </w:tc>
      </w:tr>
      <w:tr w:rsidR="00480C22" w:rsidRPr="00026BB9" w:rsidTr="00C66118">
        <w:trPr>
          <w:trHeight w:val="256"/>
        </w:trPr>
        <w:tc>
          <w:tcPr>
            <w:tcW w:w="1236"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EE1F7D" w:rsidRDefault="00480C22" w:rsidP="00C66118">
            <w:pPr>
              <w:widowControl w:val="0"/>
              <w:tabs>
                <w:tab w:val="clear" w:pos="850"/>
                <w:tab w:val="clear" w:pos="1191"/>
                <w:tab w:val="clear" w:pos="1531"/>
              </w:tabs>
              <w:autoSpaceDE w:val="0"/>
              <w:autoSpaceDN w:val="0"/>
              <w:contextualSpacing/>
              <w:jc w:val="left"/>
              <w:textAlignment w:val="center"/>
              <w:rPr>
                <w:rFonts w:eastAsia="굴림" w:hAnsi="굴림" w:cs="굴림"/>
                <w:sz w:val="20"/>
                <w:szCs w:val="20"/>
                <w:lang w:val="en-US" w:eastAsia="ko-KR"/>
              </w:rPr>
            </w:pPr>
            <w:r w:rsidRPr="00EE1F7D">
              <w:rPr>
                <w:rFonts w:hint="eastAsia"/>
                <w:sz w:val="20"/>
                <w:szCs w:val="20"/>
                <w:lang w:val="en-US" w:eastAsia="ko-KR"/>
              </w:rPr>
              <w:t>G</w:t>
            </w:r>
            <w:r w:rsidRPr="00EE1F7D">
              <w:rPr>
                <w:sz w:val="20"/>
                <w:szCs w:val="20"/>
                <w:lang w:val="en-US" w:eastAsia="ko-KR"/>
              </w:rPr>
              <w:t>VA</w:t>
            </w:r>
            <w:r w:rsidRPr="00EE1F7D">
              <w:rPr>
                <w:sz w:val="20"/>
                <w:szCs w:val="20"/>
                <w:vertAlign w:val="subscript"/>
                <w:lang w:val="en-US" w:eastAsia="ko-KR"/>
              </w:rPr>
              <w:t>M</w:t>
            </w:r>
          </w:p>
        </w:tc>
        <w:tc>
          <w:tcPr>
            <w:tcW w:w="7724"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EE1F7D" w:rsidRDefault="00480C22" w:rsidP="00C66118">
            <w:pPr>
              <w:widowControl w:val="0"/>
              <w:tabs>
                <w:tab w:val="clear" w:pos="850"/>
                <w:tab w:val="clear" w:pos="1191"/>
                <w:tab w:val="clear" w:pos="1531"/>
              </w:tabs>
              <w:autoSpaceDE w:val="0"/>
              <w:autoSpaceDN w:val="0"/>
              <w:contextualSpacing/>
              <w:textAlignment w:val="baseline"/>
              <w:rPr>
                <w:rFonts w:eastAsia="굴림" w:hAnsi="굴림" w:cs="굴림"/>
                <w:sz w:val="20"/>
                <w:szCs w:val="20"/>
                <w:lang w:val="fr-FR" w:eastAsia="ko-KR"/>
              </w:rPr>
            </w:pPr>
            <w:r w:rsidRPr="00EE1F7D">
              <w:rPr>
                <w:rFonts w:eastAsia="함초롬바탕"/>
                <w:sz w:val="20"/>
                <w:szCs w:val="20"/>
                <w:lang w:val="fr-FR" w:eastAsia="ko-KR"/>
              </w:rPr>
              <w:t>o CE+GOS+GV</w:t>
            </w:r>
            <w:r w:rsidRPr="00EE1F7D">
              <w:rPr>
                <w:rFonts w:eastAsia="함초롬바탕"/>
                <w:sz w:val="20"/>
                <w:szCs w:val="20"/>
                <w:vertAlign w:val="subscript"/>
                <w:lang w:val="fr-FR" w:eastAsia="ko-KR"/>
              </w:rPr>
              <w:t>MIX</w:t>
            </w:r>
            <w:r w:rsidRPr="00EE1F7D">
              <w:rPr>
                <w:rFonts w:eastAsia="함초롬바탕"/>
                <w:sz w:val="20"/>
                <w:szCs w:val="20"/>
                <w:lang w:val="fr-FR" w:eastAsia="ko-KR"/>
              </w:rPr>
              <w:t>+T</w:t>
            </w:r>
            <w:r w:rsidRPr="00EE1F7D">
              <w:rPr>
                <w:rFonts w:eastAsia="함초롬바탕"/>
                <w:sz w:val="20"/>
                <w:szCs w:val="20"/>
                <w:vertAlign w:val="subscript"/>
                <w:lang w:val="fr-FR" w:eastAsia="ko-KR"/>
              </w:rPr>
              <w:t>PR</w:t>
            </w:r>
            <w:r w:rsidRPr="00EE1F7D">
              <w:rPr>
                <w:rFonts w:eastAsia="함초롬바탕" w:hint="eastAsia"/>
                <w:sz w:val="20"/>
                <w:szCs w:val="20"/>
                <w:vertAlign w:val="subscript"/>
                <w:lang w:val="fr-FR" w:eastAsia="ko-KR"/>
              </w:rPr>
              <w:t>N</w:t>
            </w:r>
            <w:r w:rsidRPr="00EE1F7D">
              <w:rPr>
                <w:rFonts w:eastAsia="함초롬바탕"/>
                <w:sz w:val="20"/>
                <w:szCs w:val="20"/>
                <w:lang w:val="fr-FR" w:eastAsia="ko-KR"/>
              </w:rPr>
              <w:t>+T</w:t>
            </w:r>
            <w:r w:rsidRPr="00EE1F7D">
              <w:rPr>
                <w:rFonts w:eastAsia="함초롬바탕"/>
                <w:sz w:val="20"/>
                <w:szCs w:val="20"/>
                <w:vertAlign w:val="subscript"/>
                <w:lang w:val="fr-FR" w:eastAsia="ko-KR"/>
              </w:rPr>
              <w:t>PR</w:t>
            </w:r>
            <w:r w:rsidRPr="00EE1F7D">
              <w:rPr>
                <w:rFonts w:eastAsia="함초롬바탕"/>
                <w:sz w:val="20"/>
                <w:szCs w:val="20"/>
                <w:lang w:val="fr-FR" w:eastAsia="ko-KR"/>
              </w:rPr>
              <w:t>=GDP</w:t>
            </w:r>
          </w:p>
        </w:tc>
      </w:tr>
      <w:tr w:rsidR="00480C22" w:rsidRPr="00026BB9" w:rsidTr="00C66118">
        <w:trPr>
          <w:trHeight w:val="256"/>
        </w:trPr>
        <w:tc>
          <w:tcPr>
            <w:tcW w:w="1236"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EE1F7D" w:rsidRDefault="00480C22" w:rsidP="00C66118">
            <w:pPr>
              <w:widowControl w:val="0"/>
              <w:tabs>
                <w:tab w:val="clear" w:pos="850"/>
                <w:tab w:val="clear" w:pos="1191"/>
                <w:tab w:val="clear" w:pos="1531"/>
              </w:tabs>
              <w:autoSpaceDE w:val="0"/>
              <w:autoSpaceDN w:val="0"/>
              <w:contextualSpacing/>
              <w:jc w:val="left"/>
              <w:textAlignment w:val="center"/>
              <w:rPr>
                <w:rFonts w:eastAsia="굴림" w:hAnsi="굴림" w:cs="굴림"/>
                <w:sz w:val="20"/>
                <w:szCs w:val="20"/>
                <w:lang w:val="en-US" w:eastAsia="ko-KR"/>
              </w:rPr>
            </w:pPr>
            <w:r w:rsidRPr="00EE1F7D">
              <w:rPr>
                <w:rFonts w:hint="eastAsia"/>
                <w:sz w:val="20"/>
                <w:szCs w:val="20"/>
                <w:lang w:val="en-US" w:eastAsia="ko-KR"/>
              </w:rPr>
              <w:t>G</w:t>
            </w:r>
            <w:r w:rsidRPr="00EE1F7D">
              <w:rPr>
                <w:sz w:val="20"/>
                <w:szCs w:val="20"/>
                <w:lang w:val="en-US" w:eastAsia="ko-KR"/>
              </w:rPr>
              <w:t>VA</w:t>
            </w:r>
            <w:r w:rsidRPr="00EE1F7D">
              <w:rPr>
                <w:sz w:val="20"/>
                <w:szCs w:val="20"/>
                <w:vertAlign w:val="subscript"/>
                <w:lang w:val="en-US" w:eastAsia="ko-KR"/>
              </w:rPr>
              <w:t>B</w:t>
            </w:r>
          </w:p>
        </w:tc>
        <w:tc>
          <w:tcPr>
            <w:tcW w:w="7724"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EE1F7D" w:rsidRDefault="00480C22" w:rsidP="00C66118">
            <w:pPr>
              <w:widowControl w:val="0"/>
              <w:tabs>
                <w:tab w:val="clear" w:pos="850"/>
                <w:tab w:val="clear" w:pos="1191"/>
                <w:tab w:val="clear" w:pos="1531"/>
              </w:tabs>
              <w:autoSpaceDE w:val="0"/>
              <w:autoSpaceDN w:val="0"/>
              <w:contextualSpacing/>
              <w:textAlignment w:val="baseline"/>
              <w:rPr>
                <w:rFonts w:eastAsia="굴림" w:hAnsi="굴림" w:cs="굴림"/>
                <w:sz w:val="20"/>
                <w:szCs w:val="20"/>
                <w:lang w:val="fr-FR" w:eastAsia="ko-KR"/>
              </w:rPr>
            </w:pPr>
            <w:r w:rsidRPr="00EE1F7D">
              <w:rPr>
                <w:rFonts w:eastAsia="함초롬바탕"/>
                <w:sz w:val="20"/>
                <w:szCs w:val="20"/>
                <w:lang w:val="fr-FR" w:eastAsia="ko-KR"/>
              </w:rPr>
              <w:t>o CE+GOS+GV</w:t>
            </w:r>
            <w:r w:rsidRPr="00EE1F7D">
              <w:rPr>
                <w:rFonts w:eastAsia="함초롬바탕"/>
                <w:sz w:val="20"/>
                <w:szCs w:val="20"/>
                <w:vertAlign w:val="subscript"/>
                <w:lang w:val="fr-FR" w:eastAsia="ko-KR"/>
              </w:rPr>
              <w:t>MIX</w:t>
            </w:r>
            <w:r w:rsidRPr="00EE1F7D">
              <w:rPr>
                <w:rFonts w:eastAsia="함초롬바탕"/>
                <w:sz w:val="20"/>
                <w:szCs w:val="20"/>
                <w:lang w:val="fr-FR" w:eastAsia="ko-KR"/>
              </w:rPr>
              <w:t>+T</w:t>
            </w:r>
            <w:r w:rsidRPr="00EE1F7D">
              <w:rPr>
                <w:rFonts w:eastAsia="함초롬바탕"/>
                <w:sz w:val="20"/>
                <w:szCs w:val="20"/>
                <w:vertAlign w:val="subscript"/>
                <w:lang w:val="fr-FR" w:eastAsia="ko-KR"/>
              </w:rPr>
              <w:t>PR</w:t>
            </w:r>
            <w:r w:rsidRPr="00EE1F7D">
              <w:rPr>
                <w:rFonts w:eastAsia="함초롬바탕" w:hint="eastAsia"/>
                <w:sz w:val="20"/>
                <w:szCs w:val="20"/>
                <w:vertAlign w:val="subscript"/>
                <w:lang w:val="fr-FR" w:eastAsia="ko-KR"/>
              </w:rPr>
              <w:t>N</w:t>
            </w:r>
          </w:p>
        </w:tc>
      </w:tr>
      <w:tr w:rsidR="00480C22" w:rsidRPr="00026BB9" w:rsidTr="00C66118">
        <w:trPr>
          <w:trHeight w:val="256"/>
        </w:trPr>
        <w:tc>
          <w:tcPr>
            <w:tcW w:w="1236"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EE1F7D" w:rsidRDefault="00480C22" w:rsidP="00C66118">
            <w:pPr>
              <w:widowControl w:val="0"/>
              <w:tabs>
                <w:tab w:val="clear" w:pos="850"/>
                <w:tab w:val="clear" w:pos="1191"/>
                <w:tab w:val="clear" w:pos="1531"/>
              </w:tabs>
              <w:autoSpaceDE w:val="0"/>
              <w:autoSpaceDN w:val="0"/>
              <w:contextualSpacing/>
              <w:jc w:val="left"/>
              <w:textAlignment w:val="center"/>
              <w:rPr>
                <w:rFonts w:ascii="맑은 고딕" w:eastAsia="굴림" w:hAnsi="굴림" w:cs="굴림"/>
                <w:sz w:val="20"/>
                <w:szCs w:val="20"/>
                <w:lang w:val="en-US" w:eastAsia="ko-KR"/>
              </w:rPr>
            </w:pPr>
            <w:r w:rsidRPr="00EE1F7D">
              <w:rPr>
                <w:rFonts w:hint="eastAsia"/>
                <w:sz w:val="20"/>
                <w:szCs w:val="20"/>
                <w:lang w:val="en-US" w:eastAsia="ko-KR"/>
              </w:rPr>
              <w:t>G</w:t>
            </w:r>
            <w:r w:rsidRPr="00EE1F7D">
              <w:rPr>
                <w:sz w:val="20"/>
                <w:szCs w:val="20"/>
                <w:lang w:val="en-US" w:eastAsia="ko-KR"/>
              </w:rPr>
              <w:t>VA</w:t>
            </w:r>
            <w:r w:rsidRPr="00EE1F7D">
              <w:rPr>
                <w:sz w:val="20"/>
                <w:szCs w:val="20"/>
                <w:vertAlign w:val="subscript"/>
                <w:lang w:val="en-US" w:eastAsia="ko-KR"/>
              </w:rPr>
              <w:t>B</w:t>
            </w:r>
            <w:r w:rsidRPr="00EE1F7D">
              <w:rPr>
                <w:sz w:val="20"/>
                <w:szCs w:val="20"/>
                <w:lang w:val="en-US" w:eastAsia="ko-KR"/>
              </w:rPr>
              <w:t>’</w:t>
            </w:r>
          </w:p>
        </w:tc>
        <w:tc>
          <w:tcPr>
            <w:tcW w:w="7724"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EE1F7D" w:rsidRDefault="00480C22" w:rsidP="00C66118">
            <w:pPr>
              <w:widowControl w:val="0"/>
              <w:tabs>
                <w:tab w:val="clear" w:pos="850"/>
                <w:tab w:val="clear" w:pos="1191"/>
                <w:tab w:val="clear" w:pos="1531"/>
              </w:tabs>
              <w:autoSpaceDE w:val="0"/>
              <w:autoSpaceDN w:val="0"/>
              <w:contextualSpacing/>
              <w:textAlignment w:val="baseline"/>
              <w:rPr>
                <w:rFonts w:eastAsia="굴림" w:hAnsi="굴림" w:cs="굴림"/>
                <w:sz w:val="20"/>
                <w:szCs w:val="20"/>
                <w:lang w:val="fr-FR" w:eastAsia="ko-KR"/>
              </w:rPr>
            </w:pPr>
            <w:r w:rsidRPr="00EE1F7D">
              <w:rPr>
                <w:rFonts w:eastAsia="함초롬바탕"/>
                <w:sz w:val="20"/>
                <w:szCs w:val="20"/>
                <w:lang w:val="fr-FR" w:eastAsia="ko-KR"/>
              </w:rPr>
              <w:t>o CE+GOS+GV</w:t>
            </w:r>
            <w:r w:rsidRPr="00EE1F7D">
              <w:rPr>
                <w:rFonts w:eastAsia="함초롬바탕"/>
                <w:sz w:val="20"/>
                <w:szCs w:val="20"/>
                <w:vertAlign w:val="subscript"/>
                <w:lang w:val="fr-FR" w:eastAsia="ko-KR"/>
              </w:rPr>
              <w:t>MIX</w:t>
            </w:r>
            <w:r w:rsidRPr="00EE1F7D">
              <w:rPr>
                <w:rFonts w:eastAsia="함초롬바탕"/>
                <w:sz w:val="20"/>
                <w:szCs w:val="20"/>
                <w:lang w:val="fr-FR" w:eastAsia="ko-KR"/>
              </w:rPr>
              <w:t>+T</w:t>
            </w:r>
            <w:r w:rsidRPr="00EE1F7D">
              <w:rPr>
                <w:rFonts w:eastAsia="함초롬바탕"/>
                <w:sz w:val="20"/>
                <w:szCs w:val="20"/>
                <w:vertAlign w:val="subscript"/>
                <w:lang w:val="fr-FR" w:eastAsia="ko-KR"/>
              </w:rPr>
              <w:t>PR</w:t>
            </w:r>
            <w:r w:rsidRPr="00EE1F7D">
              <w:rPr>
                <w:rFonts w:eastAsia="함초롬바탕" w:hint="eastAsia"/>
                <w:sz w:val="20"/>
                <w:szCs w:val="20"/>
                <w:vertAlign w:val="subscript"/>
                <w:lang w:val="fr-FR" w:eastAsia="ko-KR"/>
              </w:rPr>
              <w:t>N</w:t>
            </w:r>
            <w:r w:rsidRPr="00EE1F7D">
              <w:rPr>
                <w:rFonts w:ascii="함초롬바탕" w:eastAsia="함초롬바탕" w:hAnsi="함초롬바탕" w:cs="함초롬바탕" w:hint="eastAsia"/>
                <w:sz w:val="20"/>
                <w:szCs w:val="20"/>
                <w:lang w:val="fr-FR" w:eastAsia="ko-KR"/>
              </w:rPr>
              <w:t>–</w:t>
            </w:r>
            <w:r w:rsidRPr="00EE1F7D">
              <w:rPr>
                <w:rFonts w:eastAsia="함초롬바탕"/>
                <w:sz w:val="20"/>
                <w:szCs w:val="20"/>
                <w:lang w:val="fr-FR" w:eastAsia="ko-KR"/>
              </w:rPr>
              <w:t>GOS</w:t>
            </w:r>
            <w:r w:rsidRPr="00EE1F7D">
              <w:rPr>
                <w:rFonts w:eastAsia="함초롬바탕"/>
                <w:sz w:val="20"/>
                <w:szCs w:val="20"/>
                <w:vertAlign w:val="subscript"/>
                <w:lang w:val="fr-FR" w:eastAsia="ko-KR"/>
              </w:rPr>
              <w:t>OOH</w:t>
            </w:r>
          </w:p>
        </w:tc>
      </w:tr>
      <w:tr w:rsidR="00480C22" w:rsidRPr="00502AB4" w:rsidTr="00C66118">
        <w:trPr>
          <w:trHeight w:val="44"/>
        </w:trPr>
        <w:tc>
          <w:tcPr>
            <w:tcW w:w="1236"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0C22" w:rsidRPr="00EE1F7D" w:rsidRDefault="00480C22" w:rsidP="00C66118">
            <w:pPr>
              <w:widowControl w:val="0"/>
              <w:tabs>
                <w:tab w:val="clear" w:pos="850"/>
                <w:tab w:val="clear" w:pos="1191"/>
                <w:tab w:val="clear" w:pos="1531"/>
              </w:tabs>
              <w:autoSpaceDE w:val="0"/>
              <w:autoSpaceDN w:val="0"/>
              <w:contextualSpacing/>
              <w:jc w:val="left"/>
              <w:textAlignment w:val="center"/>
              <w:rPr>
                <w:rFonts w:eastAsia="굴림" w:hAnsi="굴림" w:cs="굴림"/>
                <w:sz w:val="20"/>
                <w:szCs w:val="20"/>
                <w:lang w:val="en-US" w:eastAsia="ko-KR"/>
              </w:rPr>
            </w:pPr>
            <w:r w:rsidRPr="00EE1F7D">
              <w:rPr>
                <w:sz w:val="20"/>
                <w:szCs w:val="20"/>
                <w:lang w:val="en-US" w:eastAsia="ko-KR"/>
              </w:rPr>
              <w:t>NDI</w:t>
            </w:r>
            <w:r w:rsidRPr="00EE1F7D">
              <w:rPr>
                <w:sz w:val="20"/>
                <w:szCs w:val="20"/>
                <w:vertAlign w:val="subscript"/>
                <w:lang w:val="en-US" w:eastAsia="ko-KR"/>
              </w:rPr>
              <w:t>M</w:t>
            </w:r>
          </w:p>
        </w:tc>
        <w:tc>
          <w:tcPr>
            <w:tcW w:w="7724"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contextualSpacing/>
              <w:textAlignment w:val="baseline"/>
              <w:rPr>
                <w:rFonts w:eastAsia="굴림" w:hAnsi="굴림" w:cs="굴림"/>
                <w:sz w:val="20"/>
                <w:szCs w:val="20"/>
                <w:lang w:val="en-US" w:eastAsia="ko-KR"/>
              </w:rPr>
            </w:pPr>
            <w:r w:rsidRPr="00EE1F7D">
              <w:rPr>
                <w:rFonts w:eastAsia="함초롬바탕"/>
                <w:sz w:val="20"/>
                <w:szCs w:val="20"/>
                <w:lang w:val="en-US" w:eastAsia="ko-KR"/>
              </w:rPr>
              <w:t xml:space="preserve">o </w:t>
            </w:r>
            <w:r w:rsidRPr="00EE1F7D">
              <w:rPr>
                <w:rFonts w:hint="eastAsia"/>
                <w:sz w:val="20"/>
                <w:szCs w:val="20"/>
                <w:lang w:val="en-US" w:eastAsia="ko-KR"/>
              </w:rPr>
              <w:t>G</w:t>
            </w:r>
            <w:r w:rsidRPr="00EE1F7D">
              <w:rPr>
                <w:rFonts w:eastAsia="함초롬바탕"/>
                <w:sz w:val="20"/>
                <w:szCs w:val="20"/>
                <w:lang w:val="en-US" w:eastAsia="ko-KR"/>
              </w:rPr>
              <w:t>VA</w:t>
            </w:r>
            <w:r w:rsidRPr="00EE1F7D">
              <w:rPr>
                <w:rFonts w:eastAsia="함초롬바탕"/>
                <w:sz w:val="20"/>
                <w:szCs w:val="20"/>
                <w:vertAlign w:val="subscript"/>
                <w:lang w:val="en-US" w:eastAsia="ko-KR"/>
              </w:rPr>
              <w:t>M</w:t>
            </w:r>
            <w:r w:rsidRPr="00EE1F7D">
              <w:rPr>
                <w:rFonts w:ascii="함초롬바탕" w:eastAsia="함초롬바탕" w:hAnsi="함초롬바탕" w:cs="함초롬바탕" w:hint="eastAsia"/>
                <w:sz w:val="20"/>
                <w:szCs w:val="20"/>
                <w:lang w:val="en-US" w:eastAsia="ko-KR"/>
              </w:rPr>
              <w:t>–</w:t>
            </w:r>
            <w:r w:rsidRPr="00EE1F7D">
              <w:rPr>
                <w:rFonts w:eastAsia="함초롬바탕"/>
                <w:sz w:val="20"/>
                <w:szCs w:val="20"/>
                <w:lang w:val="en-US" w:eastAsia="ko-KR"/>
              </w:rPr>
              <w:t>D=GDP</w:t>
            </w:r>
            <w:r w:rsidRPr="00EE1F7D">
              <w:rPr>
                <w:rFonts w:ascii="함초롬바탕" w:eastAsia="함초롬바탕" w:hAnsi="함초롬바탕" w:cs="함초롬바탕" w:hint="eastAsia"/>
                <w:sz w:val="20"/>
                <w:szCs w:val="20"/>
                <w:lang w:val="en-US" w:eastAsia="ko-KR"/>
              </w:rPr>
              <w:t>–</w:t>
            </w:r>
            <w:r w:rsidRPr="00EE1F7D">
              <w:rPr>
                <w:rFonts w:eastAsia="함초롬바탕"/>
                <w:sz w:val="20"/>
                <w:szCs w:val="20"/>
                <w:lang w:val="en-US" w:eastAsia="ko-KR"/>
              </w:rPr>
              <w:t>D=</w:t>
            </w:r>
            <w:proofErr w:type="spellStart"/>
            <w:r w:rsidRPr="00EE1F7D">
              <w:rPr>
                <w:rFonts w:eastAsia="함초롬바탕"/>
                <w:sz w:val="20"/>
                <w:szCs w:val="20"/>
                <w:lang w:val="en-US" w:eastAsia="ko-KR"/>
              </w:rPr>
              <w:t>CE+GOS+GV</w:t>
            </w:r>
            <w:r w:rsidRPr="00EE1F7D">
              <w:rPr>
                <w:rFonts w:eastAsia="함초롬바탕"/>
                <w:sz w:val="20"/>
                <w:szCs w:val="20"/>
                <w:vertAlign w:val="subscript"/>
                <w:lang w:val="en-US" w:eastAsia="ko-KR"/>
              </w:rPr>
              <w:t>MIX</w:t>
            </w:r>
            <w:r w:rsidRPr="00EE1F7D">
              <w:rPr>
                <w:rFonts w:eastAsia="함초롬바탕"/>
                <w:sz w:val="20"/>
                <w:szCs w:val="20"/>
                <w:lang w:val="en-US" w:eastAsia="ko-KR"/>
              </w:rPr>
              <w:t>+T</w:t>
            </w:r>
            <w:r w:rsidRPr="00EE1F7D">
              <w:rPr>
                <w:rFonts w:eastAsia="함초롬바탕"/>
                <w:sz w:val="20"/>
                <w:szCs w:val="20"/>
                <w:vertAlign w:val="subscript"/>
                <w:lang w:val="en-US" w:eastAsia="ko-KR"/>
              </w:rPr>
              <w:t>PRn</w:t>
            </w:r>
            <w:r w:rsidRPr="00EE1F7D">
              <w:rPr>
                <w:rFonts w:eastAsia="함초롬바탕"/>
                <w:sz w:val="20"/>
                <w:szCs w:val="20"/>
                <w:lang w:val="en-US" w:eastAsia="ko-KR"/>
              </w:rPr>
              <w:t>+T</w:t>
            </w:r>
            <w:r w:rsidRPr="00EE1F7D">
              <w:rPr>
                <w:rFonts w:eastAsia="함초롬바탕"/>
                <w:sz w:val="20"/>
                <w:szCs w:val="20"/>
                <w:vertAlign w:val="subscript"/>
                <w:lang w:val="en-US" w:eastAsia="ko-KR"/>
              </w:rPr>
              <w:t>PR</w:t>
            </w:r>
            <w:proofErr w:type="spellEnd"/>
            <w:r w:rsidRPr="00EE1F7D">
              <w:rPr>
                <w:rFonts w:ascii="함초롬바탕" w:eastAsia="함초롬바탕" w:hAnsi="함초롬바탕" w:cs="함초롬바탕" w:hint="eastAsia"/>
                <w:sz w:val="20"/>
                <w:szCs w:val="20"/>
                <w:lang w:val="en-US" w:eastAsia="ko-KR"/>
              </w:rPr>
              <w:t>–</w:t>
            </w:r>
            <w:r w:rsidRPr="00EE1F7D">
              <w:rPr>
                <w:rFonts w:eastAsia="함초롬바탕"/>
                <w:sz w:val="20"/>
                <w:szCs w:val="20"/>
                <w:lang w:val="en-US" w:eastAsia="ko-KR"/>
              </w:rPr>
              <w:t>D</w:t>
            </w:r>
          </w:p>
        </w:tc>
      </w:tr>
    </w:tbl>
    <w:p w:rsidR="00480C22" w:rsidRPr="00502AB4" w:rsidRDefault="00480C22" w:rsidP="00480C22">
      <w:pPr>
        <w:ind w:left="425" w:hangingChars="193" w:hanging="425"/>
        <w:contextualSpacing/>
        <w:rPr>
          <w:lang w:val="en-US" w:eastAsia="ko-KR"/>
        </w:rPr>
      </w:pPr>
    </w:p>
    <w:p w:rsidR="00480C22" w:rsidRPr="00502AB4" w:rsidRDefault="00480C22" w:rsidP="00480C22">
      <w:pPr>
        <w:spacing w:line="360" w:lineRule="auto"/>
        <w:ind w:left="425" w:hangingChars="193" w:hanging="425"/>
        <w:rPr>
          <w:lang w:val="en-US" w:eastAsia="ko-KR"/>
        </w:rPr>
      </w:pPr>
    </w:p>
    <w:p w:rsidR="00480C22" w:rsidRPr="00502AB4" w:rsidRDefault="00480C22" w:rsidP="00480C22">
      <w:pPr>
        <w:spacing w:line="360" w:lineRule="auto"/>
        <w:ind w:left="425" w:hangingChars="193" w:hanging="425"/>
        <w:rPr>
          <w:lang w:val="en-US" w:eastAsia="ko-KR"/>
        </w:rPr>
      </w:pPr>
    </w:p>
    <w:p w:rsidR="00480C22" w:rsidRPr="00502AB4" w:rsidRDefault="00480C22" w:rsidP="00480C22">
      <w:pPr>
        <w:spacing w:line="360" w:lineRule="auto"/>
        <w:ind w:left="425" w:hangingChars="193" w:hanging="425"/>
        <w:rPr>
          <w:lang w:val="en-US" w:eastAsia="ko-KR"/>
        </w:rPr>
      </w:pPr>
    </w:p>
    <w:p w:rsidR="00480C22" w:rsidRPr="00502AB4" w:rsidRDefault="00480C22" w:rsidP="00480C22">
      <w:pPr>
        <w:spacing w:line="360" w:lineRule="auto"/>
        <w:ind w:left="425" w:hangingChars="193" w:hanging="425"/>
        <w:rPr>
          <w:lang w:eastAsia="ko-KR"/>
        </w:rPr>
      </w:pPr>
      <w:r w:rsidRPr="00502AB4">
        <w:rPr>
          <w:rFonts w:hint="eastAsia"/>
          <w:b/>
          <w:lang w:eastAsia="ko-KR"/>
        </w:rPr>
        <w:t>3</w:t>
      </w:r>
      <w:r w:rsidRPr="00502AB4">
        <w:rPr>
          <w:b/>
          <w:lang w:eastAsia="ko-KR"/>
        </w:rPr>
        <w:t xml:space="preserve">) </w:t>
      </w:r>
      <w:r>
        <w:rPr>
          <w:b/>
          <w:lang w:eastAsia="ko-KR"/>
        </w:rPr>
        <w:t xml:space="preserve">Types of </w:t>
      </w:r>
      <w:r w:rsidRPr="00502AB4">
        <w:rPr>
          <w:b/>
          <w:lang w:eastAsia="ko-KR"/>
        </w:rPr>
        <w:t>labour income shares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87"/>
        <w:gridCol w:w="7973"/>
      </w:tblGrid>
      <w:tr w:rsidR="00480C22" w:rsidRPr="00502AB4" w:rsidTr="00C66118">
        <w:trPr>
          <w:trHeight w:val="256"/>
        </w:trPr>
        <w:tc>
          <w:tcPr>
            <w:tcW w:w="9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jc w:val="center"/>
              <w:textAlignment w:val="baseline"/>
              <w:rPr>
                <w:rFonts w:eastAsia="굴림" w:hAnsi="굴림" w:cs="굴림"/>
                <w:sz w:val="20"/>
                <w:szCs w:val="20"/>
                <w:lang w:val="en-US" w:eastAsia="ko-KR"/>
              </w:rPr>
            </w:pPr>
            <w:r w:rsidRPr="00502AB4">
              <w:rPr>
                <w:rFonts w:eastAsia="함초롬바탕"/>
                <w:sz w:val="20"/>
                <w:szCs w:val="20"/>
                <w:lang w:val="en-US" w:eastAsia="ko-KR"/>
              </w:rPr>
              <w:t>Type</w:t>
            </w:r>
          </w:p>
        </w:tc>
        <w:tc>
          <w:tcPr>
            <w:tcW w:w="79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jc w:val="center"/>
              <w:textAlignment w:val="baseline"/>
              <w:rPr>
                <w:rFonts w:eastAsia="굴림" w:hAnsi="굴림" w:cs="굴림"/>
                <w:sz w:val="20"/>
                <w:szCs w:val="20"/>
                <w:lang w:val="en-US" w:eastAsia="ko-KR"/>
              </w:rPr>
            </w:pPr>
            <w:r w:rsidRPr="00502AB4">
              <w:rPr>
                <w:rFonts w:eastAsia="함초롬바탕"/>
                <w:sz w:val="20"/>
                <w:szCs w:val="20"/>
                <w:lang w:val="en-US" w:eastAsia="ko-KR"/>
              </w:rPr>
              <w:t xml:space="preserve">Computation of </w:t>
            </w:r>
            <w:proofErr w:type="spellStart"/>
            <w:r w:rsidRPr="00502AB4">
              <w:rPr>
                <w:rFonts w:eastAsia="함초롬바탕"/>
                <w:sz w:val="20"/>
                <w:szCs w:val="20"/>
                <w:lang w:val="en-US" w:eastAsia="ko-KR"/>
              </w:rPr>
              <w:t>labour</w:t>
            </w:r>
            <w:proofErr w:type="spellEnd"/>
            <w:r w:rsidRPr="00502AB4">
              <w:rPr>
                <w:rFonts w:eastAsia="함초롬바탕"/>
                <w:sz w:val="20"/>
                <w:szCs w:val="20"/>
                <w:lang w:val="en-US" w:eastAsia="ko-KR"/>
              </w:rPr>
              <w:t xml:space="preserve"> income share with variables</w:t>
            </w:r>
          </w:p>
        </w:tc>
      </w:tr>
      <w:tr w:rsidR="00480C22" w:rsidRPr="00026BB9" w:rsidTr="00C66118">
        <w:trPr>
          <w:trHeight w:val="256"/>
        </w:trPr>
        <w:tc>
          <w:tcPr>
            <w:tcW w:w="987"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jc w:val="left"/>
              <w:textAlignment w:val="center"/>
              <w:rPr>
                <w:rFonts w:eastAsia="굴림" w:hAnsi="굴림" w:cs="굴림"/>
                <w:sz w:val="20"/>
                <w:szCs w:val="20"/>
                <w:lang w:val="en-US" w:eastAsia="ko-KR"/>
              </w:rPr>
            </w:pPr>
            <w:r w:rsidRPr="00502AB4">
              <w:rPr>
                <w:sz w:val="20"/>
                <w:szCs w:val="20"/>
                <w:lang w:val="en-US" w:eastAsia="ko-KR"/>
              </w:rPr>
              <w:t>LS</w:t>
            </w:r>
            <w:r w:rsidRPr="00502AB4">
              <w:rPr>
                <w:sz w:val="20"/>
                <w:szCs w:val="20"/>
                <w:vertAlign w:val="subscript"/>
                <w:lang w:val="en-US" w:eastAsia="ko-KR"/>
              </w:rPr>
              <w:t>P1</w:t>
            </w:r>
          </w:p>
        </w:tc>
        <w:tc>
          <w:tcPr>
            <w:tcW w:w="7973"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3D5EF2" w:rsidRDefault="00480C22" w:rsidP="00C66118">
            <w:pPr>
              <w:widowControl w:val="0"/>
              <w:tabs>
                <w:tab w:val="clear" w:pos="850"/>
                <w:tab w:val="clear" w:pos="1191"/>
                <w:tab w:val="clear" w:pos="1531"/>
              </w:tabs>
              <w:autoSpaceDE w:val="0"/>
              <w:autoSpaceDN w:val="0"/>
              <w:jc w:val="left"/>
              <w:textAlignment w:val="center"/>
              <w:rPr>
                <w:rFonts w:eastAsia="굴림" w:hAnsi="굴림" w:cs="굴림"/>
                <w:sz w:val="20"/>
                <w:szCs w:val="20"/>
                <w:lang w:val="fr-FR" w:eastAsia="ko-KR"/>
              </w:rPr>
            </w:pPr>
            <w:r w:rsidRPr="003D5EF2">
              <w:rPr>
                <w:sz w:val="20"/>
                <w:szCs w:val="20"/>
                <w:lang w:val="fr-FR" w:eastAsia="ko-KR"/>
              </w:rPr>
              <w:t>o CE/(CE+GOS+GV</w:t>
            </w:r>
            <w:r w:rsidRPr="003D5EF2">
              <w:rPr>
                <w:sz w:val="20"/>
                <w:szCs w:val="20"/>
                <w:vertAlign w:val="subscript"/>
                <w:lang w:val="fr-FR" w:eastAsia="ko-KR"/>
              </w:rPr>
              <w:t>MIX</w:t>
            </w:r>
            <w:r w:rsidRPr="003D5EF2">
              <w:rPr>
                <w:sz w:val="20"/>
                <w:szCs w:val="20"/>
                <w:lang w:val="fr-FR" w:eastAsia="ko-KR"/>
              </w:rPr>
              <w:t>-GOS</w:t>
            </w:r>
            <w:r w:rsidRPr="003D5EF2">
              <w:rPr>
                <w:sz w:val="20"/>
                <w:szCs w:val="20"/>
                <w:vertAlign w:val="subscript"/>
                <w:lang w:val="fr-FR" w:eastAsia="ko-KR"/>
              </w:rPr>
              <w:t>OOH</w:t>
            </w:r>
            <w:r w:rsidRPr="003D5EF2">
              <w:rPr>
                <w:sz w:val="20"/>
                <w:szCs w:val="20"/>
                <w:lang w:val="fr-FR" w:eastAsia="ko-KR"/>
              </w:rPr>
              <w:t>)</w:t>
            </w:r>
          </w:p>
        </w:tc>
      </w:tr>
      <w:tr w:rsidR="00480C22" w:rsidRPr="00026BB9" w:rsidTr="00C66118">
        <w:trPr>
          <w:trHeight w:val="256"/>
        </w:trPr>
        <w:tc>
          <w:tcPr>
            <w:tcW w:w="987"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jc w:val="left"/>
              <w:textAlignment w:val="center"/>
              <w:rPr>
                <w:rFonts w:eastAsia="굴림" w:hAnsi="굴림" w:cs="굴림"/>
                <w:sz w:val="20"/>
                <w:szCs w:val="20"/>
                <w:lang w:val="en-US" w:eastAsia="ko-KR"/>
              </w:rPr>
            </w:pPr>
            <w:r w:rsidRPr="00502AB4">
              <w:rPr>
                <w:sz w:val="20"/>
                <w:szCs w:val="20"/>
                <w:lang w:val="en-US" w:eastAsia="ko-KR"/>
              </w:rPr>
              <w:t>LS</w:t>
            </w:r>
            <w:r w:rsidRPr="00502AB4">
              <w:rPr>
                <w:sz w:val="20"/>
                <w:szCs w:val="20"/>
                <w:vertAlign w:val="subscript"/>
                <w:lang w:val="en-US" w:eastAsia="ko-KR"/>
              </w:rPr>
              <w:t>P2</w:t>
            </w:r>
          </w:p>
        </w:tc>
        <w:tc>
          <w:tcPr>
            <w:tcW w:w="7973"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3D5EF2" w:rsidRDefault="00480C22" w:rsidP="00C66118">
            <w:pPr>
              <w:widowControl w:val="0"/>
              <w:tabs>
                <w:tab w:val="clear" w:pos="850"/>
                <w:tab w:val="clear" w:pos="1191"/>
                <w:tab w:val="clear" w:pos="1531"/>
              </w:tabs>
              <w:wordWrap w:val="0"/>
              <w:autoSpaceDE w:val="0"/>
              <w:autoSpaceDN w:val="0"/>
              <w:textAlignment w:val="baseline"/>
              <w:rPr>
                <w:rFonts w:eastAsia="굴림" w:hAnsi="굴림" w:cs="굴림"/>
                <w:sz w:val="20"/>
                <w:szCs w:val="20"/>
                <w:lang w:val="fr-FR" w:eastAsia="ko-KR"/>
              </w:rPr>
            </w:pPr>
            <w:r w:rsidRPr="003D5EF2">
              <w:rPr>
                <w:rFonts w:eastAsia="함초롬바탕"/>
                <w:sz w:val="20"/>
                <w:szCs w:val="20"/>
                <w:lang w:val="fr-FR" w:eastAsia="ko-KR"/>
              </w:rPr>
              <w:t>o (CE+2/3*V</w:t>
            </w:r>
            <w:r w:rsidRPr="003D5EF2">
              <w:rPr>
                <w:rFonts w:eastAsia="함초롬바탕"/>
                <w:sz w:val="20"/>
                <w:szCs w:val="20"/>
                <w:vertAlign w:val="subscript"/>
                <w:lang w:val="fr-FR" w:eastAsia="ko-KR"/>
              </w:rPr>
              <w:t>MIX</w:t>
            </w:r>
            <w:r w:rsidRPr="003D5EF2">
              <w:rPr>
                <w:rFonts w:eastAsia="함초롬바탕"/>
                <w:sz w:val="20"/>
                <w:szCs w:val="20"/>
                <w:lang w:val="fr-FR" w:eastAsia="ko-KR"/>
              </w:rPr>
              <w:t>)</w:t>
            </w:r>
            <w:r w:rsidRPr="003D5EF2">
              <w:rPr>
                <w:sz w:val="20"/>
                <w:szCs w:val="20"/>
                <w:lang w:val="fr-FR" w:eastAsia="ko-KR"/>
              </w:rPr>
              <w:t>/(CE+GOS+GV</w:t>
            </w:r>
            <w:r w:rsidRPr="003D5EF2">
              <w:rPr>
                <w:sz w:val="20"/>
                <w:szCs w:val="20"/>
                <w:vertAlign w:val="subscript"/>
                <w:lang w:val="fr-FR" w:eastAsia="ko-KR"/>
              </w:rPr>
              <w:t>MIX</w:t>
            </w:r>
            <w:r w:rsidRPr="003D5EF2">
              <w:rPr>
                <w:sz w:val="20"/>
                <w:szCs w:val="20"/>
                <w:lang w:val="fr-FR" w:eastAsia="ko-KR"/>
              </w:rPr>
              <w:t>-GOS</w:t>
            </w:r>
            <w:r w:rsidRPr="003D5EF2">
              <w:rPr>
                <w:sz w:val="20"/>
                <w:szCs w:val="20"/>
                <w:vertAlign w:val="subscript"/>
                <w:lang w:val="fr-FR" w:eastAsia="ko-KR"/>
              </w:rPr>
              <w:t>OOH</w:t>
            </w:r>
            <w:r w:rsidRPr="003D5EF2">
              <w:rPr>
                <w:sz w:val="20"/>
                <w:szCs w:val="20"/>
                <w:lang w:val="fr-FR" w:eastAsia="ko-KR"/>
              </w:rPr>
              <w:t>)</w:t>
            </w:r>
          </w:p>
        </w:tc>
      </w:tr>
      <w:tr w:rsidR="00480C22" w:rsidRPr="00026BB9" w:rsidTr="00C66118">
        <w:trPr>
          <w:trHeight w:val="256"/>
        </w:trPr>
        <w:tc>
          <w:tcPr>
            <w:tcW w:w="987"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jc w:val="left"/>
              <w:textAlignment w:val="center"/>
              <w:rPr>
                <w:rFonts w:eastAsia="굴림" w:hAnsi="굴림" w:cs="굴림"/>
                <w:sz w:val="20"/>
                <w:szCs w:val="20"/>
                <w:lang w:val="en-US" w:eastAsia="ko-KR"/>
              </w:rPr>
            </w:pPr>
            <w:r w:rsidRPr="00502AB4">
              <w:rPr>
                <w:sz w:val="20"/>
                <w:szCs w:val="20"/>
                <w:lang w:val="en-US" w:eastAsia="ko-KR"/>
              </w:rPr>
              <w:t>LS</w:t>
            </w:r>
            <w:r w:rsidRPr="00502AB4">
              <w:rPr>
                <w:sz w:val="20"/>
                <w:szCs w:val="20"/>
                <w:vertAlign w:val="subscript"/>
                <w:lang w:val="en-US" w:eastAsia="ko-KR"/>
              </w:rPr>
              <w:t>P3</w:t>
            </w:r>
          </w:p>
        </w:tc>
        <w:tc>
          <w:tcPr>
            <w:tcW w:w="7973"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3D5EF2" w:rsidRDefault="00480C22" w:rsidP="00C66118">
            <w:pPr>
              <w:widowControl w:val="0"/>
              <w:tabs>
                <w:tab w:val="clear" w:pos="850"/>
                <w:tab w:val="clear" w:pos="1191"/>
                <w:tab w:val="clear" w:pos="1531"/>
              </w:tabs>
              <w:wordWrap w:val="0"/>
              <w:autoSpaceDE w:val="0"/>
              <w:autoSpaceDN w:val="0"/>
              <w:textAlignment w:val="baseline"/>
              <w:rPr>
                <w:rFonts w:eastAsia="굴림" w:hAnsi="굴림" w:cs="굴림"/>
                <w:sz w:val="20"/>
                <w:szCs w:val="20"/>
                <w:lang w:val="fr-FR" w:eastAsia="ko-KR"/>
              </w:rPr>
            </w:pPr>
            <w:r w:rsidRPr="003D5EF2">
              <w:rPr>
                <w:rFonts w:eastAsia="함초롬바탕"/>
                <w:sz w:val="20"/>
                <w:szCs w:val="20"/>
                <w:lang w:val="fr-FR" w:eastAsia="ko-KR"/>
              </w:rPr>
              <w:t>o (CE+1*V</w:t>
            </w:r>
            <w:r w:rsidRPr="003D5EF2">
              <w:rPr>
                <w:rFonts w:eastAsia="함초롬바탕"/>
                <w:sz w:val="20"/>
                <w:szCs w:val="20"/>
                <w:vertAlign w:val="subscript"/>
                <w:lang w:val="fr-FR" w:eastAsia="ko-KR"/>
              </w:rPr>
              <w:t>MIX</w:t>
            </w:r>
            <w:r w:rsidRPr="003D5EF2">
              <w:rPr>
                <w:rFonts w:eastAsia="함초롬바탕"/>
                <w:sz w:val="20"/>
                <w:szCs w:val="20"/>
                <w:lang w:val="fr-FR" w:eastAsia="ko-KR"/>
              </w:rPr>
              <w:t>)/</w:t>
            </w:r>
            <w:r w:rsidRPr="003D5EF2">
              <w:rPr>
                <w:sz w:val="20"/>
                <w:szCs w:val="20"/>
                <w:lang w:val="fr-FR" w:eastAsia="ko-KR"/>
              </w:rPr>
              <w:t>(CE+GOS+GV</w:t>
            </w:r>
            <w:r w:rsidRPr="003D5EF2">
              <w:rPr>
                <w:sz w:val="20"/>
                <w:szCs w:val="20"/>
                <w:vertAlign w:val="subscript"/>
                <w:lang w:val="fr-FR" w:eastAsia="ko-KR"/>
              </w:rPr>
              <w:t>MIX</w:t>
            </w:r>
            <w:r w:rsidRPr="003D5EF2">
              <w:rPr>
                <w:sz w:val="20"/>
                <w:szCs w:val="20"/>
                <w:lang w:val="fr-FR" w:eastAsia="ko-KR"/>
              </w:rPr>
              <w:t>-GOS</w:t>
            </w:r>
            <w:r w:rsidRPr="003D5EF2">
              <w:rPr>
                <w:sz w:val="20"/>
                <w:szCs w:val="20"/>
                <w:vertAlign w:val="subscript"/>
                <w:lang w:val="fr-FR" w:eastAsia="ko-KR"/>
              </w:rPr>
              <w:t>OOH</w:t>
            </w:r>
            <w:r w:rsidRPr="003D5EF2">
              <w:rPr>
                <w:sz w:val="20"/>
                <w:szCs w:val="20"/>
                <w:lang w:val="fr-FR" w:eastAsia="ko-KR"/>
              </w:rPr>
              <w:t>)</w:t>
            </w:r>
          </w:p>
        </w:tc>
      </w:tr>
      <w:tr w:rsidR="00480C22" w:rsidRPr="00026BB9" w:rsidTr="00C66118">
        <w:trPr>
          <w:trHeight w:val="256"/>
        </w:trPr>
        <w:tc>
          <w:tcPr>
            <w:tcW w:w="987"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jc w:val="left"/>
              <w:textAlignment w:val="center"/>
              <w:rPr>
                <w:rFonts w:eastAsia="굴림" w:hAnsi="굴림" w:cs="굴림"/>
                <w:sz w:val="20"/>
                <w:szCs w:val="20"/>
                <w:lang w:val="en-US" w:eastAsia="ko-KR"/>
              </w:rPr>
            </w:pPr>
            <w:r w:rsidRPr="00502AB4">
              <w:rPr>
                <w:sz w:val="20"/>
                <w:szCs w:val="20"/>
                <w:lang w:val="en-US" w:eastAsia="ko-KR"/>
              </w:rPr>
              <w:t>LS</w:t>
            </w:r>
            <w:r w:rsidRPr="00502AB4">
              <w:rPr>
                <w:sz w:val="20"/>
                <w:szCs w:val="20"/>
                <w:vertAlign w:val="subscript"/>
                <w:lang w:val="en-US" w:eastAsia="ko-KR"/>
              </w:rPr>
              <w:t>P4</w:t>
            </w:r>
          </w:p>
        </w:tc>
        <w:tc>
          <w:tcPr>
            <w:tcW w:w="7973"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3D5EF2" w:rsidRDefault="00480C22" w:rsidP="00C66118">
            <w:pPr>
              <w:widowControl w:val="0"/>
              <w:tabs>
                <w:tab w:val="clear" w:pos="850"/>
                <w:tab w:val="clear" w:pos="1191"/>
                <w:tab w:val="clear" w:pos="1531"/>
              </w:tabs>
              <w:wordWrap w:val="0"/>
              <w:autoSpaceDE w:val="0"/>
              <w:autoSpaceDN w:val="0"/>
              <w:textAlignment w:val="baseline"/>
              <w:rPr>
                <w:rFonts w:eastAsia="굴림" w:hAnsi="굴림" w:cs="굴림"/>
                <w:sz w:val="20"/>
                <w:szCs w:val="20"/>
                <w:lang w:val="fr-FR" w:eastAsia="ko-KR"/>
              </w:rPr>
            </w:pPr>
            <w:r w:rsidRPr="003D5EF2">
              <w:rPr>
                <w:rFonts w:eastAsia="함초롬바탕"/>
                <w:sz w:val="20"/>
                <w:szCs w:val="20"/>
                <w:lang w:val="fr-FR" w:eastAsia="ko-KR"/>
              </w:rPr>
              <w:t>o CE/L</w:t>
            </w:r>
            <w:r w:rsidRPr="003D5EF2">
              <w:rPr>
                <w:rFonts w:eastAsia="함초롬바탕"/>
                <w:sz w:val="20"/>
                <w:szCs w:val="20"/>
                <w:vertAlign w:val="subscript"/>
                <w:lang w:val="fr-FR" w:eastAsia="ko-KR"/>
              </w:rPr>
              <w:t>W</w:t>
            </w:r>
            <w:r w:rsidRPr="003D5EF2">
              <w:rPr>
                <w:rFonts w:eastAsia="함초롬바탕"/>
                <w:sz w:val="20"/>
                <w:szCs w:val="20"/>
                <w:lang w:val="fr-FR" w:eastAsia="ko-KR"/>
              </w:rPr>
              <w:t>*(L</w:t>
            </w:r>
            <w:r w:rsidRPr="003D5EF2">
              <w:rPr>
                <w:rFonts w:eastAsia="함초롬바탕"/>
                <w:sz w:val="20"/>
                <w:szCs w:val="20"/>
                <w:vertAlign w:val="subscript"/>
                <w:lang w:val="fr-FR" w:eastAsia="ko-KR"/>
              </w:rPr>
              <w:t>W</w:t>
            </w:r>
            <w:r w:rsidRPr="003D5EF2">
              <w:rPr>
                <w:rFonts w:eastAsia="함초롬바탕"/>
                <w:sz w:val="20"/>
                <w:szCs w:val="20"/>
                <w:lang w:val="fr-FR" w:eastAsia="ko-KR"/>
              </w:rPr>
              <w:t>+1*L</w:t>
            </w:r>
            <w:r w:rsidRPr="003D5EF2">
              <w:rPr>
                <w:rFonts w:eastAsia="함초롬바탕"/>
                <w:sz w:val="20"/>
                <w:szCs w:val="20"/>
                <w:vertAlign w:val="subscript"/>
                <w:lang w:val="fr-FR" w:eastAsia="ko-KR"/>
              </w:rPr>
              <w:t>NW</w:t>
            </w:r>
            <w:r w:rsidRPr="003D5EF2">
              <w:rPr>
                <w:rFonts w:eastAsia="함초롬바탕"/>
                <w:sz w:val="20"/>
                <w:szCs w:val="20"/>
                <w:lang w:val="fr-FR" w:eastAsia="ko-KR"/>
              </w:rPr>
              <w:t>)/</w:t>
            </w:r>
            <w:r w:rsidRPr="003D5EF2">
              <w:rPr>
                <w:sz w:val="20"/>
                <w:szCs w:val="20"/>
                <w:lang w:val="fr-FR" w:eastAsia="ko-KR"/>
              </w:rPr>
              <w:t>(CE+GOS+GV</w:t>
            </w:r>
            <w:r w:rsidRPr="003D5EF2">
              <w:rPr>
                <w:sz w:val="20"/>
                <w:szCs w:val="20"/>
                <w:vertAlign w:val="subscript"/>
                <w:lang w:val="fr-FR" w:eastAsia="ko-KR"/>
              </w:rPr>
              <w:t>MIX</w:t>
            </w:r>
            <w:r w:rsidRPr="003D5EF2">
              <w:rPr>
                <w:sz w:val="20"/>
                <w:szCs w:val="20"/>
                <w:lang w:val="fr-FR" w:eastAsia="ko-KR"/>
              </w:rPr>
              <w:t>-GOS</w:t>
            </w:r>
            <w:r w:rsidRPr="003D5EF2">
              <w:rPr>
                <w:sz w:val="20"/>
                <w:szCs w:val="20"/>
                <w:vertAlign w:val="subscript"/>
                <w:lang w:val="fr-FR" w:eastAsia="ko-KR"/>
              </w:rPr>
              <w:t>OOH</w:t>
            </w:r>
            <w:r w:rsidRPr="003D5EF2">
              <w:rPr>
                <w:sz w:val="20"/>
                <w:szCs w:val="20"/>
                <w:lang w:val="fr-FR" w:eastAsia="ko-KR"/>
              </w:rPr>
              <w:t>)</w:t>
            </w:r>
          </w:p>
        </w:tc>
      </w:tr>
      <w:tr w:rsidR="00480C22" w:rsidRPr="00026BB9" w:rsidTr="00C66118">
        <w:trPr>
          <w:trHeight w:val="256"/>
        </w:trPr>
        <w:tc>
          <w:tcPr>
            <w:tcW w:w="987"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jc w:val="left"/>
              <w:textAlignment w:val="center"/>
              <w:rPr>
                <w:rFonts w:eastAsia="굴림" w:hAnsi="굴림" w:cs="굴림"/>
                <w:sz w:val="20"/>
                <w:szCs w:val="20"/>
                <w:lang w:val="en-US" w:eastAsia="ko-KR"/>
              </w:rPr>
            </w:pPr>
            <w:r w:rsidRPr="00502AB4">
              <w:rPr>
                <w:sz w:val="20"/>
                <w:szCs w:val="20"/>
                <w:lang w:val="en-US" w:eastAsia="ko-KR"/>
              </w:rPr>
              <w:t>LS</w:t>
            </w:r>
            <w:r w:rsidRPr="00502AB4">
              <w:rPr>
                <w:sz w:val="20"/>
                <w:szCs w:val="20"/>
                <w:vertAlign w:val="subscript"/>
                <w:lang w:val="en-US" w:eastAsia="ko-KR"/>
              </w:rPr>
              <w:t>P5</w:t>
            </w:r>
          </w:p>
        </w:tc>
        <w:tc>
          <w:tcPr>
            <w:tcW w:w="7973"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0C22" w:rsidRPr="003D5EF2" w:rsidRDefault="00480C22" w:rsidP="00C66118">
            <w:pPr>
              <w:widowControl w:val="0"/>
              <w:tabs>
                <w:tab w:val="clear" w:pos="850"/>
                <w:tab w:val="clear" w:pos="1191"/>
                <w:tab w:val="clear" w:pos="1531"/>
              </w:tabs>
              <w:wordWrap w:val="0"/>
              <w:autoSpaceDE w:val="0"/>
              <w:autoSpaceDN w:val="0"/>
              <w:textAlignment w:val="baseline"/>
              <w:rPr>
                <w:rFonts w:eastAsia="굴림" w:hAnsi="굴림" w:cs="굴림"/>
                <w:sz w:val="20"/>
                <w:szCs w:val="20"/>
                <w:lang w:val="fr-FR" w:eastAsia="ko-KR"/>
              </w:rPr>
            </w:pPr>
            <w:r w:rsidRPr="003D5EF2">
              <w:rPr>
                <w:rFonts w:eastAsia="함초롬바탕"/>
                <w:sz w:val="20"/>
                <w:szCs w:val="20"/>
                <w:lang w:val="fr-FR" w:eastAsia="ko-KR"/>
              </w:rPr>
              <w:t>o CE/L</w:t>
            </w:r>
            <w:r w:rsidRPr="003D5EF2">
              <w:rPr>
                <w:rFonts w:eastAsia="함초롬바탕"/>
                <w:sz w:val="20"/>
                <w:szCs w:val="20"/>
                <w:vertAlign w:val="subscript"/>
                <w:lang w:val="fr-FR" w:eastAsia="ko-KR"/>
              </w:rPr>
              <w:t>W</w:t>
            </w:r>
            <w:r w:rsidRPr="003D5EF2">
              <w:rPr>
                <w:rFonts w:eastAsia="함초롬바탕"/>
                <w:sz w:val="20"/>
                <w:szCs w:val="20"/>
                <w:lang w:val="fr-FR" w:eastAsia="ko-KR"/>
              </w:rPr>
              <w:t>*(L</w:t>
            </w:r>
            <w:r w:rsidRPr="003D5EF2">
              <w:rPr>
                <w:rFonts w:eastAsia="함초롬바탕"/>
                <w:sz w:val="20"/>
                <w:szCs w:val="20"/>
                <w:vertAlign w:val="subscript"/>
                <w:lang w:val="fr-FR" w:eastAsia="ko-KR"/>
              </w:rPr>
              <w:t>W</w:t>
            </w:r>
            <w:r w:rsidRPr="003D5EF2">
              <w:rPr>
                <w:rFonts w:eastAsia="함초롬바탕"/>
                <w:sz w:val="20"/>
                <w:szCs w:val="20"/>
                <w:lang w:val="fr-FR" w:eastAsia="ko-KR"/>
              </w:rPr>
              <w:t>+0.5*L</w:t>
            </w:r>
            <w:r w:rsidRPr="003D5EF2">
              <w:rPr>
                <w:rFonts w:eastAsia="함초롬바탕"/>
                <w:sz w:val="20"/>
                <w:szCs w:val="20"/>
                <w:vertAlign w:val="subscript"/>
                <w:lang w:val="fr-FR" w:eastAsia="ko-KR"/>
              </w:rPr>
              <w:t>NW</w:t>
            </w:r>
            <w:r w:rsidRPr="003D5EF2">
              <w:rPr>
                <w:rFonts w:eastAsia="함초롬바탕"/>
                <w:sz w:val="20"/>
                <w:szCs w:val="20"/>
                <w:lang w:val="fr-FR" w:eastAsia="ko-KR"/>
              </w:rPr>
              <w:t>)/</w:t>
            </w:r>
            <w:r w:rsidRPr="003D5EF2">
              <w:rPr>
                <w:sz w:val="20"/>
                <w:szCs w:val="20"/>
                <w:lang w:val="fr-FR" w:eastAsia="ko-KR"/>
              </w:rPr>
              <w:t>(CE+GOS+GV</w:t>
            </w:r>
            <w:r w:rsidRPr="003D5EF2">
              <w:rPr>
                <w:sz w:val="20"/>
                <w:szCs w:val="20"/>
                <w:vertAlign w:val="subscript"/>
                <w:lang w:val="fr-FR" w:eastAsia="ko-KR"/>
              </w:rPr>
              <w:t>MIX</w:t>
            </w:r>
            <w:r w:rsidRPr="003D5EF2">
              <w:rPr>
                <w:sz w:val="20"/>
                <w:szCs w:val="20"/>
                <w:lang w:val="fr-FR" w:eastAsia="ko-KR"/>
              </w:rPr>
              <w:t>-GOS</w:t>
            </w:r>
            <w:r w:rsidRPr="003D5EF2">
              <w:rPr>
                <w:sz w:val="20"/>
                <w:szCs w:val="20"/>
                <w:vertAlign w:val="subscript"/>
                <w:lang w:val="fr-FR" w:eastAsia="ko-KR"/>
              </w:rPr>
              <w:t>OOH</w:t>
            </w:r>
            <w:r w:rsidRPr="003D5EF2">
              <w:rPr>
                <w:sz w:val="20"/>
                <w:szCs w:val="20"/>
                <w:lang w:val="fr-FR" w:eastAsia="ko-KR"/>
              </w:rPr>
              <w:t>)</w:t>
            </w:r>
          </w:p>
        </w:tc>
      </w:tr>
      <w:tr w:rsidR="00480C22" w:rsidRPr="00502AB4" w:rsidTr="00C66118">
        <w:trPr>
          <w:trHeight w:val="256"/>
        </w:trPr>
        <w:tc>
          <w:tcPr>
            <w:tcW w:w="987"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jc w:val="left"/>
              <w:textAlignment w:val="center"/>
              <w:rPr>
                <w:rFonts w:eastAsia="굴림" w:hAnsi="굴림" w:cs="굴림"/>
                <w:sz w:val="20"/>
                <w:szCs w:val="20"/>
                <w:lang w:val="en-US" w:eastAsia="ko-KR"/>
              </w:rPr>
            </w:pPr>
            <w:r w:rsidRPr="00502AB4">
              <w:rPr>
                <w:sz w:val="20"/>
                <w:szCs w:val="20"/>
                <w:lang w:val="en-US" w:eastAsia="ko-KR"/>
              </w:rPr>
              <w:t>LS</w:t>
            </w:r>
            <w:r w:rsidRPr="00502AB4">
              <w:rPr>
                <w:sz w:val="20"/>
                <w:szCs w:val="20"/>
                <w:vertAlign w:val="subscript"/>
                <w:lang w:val="en-US" w:eastAsia="ko-KR"/>
              </w:rPr>
              <w:t>D1</w:t>
            </w:r>
          </w:p>
        </w:tc>
        <w:tc>
          <w:tcPr>
            <w:tcW w:w="7973"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jc w:val="left"/>
              <w:textAlignment w:val="center"/>
              <w:rPr>
                <w:rFonts w:eastAsia="굴림" w:hAnsi="굴림" w:cs="굴림"/>
                <w:sz w:val="20"/>
                <w:szCs w:val="20"/>
                <w:lang w:val="en-US" w:eastAsia="ko-KR"/>
              </w:rPr>
            </w:pPr>
            <w:r w:rsidRPr="00502AB4">
              <w:rPr>
                <w:sz w:val="20"/>
                <w:szCs w:val="20"/>
                <w:lang w:val="en-US" w:eastAsia="ko-KR"/>
              </w:rPr>
              <w:t>o CE/NDI</w:t>
            </w:r>
            <w:r w:rsidRPr="00502AB4">
              <w:rPr>
                <w:sz w:val="20"/>
                <w:szCs w:val="20"/>
                <w:vertAlign w:val="subscript"/>
                <w:lang w:val="en-US" w:eastAsia="ko-KR"/>
              </w:rPr>
              <w:t>M</w:t>
            </w:r>
          </w:p>
        </w:tc>
      </w:tr>
      <w:tr w:rsidR="00480C22" w:rsidRPr="00502AB4" w:rsidTr="00C66118">
        <w:trPr>
          <w:trHeight w:val="256"/>
        </w:trPr>
        <w:tc>
          <w:tcPr>
            <w:tcW w:w="987"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jc w:val="left"/>
              <w:textAlignment w:val="center"/>
              <w:rPr>
                <w:rFonts w:eastAsia="굴림" w:hAnsi="굴림" w:cs="굴림"/>
                <w:sz w:val="20"/>
                <w:szCs w:val="20"/>
                <w:lang w:val="en-US" w:eastAsia="ko-KR"/>
              </w:rPr>
            </w:pPr>
            <w:r w:rsidRPr="00502AB4">
              <w:rPr>
                <w:sz w:val="20"/>
                <w:szCs w:val="20"/>
                <w:lang w:val="en-US" w:eastAsia="ko-KR"/>
              </w:rPr>
              <w:t>LS</w:t>
            </w:r>
            <w:r w:rsidRPr="00502AB4">
              <w:rPr>
                <w:sz w:val="20"/>
                <w:szCs w:val="20"/>
                <w:vertAlign w:val="subscript"/>
                <w:lang w:val="en-US" w:eastAsia="ko-KR"/>
              </w:rPr>
              <w:t>D2</w:t>
            </w:r>
          </w:p>
        </w:tc>
        <w:tc>
          <w:tcPr>
            <w:tcW w:w="7973"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wordWrap w:val="0"/>
              <w:autoSpaceDE w:val="0"/>
              <w:autoSpaceDN w:val="0"/>
              <w:textAlignment w:val="baseline"/>
              <w:rPr>
                <w:rFonts w:eastAsia="굴림" w:hAnsi="굴림" w:cs="굴림"/>
                <w:sz w:val="20"/>
                <w:szCs w:val="20"/>
                <w:lang w:val="en-US" w:eastAsia="ko-KR"/>
              </w:rPr>
            </w:pPr>
            <w:r w:rsidRPr="00502AB4">
              <w:rPr>
                <w:rFonts w:eastAsia="함초롬바탕"/>
                <w:sz w:val="20"/>
                <w:szCs w:val="20"/>
                <w:lang w:val="en-US" w:eastAsia="ko-KR"/>
              </w:rPr>
              <w:t>o (CE+2/3*V</w:t>
            </w:r>
            <w:r w:rsidRPr="00502AB4">
              <w:rPr>
                <w:rFonts w:eastAsia="함초롬바탕"/>
                <w:sz w:val="20"/>
                <w:szCs w:val="20"/>
                <w:vertAlign w:val="subscript"/>
                <w:lang w:val="en-US" w:eastAsia="ko-KR"/>
              </w:rPr>
              <w:t>MIX</w:t>
            </w:r>
            <w:r w:rsidRPr="00502AB4">
              <w:rPr>
                <w:rFonts w:eastAsia="함초롬바탕"/>
                <w:sz w:val="20"/>
                <w:szCs w:val="20"/>
                <w:lang w:val="en-US" w:eastAsia="ko-KR"/>
              </w:rPr>
              <w:t>)/NDI</w:t>
            </w:r>
            <w:r w:rsidRPr="00502AB4">
              <w:rPr>
                <w:rFonts w:eastAsia="함초롬바탕"/>
                <w:sz w:val="20"/>
                <w:szCs w:val="20"/>
                <w:vertAlign w:val="subscript"/>
                <w:lang w:val="en-US" w:eastAsia="ko-KR"/>
              </w:rPr>
              <w:t>M</w:t>
            </w:r>
          </w:p>
        </w:tc>
      </w:tr>
      <w:tr w:rsidR="00480C22" w:rsidRPr="00502AB4" w:rsidTr="00C66118">
        <w:trPr>
          <w:trHeight w:val="256"/>
        </w:trPr>
        <w:tc>
          <w:tcPr>
            <w:tcW w:w="987"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jc w:val="left"/>
              <w:textAlignment w:val="center"/>
              <w:rPr>
                <w:rFonts w:eastAsia="굴림" w:hAnsi="굴림" w:cs="굴림"/>
                <w:sz w:val="20"/>
                <w:szCs w:val="20"/>
                <w:lang w:val="en-US" w:eastAsia="ko-KR"/>
              </w:rPr>
            </w:pPr>
            <w:r w:rsidRPr="00502AB4">
              <w:rPr>
                <w:sz w:val="20"/>
                <w:szCs w:val="20"/>
                <w:lang w:val="en-US" w:eastAsia="ko-KR"/>
              </w:rPr>
              <w:t>LS</w:t>
            </w:r>
            <w:r w:rsidRPr="00502AB4">
              <w:rPr>
                <w:sz w:val="20"/>
                <w:szCs w:val="20"/>
                <w:vertAlign w:val="subscript"/>
                <w:lang w:val="en-US" w:eastAsia="ko-KR"/>
              </w:rPr>
              <w:t>D3</w:t>
            </w:r>
          </w:p>
        </w:tc>
        <w:tc>
          <w:tcPr>
            <w:tcW w:w="7973"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wordWrap w:val="0"/>
              <w:autoSpaceDE w:val="0"/>
              <w:autoSpaceDN w:val="0"/>
              <w:textAlignment w:val="baseline"/>
              <w:rPr>
                <w:rFonts w:eastAsia="굴림" w:hAnsi="굴림" w:cs="굴림"/>
                <w:sz w:val="20"/>
                <w:szCs w:val="20"/>
                <w:lang w:val="en-US" w:eastAsia="ko-KR"/>
              </w:rPr>
            </w:pPr>
            <w:r w:rsidRPr="00502AB4">
              <w:rPr>
                <w:rFonts w:eastAsia="함초롬바탕"/>
                <w:sz w:val="20"/>
                <w:szCs w:val="20"/>
                <w:lang w:val="en-US" w:eastAsia="ko-KR"/>
              </w:rPr>
              <w:t>o (CE+1*V</w:t>
            </w:r>
            <w:r w:rsidRPr="00502AB4">
              <w:rPr>
                <w:rFonts w:eastAsia="함초롬바탕"/>
                <w:sz w:val="20"/>
                <w:szCs w:val="20"/>
                <w:vertAlign w:val="subscript"/>
                <w:lang w:val="en-US" w:eastAsia="ko-KR"/>
              </w:rPr>
              <w:t>MIX</w:t>
            </w:r>
            <w:r w:rsidRPr="00502AB4">
              <w:rPr>
                <w:rFonts w:eastAsia="함초롬바탕"/>
                <w:sz w:val="20"/>
                <w:szCs w:val="20"/>
                <w:lang w:val="en-US" w:eastAsia="ko-KR"/>
              </w:rPr>
              <w:t>)/NDI</w:t>
            </w:r>
            <w:r w:rsidRPr="00502AB4">
              <w:rPr>
                <w:rFonts w:eastAsia="함초롬바탕"/>
                <w:sz w:val="20"/>
                <w:szCs w:val="20"/>
                <w:vertAlign w:val="subscript"/>
                <w:lang w:val="en-US" w:eastAsia="ko-KR"/>
              </w:rPr>
              <w:t>M</w:t>
            </w:r>
          </w:p>
        </w:tc>
      </w:tr>
      <w:tr w:rsidR="00480C22" w:rsidRPr="00026BB9" w:rsidTr="00C66118">
        <w:trPr>
          <w:trHeight w:val="256"/>
        </w:trPr>
        <w:tc>
          <w:tcPr>
            <w:tcW w:w="987"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jc w:val="left"/>
              <w:textAlignment w:val="center"/>
              <w:rPr>
                <w:rFonts w:eastAsia="굴림" w:hAnsi="굴림" w:cs="굴림"/>
                <w:sz w:val="20"/>
                <w:szCs w:val="20"/>
                <w:lang w:val="en-US" w:eastAsia="ko-KR"/>
              </w:rPr>
            </w:pPr>
            <w:r w:rsidRPr="00502AB4">
              <w:rPr>
                <w:sz w:val="20"/>
                <w:szCs w:val="20"/>
                <w:lang w:val="en-US" w:eastAsia="ko-KR"/>
              </w:rPr>
              <w:t>LS</w:t>
            </w:r>
            <w:r w:rsidRPr="00502AB4">
              <w:rPr>
                <w:sz w:val="20"/>
                <w:szCs w:val="20"/>
                <w:vertAlign w:val="subscript"/>
                <w:lang w:val="en-US" w:eastAsia="ko-KR"/>
              </w:rPr>
              <w:t>D4</w:t>
            </w:r>
          </w:p>
        </w:tc>
        <w:tc>
          <w:tcPr>
            <w:tcW w:w="7973"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80C22" w:rsidRPr="003D5EF2" w:rsidRDefault="00480C22" w:rsidP="00C66118">
            <w:pPr>
              <w:widowControl w:val="0"/>
              <w:tabs>
                <w:tab w:val="clear" w:pos="850"/>
                <w:tab w:val="clear" w:pos="1191"/>
                <w:tab w:val="clear" w:pos="1531"/>
              </w:tabs>
              <w:wordWrap w:val="0"/>
              <w:autoSpaceDE w:val="0"/>
              <w:autoSpaceDN w:val="0"/>
              <w:textAlignment w:val="baseline"/>
              <w:rPr>
                <w:rFonts w:eastAsia="굴림" w:hAnsi="굴림" w:cs="굴림"/>
                <w:sz w:val="20"/>
                <w:szCs w:val="20"/>
                <w:lang w:val="fr-FR" w:eastAsia="ko-KR"/>
              </w:rPr>
            </w:pPr>
            <w:r w:rsidRPr="003D5EF2">
              <w:rPr>
                <w:rFonts w:eastAsia="함초롬바탕"/>
                <w:sz w:val="20"/>
                <w:szCs w:val="20"/>
                <w:lang w:val="fr-FR" w:eastAsia="ko-KR"/>
              </w:rPr>
              <w:t>o CE/L</w:t>
            </w:r>
            <w:r w:rsidRPr="003D5EF2">
              <w:rPr>
                <w:rFonts w:eastAsia="함초롬바탕"/>
                <w:sz w:val="20"/>
                <w:szCs w:val="20"/>
                <w:vertAlign w:val="subscript"/>
                <w:lang w:val="fr-FR" w:eastAsia="ko-KR"/>
              </w:rPr>
              <w:t>W</w:t>
            </w:r>
            <w:r w:rsidRPr="003D5EF2">
              <w:rPr>
                <w:rFonts w:eastAsia="함초롬바탕"/>
                <w:sz w:val="20"/>
                <w:szCs w:val="20"/>
                <w:lang w:val="fr-FR" w:eastAsia="ko-KR"/>
              </w:rPr>
              <w:t>*(L</w:t>
            </w:r>
            <w:r w:rsidRPr="003D5EF2">
              <w:rPr>
                <w:rFonts w:eastAsia="함초롬바탕"/>
                <w:sz w:val="20"/>
                <w:szCs w:val="20"/>
                <w:vertAlign w:val="subscript"/>
                <w:lang w:val="fr-FR" w:eastAsia="ko-KR"/>
              </w:rPr>
              <w:t>W</w:t>
            </w:r>
            <w:r w:rsidRPr="003D5EF2">
              <w:rPr>
                <w:rFonts w:eastAsia="함초롬바탕"/>
                <w:sz w:val="20"/>
                <w:szCs w:val="20"/>
                <w:lang w:val="fr-FR" w:eastAsia="ko-KR"/>
              </w:rPr>
              <w:t>+1*L</w:t>
            </w:r>
            <w:r w:rsidRPr="003D5EF2">
              <w:rPr>
                <w:rFonts w:eastAsia="함초롬바탕"/>
                <w:sz w:val="20"/>
                <w:szCs w:val="20"/>
                <w:vertAlign w:val="subscript"/>
                <w:lang w:val="fr-FR" w:eastAsia="ko-KR"/>
              </w:rPr>
              <w:t>NW</w:t>
            </w:r>
            <w:r w:rsidRPr="003D5EF2">
              <w:rPr>
                <w:rFonts w:eastAsia="함초롬바탕"/>
                <w:sz w:val="20"/>
                <w:szCs w:val="20"/>
                <w:lang w:val="fr-FR" w:eastAsia="ko-KR"/>
              </w:rPr>
              <w:t>)/NDI</w:t>
            </w:r>
            <w:r w:rsidRPr="003D5EF2">
              <w:rPr>
                <w:rFonts w:eastAsia="함초롬바탕"/>
                <w:sz w:val="20"/>
                <w:szCs w:val="20"/>
                <w:vertAlign w:val="subscript"/>
                <w:lang w:val="fr-FR" w:eastAsia="ko-KR"/>
              </w:rPr>
              <w:t>M</w:t>
            </w:r>
          </w:p>
        </w:tc>
      </w:tr>
      <w:tr w:rsidR="00480C22" w:rsidRPr="00026BB9" w:rsidTr="00C66118">
        <w:trPr>
          <w:trHeight w:val="256"/>
        </w:trPr>
        <w:tc>
          <w:tcPr>
            <w:tcW w:w="987"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0C22" w:rsidRPr="00502AB4" w:rsidRDefault="00480C22" w:rsidP="00C66118">
            <w:pPr>
              <w:widowControl w:val="0"/>
              <w:tabs>
                <w:tab w:val="clear" w:pos="850"/>
                <w:tab w:val="clear" w:pos="1191"/>
                <w:tab w:val="clear" w:pos="1531"/>
              </w:tabs>
              <w:autoSpaceDE w:val="0"/>
              <w:autoSpaceDN w:val="0"/>
              <w:jc w:val="left"/>
              <w:textAlignment w:val="center"/>
              <w:rPr>
                <w:rFonts w:eastAsia="굴림" w:hAnsi="굴림" w:cs="굴림"/>
                <w:sz w:val="20"/>
                <w:szCs w:val="20"/>
                <w:lang w:val="en-US" w:eastAsia="ko-KR"/>
              </w:rPr>
            </w:pPr>
            <w:r w:rsidRPr="00502AB4">
              <w:rPr>
                <w:sz w:val="20"/>
                <w:szCs w:val="20"/>
                <w:lang w:val="en-US" w:eastAsia="ko-KR"/>
              </w:rPr>
              <w:t>LS</w:t>
            </w:r>
            <w:r w:rsidRPr="00502AB4">
              <w:rPr>
                <w:sz w:val="20"/>
                <w:szCs w:val="20"/>
                <w:vertAlign w:val="subscript"/>
                <w:lang w:val="en-US" w:eastAsia="ko-KR"/>
              </w:rPr>
              <w:t>D5</w:t>
            </w:r>
          </w:p>
        </w:tc>
        <w:tc>
          <w:tcPr>
            <w:tcW w:w="7973"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0C22" w:rsidRPr="003D5EF2" w:rsidRDefault="00480C22" w:rsidP="00C66118">
            <w:pPr>
              <w:widowControl w:val="0"/>
              <w:tabs>
                <w:tab w:val="clear" w:pos="850"/>
                <w:tab w:val="clear" w:pos="1191"/>
                <w:tab w:val="clear" w:pos="1531"/>
              </w:tabs>
              <w:wordWrap w:val="0"/>
              <w:autoSpaceDE w:val="0"/>
              <w:autoSpaceDN w:val="0"/>
              <w:textAlignment w:val="baseline"/>
              <w:rPr>
                <w:rFonts w:eastAsia="굴림" w:hAnsi="굴림" w:cs="굴림"/>
                <w:sz w:val="20"/>
                <w:szCs w:val="20"/>
                <w:lang w:val="fr-FR" w:eastAsia="ko-KR"/>
              </w:rPr>
            </w:pPr>
            <w:r w:rsidRPr="003D5EF2">
              <w:rPr>
                <w:rFonts w:eastAsia="함초롬바탕"/>
                <w:sz w:val="20"/>
                <w:szCs w:val="20"/>
                <w:lang w:val="fr-FR" w:eastAsia="ko-KR"/>
              </w:rPr>
              <w:t>o CE/L</w:t>
            </w:r>
            <w:r w:rsidRPr="003D5EF2">
              <w:rPr>
                <w:rFonts w:eastAsia="함초롬바탕"/>
                <w:sz w:val="20"/>
                <w:szCs w:val="20"/>
                <w:vertAlign w:val="subscript"/>
                <w:lang w:val="fr-FR" w:eastAsia="ko-KR"/>
              </w:rPr>
              <w:t>W</w:t>
            </w:r>
            <w:r w:rsidRPr="003D5EF2">
              <w:rPr>
                <w:rFonts w:eastAsia="함초롬바탕"/>
                <w:sz w:val="20"/>
                <w:szCs w:val="20"/>
                <w:lang w:val="fr-FR" w:eastAsia="ko-KR"/>
              </w:rPr>
              <w:t>*(L</w:t>
            </w:r>
            <w:r w:rsidRPr="003D5EF2">
              <w:rPr>
                <w:rFonts w:eastAsia="함초롬바탕"/>
                <w:sz w:val="20"/>
                <w:szCs w:val="20"/>
                <w:vertAlign w:val="subscript"/>
                <w:lang w:val="fr-FR" w:eastAsia="ko-KR"/>
              </w:rPr>
              <w:t>W</w:t>
            </w:r>
            <w:r w:rsidRPr="003D5EF2">
              <w:rPr>
                <w:rFonts w:eastAsia="함초롬바탕"/>
                <w:sz w:val="20"/>
                <w:szCs w:val="20"/>
                <w:lang w:val="fr-FR" w:eastAsia="ko-KR"/>
              </w:rPr>
              <w:t>+0.5*L</w:t>
            </w:r>
            <w:r w:rsidRPr="003D5EF2">
              <w:rPr>
                <w:rFonts w:eastAsia="함초롬바탕"/>
                <w:sz w:val="20"/>
                <w:szCs w:val="20"/>
                <w:vertAlign w:val="subscript"/>
                <w:lang w:val="fr-FR" w:eastAsia="ko-KR"/>
              </w:rPr>
              <w:t>NW</w:t>
            </w:r>
            <w:r w:rsidRPr="003D5EF2">
              <w:rPr>
                <w:rFonts w:eastAsia="함초롬바탕"/>
                <w:sz w:val="20"/>
                <w:szCs w:val="20"/>
                <w:lang w:val="fr-FR" w:eastAsia="ko-KR"/>
              </w:rPr>
              <w:t>)/NDI</w:t>
            </w:r>
            <w:r w:rsidRPr="003D5EF2">
              <w:rPr>
                <w:rFonts w:eastAsia="함초롬바탕"/>
                <w:sz w:val="20"/>
                <w:szCs w:val="20"/>
                <w:vertAlign w:val="subscript"/>
                <w:lang w:val="fr-FR" w:eastAsia="ko-KR"/>
              </w:rPr>
              <w:t>M</w:t>
            </w:r>
          </w:p>
        </w:tc>
      </w:tr>
    </w:tbl>
    <w:p w:rsidR="00480C22" w:rsidRPr="003D5EF2" w:rsidRDefault="00480C22" w:rsidP="00480C22">
      <w:pPr>
        <w:spacing w:line="360" w:lineRule="auto"/>
        <w:ind w:left="425" w:hangingChars="193" w:hanging="425"/>
        <w:rPr>
          <w:lang w:val="fr-FR" w:eastAsia="ko-KR"/>
        </w:rPr>
      </w:pPr>
    </w:p>
    <w:p w:rsidR="00480C22" w:rsidRPr="003D5EF2" w:rsidRDefault="00480C22" w:rsidP="00480C22">
      <w:pPr>
        <w:spacing w:line="360" w:lineRule="auto"/>
        <w:ind w:left="425" w:hangingChars="193" w:hanging="425"/>
        <w:rPr>
          <w:lang w:val="fr-FR" w:eastAsia="ko-KR"/>
        </w:rPr>
      </w:pPr>
    </w:p>
    <w:p w:rsidR="00480C22" w:rsidRPr="00480C22" w:rsidRDefault="00480C22" w:rsidP="00480C22">
      <w:pPr>
        <w:pStyle w:val="afff2"/>
        <w:spacing w:line="360" w:lineRule="auto"/>
        <w:jc w:val="center"/>
        <w:rPr>
          <w:rFonts w:ascii="Times New Roman" w:eastAsia="함초롬바탕" w:hAnsi="Times New Roman" w:cs="Times New Roman"/>
          <w:b/>
          <w:bCs/>
          <w:color w:val="auto"/>
          <w:sz w:val="22"/>
          <w:szCs w:val="22"/>
          <w:lang w:val="fr-FR"/>
        </w:rPr>
      </w:pPr>
      <w:r w:rsidRPr="00480C22">
        <w:rPr>
          <w:rFonts w:ascii="Times New Roman" w:eastAsia="함초롬바탕" w:hAnsi="Times New Roman" w:cs="Times New Roman"/>
          <w:b/>
          <w:bCs/>
          <w:color w:val="auto"/>
          <w:sz w:val="22"/>
          <w:szCs w:val="22"/>
          <w:lang w:val="fr-FR"/>
        </w:rPr>
        <w:br w:type="page"/>
      </w:r>
    </w:p>
    <w:p w:rsidR="00480C22" w:rsidRDefault="00480C22" w:rsidP="00480C22">
      <w:pPr>
        <w:pStyle w:val="afff2"/>
        <w:spacing w:line="360" w:lineRule="auto"/>
        <w:jc w:val="center"/>
        <w:rPr>
          <w:rFonts w:ascii="Times New Roman" w:eastAsia="함초롬바탕" w:hAnsi="Times New Roman" w:cs="Times New Roman"/>
          <w:b/>
          <w:bCs/>
          <w:color w:val="auto"/>
          <w:sz w:val="22"/>
          <w:szCs w:val="22"/>
        </w:rPr>
      </w:pPr>
      <w:r w:rsidRPr="00502AB4">
        <w:rPr>
          <w:rFonts w:ascii="Times New Roman" w:eastAsia="함초롬바탕" w:hAnsi="Times New Roman" w:cs="Times New Roman"/>
          <w:b/>
          <w:bCs/>
          <w:color w:val="auto"/>
          <w:sz w:val="22"/>
          <w:szCs w:val="22"/>
        </w:rPr>
        <w:lastRenderedPageBreak/>
        <w:t>Appendix B. Data availability by country</w:t>
      </w:r>
    </w:p>
    <w:p w:rsidR="00480C22" w:rsidRPr="00502AB4" w:rsidRDefault="00480C22" w:rsidP="00480C22">
      <w:pPr>
        <w:pStyle w:val="afff2"/>
        <w:spacing w:line="360" w:lineRule="auto"/>
        <w:jc w:val="center"/>
        <w:rPr>
          <w:rFonts w:ascii="Times New Roman"/>
          <w:b/>
          <w:bCs/>
          <w:color w:val="auto"/>
          <w:sz w:val="22"/>
          <w:szCs w:val="22"/>
        </w:rPr>
      </w:pPr>
    </w:p>
    <w:p w:rsidR="00480C22" w:rsidRDefault="00480C22" w:rsidP="00480C22">
      <w:pPr>
        <w:pStyle w:val="afff2"/>
        <w:spacing w:line="360" w:lineRule="auto"/>
        <w:rPr>
          <w:rFonts w:ascii="Times New Roman" w:eastAsia="함초롬바탕" w:hAnsi="Times New Roman" w:cs="Times New Roman"/>
          <w:color w:val="auto"/>
          <w:sz w:val="22"/>
          <w:szCs w:val="22"/>
        </w:rPr>
      </w:pPr>
      <w:r w:rsidRPr="00502AB4">
        <w:rPr>
          <w:rFonts w:ascii="Times New Roman" w:eastAsia="함초롬바탕" w:hAnsi="Times New Roman" w:cs="Times New Roman"/>
          <w:color w:val="auto"/>
          <w:sz w:val="22"/>
          <w:szCs w:val="22"/>
        </w:rPr>
        <w:t>(</w:t>
      </w:r>
      <w:r>
        <w:rPr>
          <w:rFonts w:ascii="Times New Roman" w:eastAsia="함초롬바탕" w:hAnsi="Times New Roman" w:cs="Times New Roman"/>
          <w:color w:val="auto"/>
          <w:sz w:val="22"/>
          <w:szCs w:val="22"/>
        </w:rPr>
        <w:t xml:space="preserve">For </w:t>
      </w:r>
      <w:r w:rsidRPr="00502AB4">
        <w:rPr>
          <w:rFonts w:ascii="Times New Roman" w:eastAsia="함초롬바탕" w:hAnsi="Times New Roman" w:cs="Times New Roman"/>
          <w:color w:val="auto"/>
          <w:sz w:val="22"/>
          <w:szCs w:val="22"/>
        </w:rPr>
        <w:t xml:space="preserve">production-based </w:t>
      </w:r>
      <w:proofErr w:type="spellStart"/>
      <w:r>
        <w:rPr>
          <w:rFonts w:ascii="Times New Roman" w:eastAsia="함초롬바탕" w:hAnsi="Times New Roman" w:cs="Times New Roman"/>
          <w:color w:val="auto"/>
          <w:sz w:val="22"/>
          <w:szCs w:val="22"/>
        </w:rPr>
        <w:t>labour</w:t>
      </w:r>
      <w:proofErr w:type="spellEnd"/>
      <w:r>
        <w:rPr>
          <w:rFonts w:ascii="Times New Roman" w:eastAsia="함초롬바탕" w:hAnsi="Times New Roman" w:cs="Times New Roman"/>
          <w:color w:val="auto"/>
          <w:sz w:val="22"/>
          <w:szCs w:val="22"/>
        </w:rPr>
        <w:t xml:space="preserve"> shares</w:t>
      </w:r>
      <w:r w:rsidRPr="00502AB4">
        <w:rPr>
          <w:rFonts w:ascii="Times New Roman" w:eastAsia="함초롬바탕" w:hAnsi="Times New Roman" w:cs="Times New Roman"/>
          <w:color w:val="auto"/>
          <w:sz w:val="22"/>
          <w:szCs w:val="22"/>
        </w:rPr>
        <w:t xml:space="preserv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79"/>
        <w:gridCol w:w="737"/>
        <w:gridCol w:w="737"/>
        <w:gridCol w:w="737"/>
        <w:gridCol w:w="737"/>
        <w:gridCol w:w="737"/>
        <w:gridCol w:w="819"/>
        <w:gridCol w:w="1046"/>
        <w:gridCol w:w="976"/>
        <w:gridCol w:w="724"/>
        <w:gridCol w:w="724"/>
        <w:gridCol w:w="745"/>
      </w:tblGrid>
      <w:tr w:rsidR="00480C22" w:rsidRPr="003025B5" w:rsidTr="00C66118">
        <w:trPr>
          <w:trHeight w:val="757"/>
        </w:trPr>
        <w:tc>
          <w:tcPr>
            <w:tcW w:w="779" w:type="dxa"/>
            <w:vMerge w:val="restart"/>
            <w:tcBorders>
              <w:top w:val="single" w:sz="12" w:space="0" w:color="000000"/>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ascii="Arial" w:eastAsia="Arial" w:hAnsi="굴림" w:cs="굴림"/>
                <w:b/>
                <w:bCs/>
                <w:color w:val="000000"/>
                <w:sz w:val="14"/>
                <w:szCs w:val="14"/>
                <w:lang w:val="en-US" w:eastAsia="ko-KR"/>
              </w:rPr>
            </w:pPr>
          </w:p>
        </w:tc>
        <w:tc>
          <w:tcPr>
            <w:tcW w:w="737" w:type="dxa"/>
            <w:tcBorders>
              <w:top w:val="single" w:sz="12" w:space="0" w:color="000000"/>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LSP1</w:t>
            </w:r>
          </w:p>
        </w:tc>
        <w:tc>
          <w:tcPr>
            <w:tcW w:w="737" w:type="dxa"/>
            <w:tcBorders>
              <w:top w:val="single" w:sz="12" w:space="0" w:color="000000"/>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LSP2</w:t>
            </w:r>
          </w:p>
        </w:tc>
        <w:tc>
          <w:tcPr>
            <w:tcW w:w="737" w:type="dxa"/>
            <w:tcBorders>
              <w:top w:val="single" w:sz="12" w:space="0" w:color="000000"/>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LSP3</w:t>
            </w:r>
          </w:p>
        </w:tc>
        <w:tc>
          <w:tcPr>
            <w:tcW w:w="737" w:type="dxa"/>
            <w:tcBorders>
              <w:top w:val="single" w:sz="12" w:space="0" w:color="000000"/>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LSP4</w:t>
            </w:r>
          </w:p>
        </w:tc>
        <w:tc>
          <w:tcPr>
            <w:tcW w:w="737" w:type="dxa"/>
            <w:tcBorders>
              <w:top w:val="single" w:sz="12" w:space="0" w:color="000000"/>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LSP5</w:t>
            </w:r>
          </w:p>
        </w:tc>
        <w:tc>
          <w:tcPr>
            <w:tcW w:w="819" w:type="dxa"/>
            <w:tcBorders>
              <w:top w:val="single" w:sz="12" w:space="0" w:color="000000"/>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Compensation of Employees</w:t>
            </w:r>
          </w:p>
        </w:tc>
        <w:tc>
          <w:tcPr>
            <w:tcW w:w="1046" w:type="dxa"/>
            <w:tcBorders>
              <w:top w:val="single" w:sz="12" w:space="0" w:color="000000"/>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Operating surplus + Mixed income, gross</w:t>
            </w:r>
          </w:p>
        </w:tc>
        <w:tc>
          <w:tcPr>
            <w:tcW w:w="976" w:type="dxa"/>
            <w:tcBorders>
              <w:top w:val="single" w:sz="12" w:space="0" w:color="000000"/>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GOSOOH</w:t>
            </w:r>
          </w:p>
        </w:tc>
        <w:tc>
          <w:tcPr>
            <w:tcW w:w="724" w:type="dxa"/>
            <w:tcBorders>
              <w:top w:val="single" w:sz="12" w:space="0" w:color="000000"/>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Mixed income, net</w:t>
            </w:r>
          </w:p>
        </w:tc>
        <w:tc>
          <w:tcPr>
            <w:tcW w:w="724" w:type="dxa"/>
            <w:tcBorders>
              <w:top w:val="single" w:sz="12" w:space="0" w:color="000000"/>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Wage and salaried workers excluding soldiers</w:t>
            </w:r>
          </w:p>
        </w:tc>
        <w:tc>
          <w:tcPr>
            <w:tcW w:w="745" w:type="dxa"/>
            <w:tcBorders>
              <w:top w:val="single" w:sz="12" w:space="0" w:color="000000"/>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proofErr w:type="spellStart"/>
            <w:r w:rsidRPr="003025B5">
              <w:rPr>
                <w:rFonts w:eastAsia="Arial"/>
                <w:color w:val="000000"/>
                <w:sz w:val="14"/>
                <w:szCs w:val="14"/>
                <w:lang w:val="en-US" w:eastAsia="ko-KR"/>
              </w:rPr>
              <w:t>Self employment</w:t>
            </w:r>
            <w:proofErr w:type="spellEnd"/>
          </w:p>
        </w:tc>
      </w:tr>
      <w:tr w:rsidR="00480C22" w:rsidRPr="003025B5" w:rsidTr="00C66118">
        <w:trPr>
          <w:trHeight w:val="337"/>
        </w:trPr>
        <w:tc>
          <w:tcPr>
            <w:tcW w:w="0" w:type="auto"/>
            <w:vMerge/>
            <w:tcBorders>
              <w:top w:val="single" w:sz="12" w:space="0" w:color="000000"/>
              <w:left w:val="single" w:sz="12" w:space="0" w:color="000000"/>
              <w:bottom w:val="single" w:sz="4" w:space="0" w:color="000000"/>
              <w:right w:val="single" w:sz="4" w:space="0" w:color="000000"/>
            </w:tcBorders>
            <w:vAlign w:val="center"/>
            <w:hideMark/>
          </w:tcPr>
          <w:p w:rsidR="00480C22" w:rsidRPr="003025B5" w:rsidRDefault="00480C22" w:rsidP="00C66118">
            <w:pPr>
              <w:tabs>
                <w:tab w:val="clear" w:pos="850"/>
                <w:tab w:val="clear" w:pos="1191"/>
                <w:tab w:val="clear" w:pos="1531"/>
              </w:tabs>
              <w:jc w:val="left"/>
              <w:rPr>
                <w:rFonts w:ascii="Arial" w:eastAsia="Arial" w:hAnsi="굴림" w:cs="굴림"/>
                <w:b/>
                <w:bCs/>
                <w:color w:val="000000"/>
                <w:sz w:val="14"/>
                <w:szCs w:val="14"/>
                <w:lang w:val="en-US" w:eastAsia="ko-KR"/>
              </w:rPr>
            </w:pPr>
          </w:p>
        </w:tc>
        <w:tc>
          <w:tcPr>
            <w:tcW w:w="737" w:type="dxa"/>
            <w:tcBorders>
              <w:top w:val="nil"/>
              <w:left w:val="nil"/>
              <w:bottom w:val="single" w:sz="4" w:space="0" w:color="000000"/>
              <w:right w:val="nil"/>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ascii="Arial" w:eastAsia="굴림" w:hAnsi="굴림" w:cs="굴림"/>
                <w:color w:val="000000"/>
                <w:sz w:val="14"/>
                <w:szCs w:val="14"/>
                <w:lang w:val="en-US" w:eastAsia="ko-KR"/>
              </w:rPr>
            </w:pPr>
            <w:r w:rsidRPr="003025B5">
              <w:rPr>
                <w:rFonts w:ascii="굴림" w:eastAsia="굴림" w:hAnsi="굴림" w:cs="굴림"/>
                <w:color w:val="000000"/>
                <w:sz w:val="14"/>
                <w:szCs w:val="14"/>
                <w:lang w:val="en-US" w:eastAsia="ko-KR"/>
              </w:rPr>
              <w:t xml:space="preserve">　</w:t>
            </w:r>
          </w:p>
        </w:tc>
        <w:tc>
          <w:tcPr>
            <w:tcW w:w="737" w:type="dxa"/>
            <w:tcBorders>
              <w:top w:val="nil"/>
              <w:left w:val="nil"/>
              <w:bottom w:val="single" w:sz="4" w:space="0" w:color="000000"/>
              <w:right w:val="nil"/>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ascii="Arial" w:eastAsia="굴림" w:hAnsi="굴림" w:cs="굴림"/>
                <w:color w:val="000000"/>
                <w:sz w:val="14"/>
                <w:szCs w:val="14"/>
                <w:lang w:val="en-US" w:eastAsia="ko-KR"/>
              </w:rPr>
            </w:pPr>
            <w:r w:rsidRPr="003025B5">
              <w:rPr>
                <w:rFonts w:ascii="굴림" w:eastAsia="굴림" w:hAnsi="굴림" w:cs="굴림"/>
                <w:color w:val="000000"/>
                <w:sz w:val="14"/>
                <w:szCs w:val="14"/>
                <w:lang w:val="en-US" w:eastAsia="ko-KR"/>
              </w:rPr>
              <w:t xml:space="preserve">　</w:t>
            </w:r>
          </w:p>
        </w:tc>
        <w:tc>
          <w:tcPr>
            <w:tcW w:w="737" w:type="dxa"/>
            <w:tcBorders>
              <w:top w:val="nil"/>
              <w:left w:val="nil"/>
              <w:bottom w:val="single" w:sz="4" w:space="0" w:color="000000"/>
              <w:right w:val="nil"/>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ascii="Arial" w:eastAsia="굴림" w:hAnsi="굴림" w:cs="굴림"/>
                <w:color w:val="000000"/>
                <w:sz w:val="14"/>
                <w:szCs w:val="14"/>
                <w:lang w:val="en-US" w:eastAsia="ko-KR"/>
              </w:rPr>
            </w:pPr>
            <w:r w:rsidRPr="003025B5">
              <w:rPr>
                <w:rFonts w:ascii="굴림" w:eastAsia="굴림" w:hAnsi="굴림" w:cs="굴림"/>
                <w:color w:val="000000"/>
                <w:sz w:val="14"/>
                <w:szCs w:val="14"/>
                <w:lang w:val="en-US" w:eastAsia="ko-KR"/>
              </w:rPr>
              <w:t xml:space="preserve">　</w:t>
            </w:r>
          </w:p>
        </w:tc>
        <w:tc>
          <w:tcPr>
            <w:tcW w:w="737" w:type="dxa"/>
            <w:tcBorders>
              <w:top w:val="nil"/>
              <w:left w:val="nil"/>
              <w:bottom w:val="single" w:sz="4" w:space="0" w:color="000000"/>
              <w:right w:val="nil"/>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ascii="Arial" w:eastAsia="굴림" w:hAnsi="굴림" w:cs="굴림"/>
                <w:color w:val="000000"/>
                <w:sz w:val="14"/>
                <w:szCs w:val="14"/>
                <w:lang w:val="en-US" w:eastAsia="ko-KR"/>
              </w:rPr>
            </w:pPr>
            <w:r w:rsidRPr="003025B5">
              <w:rPr>
                <w:rFonts w:ascii="굴림" w:eastAsia="굴림" w:hAnsi="굴림" w:cs="굴림"/>
                <w:color w:val="000000"/>
                <w:sz w:val="14"/>
                <w:szCs w:val="14"/>
                <w:lang w:val="en-US" w:eastAsia="ko-KR"/>
              </w:rPr>
              <w:t xml:space="preserve">　</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ascii="Arial" w:eastAsia="굴림" w:hAnsi="굴림" w:cs="굴림"/>
                <w:color w:val="000000"/>
                <w:sz w:val="14"/>
                <w:szCs w:val="14"/>
                <w:lang w:val="en-US" w:eastAsia="ko-KR"/>
              </w:rPr>
            </w:pPr>
            <w:r w:rsidRPr="003025B5">
              <w:rPr>
                <w:rFonts w:ascii="굴림" w:eastAsia="굴림" w:hAnsi="굴림" w:cs="굴림"/>
                <w:color w:val="000000"/>
                <w:sz w:val="14"/>
                <w:szCs w:val="14"/>
                <w:lang w:val="en-US" w:eastAsia="ko-KR"/>
              </w:rPr>
              <w:t xml:space="preserve">　</w:t>
            </w:r>
          </w:p>
        </w:tc>
        <w:tc>
          <w:tcPr>
            <w:tcW w:w="81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D1P(S1)</w:t>
            </w:r>
          </w:p>
        </w:tc>
        <w:tc>
          <w:tcPr>
            <w:tcW w:w="104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B2GR+B3GR(S1)</w:t>
            </w:r>
          </w:p>
        </w:tc>
        <w:tc>
          <w:tcPr>
            <w:tcW w:w="9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B2GR(S14+S15)</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VMIX</w:t>
            </w:r>
          </w:p>
        </w:tc>
        <w:tc>
          <w:tcPr>
            <w:tcW w:w="724" w:type="dxa"/>
            <w:tcBorders>
              <w:top w:val="nil"/>
              <w:left w:val="nil"/>
              <w:bottom w:val="single" w:sz="4" w:space="0" w:color="000000"/>
              <w:right w:val="nil"/>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LW</w:t>
            </w:r>
          </w:p>
        </w:tc>
        <w:tc>
          <w:tcPr>
            <w:tcW w:w="745" w:type="dxa"/>
            <w:tcBorders>
              <w:top w:val="nil"/>
              <w:left w:val="single" w:sz="4" w:space="0" w:color="000000"/>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LNW</w:t>
            </w:r>
          </w:p>
        </w:tc>
      </w:tr>
      <w:tr w:rsidR="00480C22" w:rsidRPr="003025B5" w:rsidTr="00C66118">
        <w:trPr>
          <w:trHeight w:val="197"/>
        </w:trPr>
        <w:tc>
          <w:tcPr>
            <w:tcW w:w="779"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color w:val="000000"/>
                <w:sz w:val="14"/>
                <w:szCs w:val="14"/>
                <w:lang w:val="en-US" w:eastAsia="ko-KR"/>
              </w:rPr>
              <w:t>Australia</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1959~2014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1959~2014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1959~2014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1964~2014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1964~2014</w:t>
            </w:r>
          </w:p>
        </w:tc>
        <w:tc>
          <w:tcPr>
            <w:tcW w:w="81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1959~2014</w:t>
            </w:r>
          </w:p>
        </w:tc>
        <w:tc>
          <w:tcPr>
            <w:tcW w:w="104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1959~2014</w:t>
            </w:r>
          </w:p>
        </w:tc>
        <w:tc>
          <w:tcPr>
            <w:tcW w:w="9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1959~2014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1959~2014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1964~2014</w:t>
            </w:r>
          </w:p>
        </w:tc>
        <w:tc>
          <w:tcPr>
            <w:tcW w:w="74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1964~2014</w:t>
            </w:r>
          </w:p>
        </w:tc>
      </w:tr>
      <w:tr w:rsidR="00480C22" w:rsidRPr="003025B5" w:rsidTr="00C66118">
        <w:trPr>
          <w:trHeight w:val="197"/>
        </w:trPr>
        <w:tc>
          <w:tcPr>
            <w:tcW w:w="779"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color w:val="000000"/>
                <w:sz w:val="14"/>
                <w:szCs w:val="14"/>
                <w:lang w:val="en-US" w:eastAsia="ko-KR"/>
              </w:rPr>
              <w:t>Austria</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81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104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9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1968~2014</w:t>
            </w:r>
          </w:p>
        </w:tc>
        <w:tc>
          <w:tcPr>
            <w:tcW w:w="74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1968~2014</w:t>
            </w:r>
          </w:p>
        </w:tc>
      </w:tr>
      <w:tr w:rsidR="00480C22" w:rsidRPr="003025B5" w:rsidTr="00C66118">
        <w:trPr>
          <w:trHeight w:val="197"/>
        </w:trPr>
        <w:tc>
          <w:tcPr>
            <w:tcW w:w="779"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color w:val="000000"/>
                <w:sz w:val="14"/>
                <w:szCs w:val="14"/>
                <w:lang w:val="en-US" w:eastAsia="ko-KR"/>
              </w:rPr>
              <w:t>Belgium</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81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104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9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1956~2014</w:t>
            </w:r>
          </w:p>
        </w:tc>
        <w:tc>
          <w:tcPr>
            <w:tcW w:w="74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1956~2014</w:t>
            </w:r>
          </w:p>
        </w:tc>
      </w:tr>
      <w:tr w:rsidR="00480C22" w:rsidRPr="003025B5" w:rsidTr="00C66118">
        <w:trPr>
          <w:trHeight w:val="197"/>
        </w:trPr>
        <w:tc>
          <w:tcPr>
            <w:tcW w:w="779"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color w:val="000000"/>
                <w:sz w:val="14"/>
                <w:szCs w:val="14"/>
                <w:lang w:val="en-US" w:eastAsia="ko-KR"/>
              </w:rPr>
              <w:t>Canada</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1981~2014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1981~2014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1981~2014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1981~2014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1981~2014</w:t>
            </w:r>
          </w:p>
        </w:tc>
        <w:tc>
          <w:tcPr>
            <w:tcW w:w="81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1981~2014</w:t>
            </w:r>
          </w:p>
        </w:tc>
        <w:tc>
          <w:tcPr>
            <w:tcW w:w="104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1981~2014</w:t>
            </w:r>
          </w:p>
        </w:tc>
        <w:tc>
          <w:tcPr>
            <w:tcW w:w="9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1981~2014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1981~2014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1956~2014</w:t>
            </w:r>
          </w:p>
        </w:tc>
        <w:tc>
          <w:tcPr>
            <w:tcW w:w="74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1956~2014</w:t>
            </w:r>
          </w:p>
        </w:tc>
      </w:tr>
      <w:tr w:rsidR="00480C22" w:rsidRPr="003025B5" w:rsidTr="00C66118">
        <w:trPr>
          <w:trHeight w:val="197"/>
        </w:trPr>
        <w:tc>
          <w:tcPr>
            <w:tcW w:w="779"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color w:val="000000"/>
                <w:sz w:val="14"/>
                <w:szCs w:val="14"/>
                <w:lang w:val="en-US" w:eastAsia="ko-KR"/>
              </w:rPr>
              <w:t>Chile</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N/A</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N/A</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N/A</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N/A</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N/A</w:t>
            </w:r>
          </w:p>
        </w:tc>
        <w:tc>
          <w:tcPr>
            <w:tcW w:w="81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2003~2014</w:t>
            </w:r>
          </w:p>
        </w:tc>
        <w:tc>
          <w:tcPr>
            <w:tcW w:w="104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2003~2014</w:t>
            </w:r>
          </w:p>
        </w:tc>
        <w:tc>
          <w:tcPr>
            <w:tcW w:w="9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N/A</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N/A</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1996~2014</w:t>
            </w:r>
          </w:p>
        </w:tc>
        <w:tc>
          <w:tcPr>
            <w:tcW w:w="74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1996~2014</w:t>
            </w:r>
          </w:p>
        </w:tc>
      </w:tr>
      <w:tr w:rsidR="00480C22" w:rsidRPr="003025B5" w:rsidTr="00C66118">
        <w:trPr>
          <w:trHeight w:val="337"/>
        </w:trPr>
        <w:tc>
          <w:tcPr>
            <w:tcW w:w="779"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color w:val="000000"/>
                <w:sz w:val="14"/>
                <w:szCs w:val="14"/>
                <w:lang w:val="en-US" w:eastAsia="ko-KR"/>
              </w:rPr>
              <w:t>Czech Republic</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81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104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9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1992~2014</w:t>
            </w:r>
          </w:p>
        </w:tc>
        <w:tc>
          <w:tcPr>
            <w:tcW w:w="74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1992~2014</w:t>
            </w:r>
          </w:p>
        </w:tc>
      </w:tr>
      <w:tr w:rsidR="00480C22" w:rsidRPr="003025B5" w:rsidTr="00C66118">
        <w:trPr>
          <w:trHeight w:val="197"/>
        </w:trPr>
        <w:tc>
          <w:tcPr>
            <w:tcW w:w="779"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color w:val="000000"/>
                <w:sz w:val="14"/>
                <w:szCs w:val="14"/>
                <w:lang w:val="en-US" w:eastAsia="ko-KR"/>
              </w:rPr>
              <w:t>Denmark</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81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104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9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1960~2014</w:t>
            </w:r>
          </w:p>
        </w:tc>
        <w:tc>
          <w:tcPr>
            <w:tcW w:w="74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1960~2014</w:t>
            </w:r>
          </w:p>
        </w:tc>
      </w:tr>
      <w:tr w:rsidR="00480C22" w:rsidRPr="003025B5" w:rsidTr="00C66118">
        <w:trPr>
          <w:trHeight w:val="197"/>
        </w:trPr>
        <w:tc>
          <w:tcPr>
            <w:tcW w:w="779"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color w:val="000000"/>
                <w:sz w:val="14"/>
                <w:szCs w:val="14"/>
                <w:lang w:val="en-US" w:eastAsia="ko-KR"/>
              </w:rPr>
              <w:t>Estonia</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81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104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9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1989~2014</w:t>
            </w:r>
          </w:p>
        </w:tc>
        <w:tc>
          <w:tcPr>
            <w:tcW w:w="74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1989~2014</w:t>
            </w:r>
          </w:p>
        </w:tc>
      </w:tr>
      <w:tr w:rsidR="00480C22" w:rsidRPr="003025B5" w:rsidTr="00C66118">
        <w:trPr>
          <w:trHeight w:val="197"/>
        </w:trPr>
        <w:tc>
          <w:tcPr>
            <w:tcW w:w="779"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color w:val="000000"/>
                <w:sz w:val="14"/>
                <w:szCs w:val="14"/>
                <w:lang w:val="en-US" w:eastAsia="ko-KR"/>
              </w:rPr>
              <w:t>Finland</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81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104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9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1959~2014</w:t>
            </w:r>
          </w:p>
        </w:tc>
        <w:tc>
          <w:tcPr>
            <w:tcW w:w="74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1959~2014</w:t>
            </w:r>
          </w:p>
        </w:tc>
      </w:tr>
      <w:tr w:rsidR="00480C22" w:rsidRPr="003025B5" w:rsidTr="00C66118">
        <w:trPr>
          <w:trHeight w:val="197"/>
        </w:trPr>
        <w:tc>
          <w:tcPr>
            <w:tcW w:w="779"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color w:val="000000"/>
                <w:sz w:val="14"/>
                <w:szCs w:val="14"/>
                <w:lang w:val="en-US" w:eastAsia="ko-KR"/>
              </w:rPr>
              <w:t>France</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1950~2014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1978~2014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1978~2014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1978~2014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1978~2014</w:t>
            </w:r>
          </w:p>
        </w:tc>
        <w:tc>
          <w:tcPr>
            <w:tcW w:w="81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1950~2014</w:t>
            </w:r>
          </w:p>
        </w:tc>
        <w:tc>
          <w:tcPr>
            <w:tcW w:w="104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1950~2014</w:t>
            </w:r>
          </w:p>
        </w:tc>
        <w:tc>
          <w:tcPr>
            <w:tcW w:w="9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1950~2014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1978~2014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1956~2014</w:t>
            </w:r>
          </w:p>
        </w:tc>
        <w:tc>
          <w:tcPr>
            <w:tcW w:w="74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1956~2014</w:t>
            </w:r>
          </w:p>
        </w:tc>
      </w:tr>
      <w:tr w:rsidR="00480C22" w:rsidRPr="003025B5" w:rsidTr="00C66118">
        <w:trPr>
          <w:trHeight w:val="197"/>
        </w:trPr>
        <w:tc>
          <w:tcPr>
            <w:tcW w:w="779"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color w:val="000000"/>
                <w:sz w:val="14"/>
                <w:szCs w:val="14"/>
                <w:lang w:val="en-US" w:eastAsia="ko-KR"/>
              </w:rPr>
              <w:t>Germany</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81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104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9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1957~2014</w:t>
            </w:r>
          </w:p>
        </w:tc>
        <w:tc>
          <w:tcPr>
            <w:tcW w:w="74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1957~2014</w:t>
            </w:r>
          </w:p>
        </w:tc>
      </w:tr>
      <w:tr w:rsidR="00480C22" w:rsidRPr="003025B5" w:rsidTr="00C66118">
        <w:trPr>
          <w:trHeight w:val="197"/>
        </w:trPr>
        <w:tc>
          <w:tcPr>
            <w:tcW w:w="779"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color w:val="000000"/>
                <w:sz w:val="14"/>
                <w:szCs w:val="14"/>
                <w:lang w:val="en-US" w:eastAsia="ko-KR"/>
              </w:rPr>
              <w:t>Greece</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81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104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9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1960~2014</w:t>
            </w:r>
          </w:p>
        </w:tc>
        <w:tc>
          <w:tcPr>
            <w:tcW w:w="74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1960~2014</w:t>
            </w:r>
          </w:p>
        </w:tc>
      </w:tr>
      <w:tr w:rsidR="00480C22" w:rsidRPr="003025B5" w:rsidTr="00C66118">
        <w:trPr>
          <w:trHeight w:val="197"/>
        </w:trPr>
        <w:tc>
          <w:tcPr>
            <w:tcW w:w="779"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color w:val="000000"/>
                <w:sz w:val="14"/>
                <w:szCs w:val="14"/>
                <w:lang w:val="en-US" w:eastAsia="ko-KR"/>
              </w:rPr>
              <w:t>Hungary</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81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104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9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1992~2014</w:t>
            </w:r>
          </w:p>
        </w:tc>
        <w:tc>
          <w:tcPr>
            <w:tcW w:w="74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1992~2014</w:t>
            </w:r>
          </w:p>
        </w:tc>
      </w:tr>
      <w:tr w:rsidR="00480C22" w:rsidRPr="003025B5" w:rsidTr="00C66118">
        <w:trPr>
          <w:trHeight w:val="197"/>
        </w:trPr>
        <w:tc>
          <w:tcPr>
            <w:tcW w:w="779"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color w:val="000000"/>
                <w:sz w:val="14"/>
                <w:szCs w:val="14"/>
                <w:lang w:val="en-US" w:eastAsia="ko-KR"/>
              </w:rPr>
              <w:t>Iceland</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2000~2013</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2000~2013</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2000~2013</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2000~2013</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2000~2013</w:t>
            </w:r>
          </w:p>
        </w:tc>
        <w:tc>
          <w:tcPr>
            <w:tcW w:w="81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2000~2013</w:t>
            </w:r>
          </w:p>
        </w:tc>
        <w:tc>
          <w:tcPr>
            <w:tcW w:w="104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2000~2013</w:t>
            </w:r>
          </w:p>
        </w:tc>
        <w:tc>
          <w:tcPr>
            <w:tcW w:w="9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2000~2013</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2000~2013</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1964~2014</w:t>
            </w:r>
          </w:p>
        </w:tc>
        <w:tc>
          <w:tcPr>
            <w:tcW w:w="74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1964~2014</w:t>
            </w:r>
          </w:p>
        </w:tc>
      </w:tr>
      <w:tr w:rsidR="00480C22" w:rsidRPr="003025B5" w:rsidTr="00C66118">
        <w:trPr>
          <w:trHeight w:val="197"/>
        </w:trPr>
        <w:tc>
          <w:tcPr>
            <w:tcW w:w="779"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color w:val="000000"/>
                <w:sz w:val="14"/>
                <w:szCs w:val="14"/>
                <w:lang w:val="en-US" w:eastAsia="ko-KR"/>
              </w:rPr>
              <w:t>Ireland</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1999~2014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1999~2014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1999~2014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1999~2014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1999~2014</w:t>
            </w:r>
          </w:p>
        </w:tc>
        <w:tc>
          <w:tcPr>
            <w:tcW w:w="81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1999~2014</w:t>
            </w:r>
          </w:p>
        </w:tc>
        <w:tc>
          <w:tcPr>
            <w:tcW w:w="104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1999~2014</w:t>
            </w:r>
          </w:p>
        </w:tc>
        <w:tc>
          <w:tcPr>
            <w:tcW w:w="9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1999~2014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1999~2014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1956~2014</w:t>
            </w:r>
          </w:p>
        </w:tc>
        <w:tc>
          <w:tcPr>
            <w:tcW w:w="74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1956~2014</w:t>
            </w:r>
          </w:p>
        </w:tc>
      </w:tr>
      <w:tr w:rsidR="00480C22" w:rsidRPr="003025B5" w:rsidTr="00C66118">
        <w:trPr>
          <w:trHeight w:val="197"/>
        </w:trPr>
        <w:tc>
          <w:tcPr>
            <w:tcW w:w="779"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color w:val="000000"/>
                <w:sz w:val="14"/>
                <w:szCs w:val="14"/>
                <w:lang w:val="en-US" w:eastAsia="ko-KR"/>
              </w:rPr>
              <w:t>Israel</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N/A</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N/A</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N/A</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N/A</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N/A</w:t>
            </w:r>
          </w:p>
        </w:tc>
        <w:tc>
          <w:tcPr>
            <w:tcW w:w="81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2000~2014</w:t>
            </w:r>
          </w:p>
        </w:tc>
        <w:tc>
          <w:tcPr>
            <w:tcW w:w="104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2000~2014</w:t>
            </w:r>
          </w:p>
        </w:tc>
        <w:tc>
          <w:tcPr>
            <w:tcW w:w="9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N/A</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N/A</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4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1995~2014</w:t>
            </w:r>
          </w:p>
        </w:tc>
      </w:tr>
      <w:tr w:rsidR="00480C22" w:rsidRPr="003025B5" w:rsidTr="00C66118">
        <w:trPr>
          <w:trHeight w:val="197"/>
        </w:trPr>
        <w:tc>
          <w:tcPr>
            <w:tcW w:w="779"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color w:val="000000"/>
                <w:sz w:val="14"/>
                <w:szCs w:val="14"/>
                <w:lang w:val="en-US" w:eastAsia="ko-KR"/>
              </w:rPr>
              <w:t>Italy</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81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104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9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1956~2014</w:t>
            </w:r>
          </w:p>
        </w:tc>
        <w:tc>
          <w:tcPr>
            <w:tcW w:w="74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1956~2014</w:t>
            </w:r>
          </w:p>
        </w:tc>
      </w:tr>
      <w:tr w:rsidR="00480C22" w:rsidRPr="003025B5" w:rsidTr="00C66118">
        <w:trPr>
          <w:trHeight w:val="197"/>
        </w:trPr>
        <w:tc>
          <w:tcPr>
            <w:tcW w:w="779"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color w:val="000000"/>
                <w:sz w:val="14"/>
                <w:szCs w:val="14"/>
                <w:lang w:val="en-US" w:eastAsia="ko-KR"/>
              </w:rPr>
              <w:t>Japan</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1994~2014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1994~2014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1994~2014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1994~2013</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1994~2013</w:t>
            </w:r>
          </w:p>
        </w:tc>
        <w:tc>
          <w:tcPr>
            <w:tcW w:w="81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1994~2014</w:t>
            </w:r>
          </w:p>
        </w:tc>
        <w:tc>
          <w:tcPr>
            <w:tcW w:w="104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1994~2014</w:t>
            </w:r>
          </w:p>
        </w:tc>
        <w:tc>
          <w:tcPr>
            <w:tcW w:w="9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1994~2014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1994~2014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1956~2013</w:t>
            </w:r>
          </w:p>
        </w:tc>
        <w:tc>
          <w:tcPr>
            <w:tcW w:w="74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1956~2013</w:t>
            </w:r>
          </w:p>
        </w:tc>
      </w:tr>
      <w:tr w:rsidR="00480C22" w:rsidRPr="003025B5" w:rsidTr="00C66118">
        <w:trPr>
          <w:trHeight w:val="197"/>
        </w:trPr>
        <w:tc>
          <w:tcPr>
            <w:tcW w:w="779" w:type="dxa"/>
            <w:tcBorders>
              <w:top w:val="single" w:sz="12" w:space="0" w:color="000000"/>
              <w:left w:val="single" w:sz="12" w:space="0" w:color="000000"/>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ascii="맑은 고딕" w:eastAsia="굴림" w:hAnsi="굴림" w:cs="굴림"/>
                <w:color w:val="000000"/>
                <w:sz w:val="14"/>
                <w:szCs w:val="14"/>
                <w:lang w:val="en-US" w:eastAsia="ko-KR"/>
              </w:rPr>
            </w:pPr>
            <w:r w:rsidRPr="003025B5">
              <w:rPr>
                <w:color w:val="000000"/>
                <w:sz w:val="14"/>
                <w:szCs w:val="14"/>
                <w:lang w:val="en-US" w:eastAsia="ko-KR"/>
              </w:rPr>
              <w:t>Korea</w:t>
            </w:r>
            <w:r w:rsidRPr="003025B5">
              <w:rPr>
                <w:rFonts w:ascii="맑은 고딕" w:hAnsi="맑은 고딕" w:cs="굴림" w:hint="eastAsia"/>
                <w:color w:val="000000"/>
                <w:sz w:val="14"/>
                <w:szCs w:val="14"/>
                <w:lang w:val="en-US" w:eastAsia="ko-KR"/>
              </w:rPr>
              <w:t xml:space="preserve">　</w:t>
            </w:r>
          </w:p>
        </w:tc>
        <w:tc>
          <w:tcPr>
            <w:tcW w:w="737" w:type="dxa"/>
            <w:tcBorders>
              <w:top w:val="single" w:sz="12" w:space="0" w:color="000000"/>
              <w:left w:val="nil"/>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1970~2014</w:t>
            </w:r>
          </w:p>
        </w:tc>
        <w:tc>
          <w:tcPr>
            <w:tcW w:w="737" w:type="dxa"/>
            <w:tcBorders>
              <w:top w:val="single" w:sz="12" w:space="0" w:color="000000"/>
              <w:left w:val="nil"/>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1975~2014</w:t>
            </w:r>
          </w:p>
        </w:tc>
        <w:tc>
          <w:tcPr>
            <w:tcW w:w="737" w:type="dxa"/>
            <w:tcBorders>
              <w:top w:val="single" w:sz="12" w:space="0" w:color="000000"/>
              <w:left w:val="nil"/>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1975~2014</w:t>
            </w:r>
          </w:p>
        </w:tc>
        <w:tc>
          <w:tcPr>
            <w:tcW w:w="737" w:type="dxa"/>
            <w:tcBorders>
              <w:top w:val="single" w:sz="12" w:space="0" w:color="000000"/>
              <w:left w:val="nil"/>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1975~2014</w:t>
            </w:r>
          </w:p>
        </w:tc>
        <w:tc>
          <w:tcPr>
            <w:tcW w:w="737" w:type="dxa"/>
            <w:tcBorders>
              <w:top w:val="single" w:sz="12" w:space="0" w:color="000000"/>
              <w:left w:val="nil"/>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1975~2014</w:t>
            </w:r>
          </w:p>
        </w:tc>
        <w:tc>
          <w:tcPr>
            <w:tcW w:w="819" w:type="dxa"/>
            <w:tcBorders>
              <w:top w:val="single" w:sz="12" w:space="0" w:color="000000"/>
              <w:left w:val="nil"/>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1970~2014</w:t>
            </w:r>
          </w:p>
        </w:tc>
        <w:tc>
          <w:tcPr>
            <w:tcW w:w="1046" w:type="dxa"/>
            <w:tcBorders>
              <w:top w:val="single" w:sz="12" w:space="0" w:color="000000"/>
              <w:left w:val="nil"/>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1970~2014</w:t>
            </w:r>
          </w:p>
        </w:tc>
        <w:tc>
          <w:tcPr>
            <w:tcW w:w="976" w:type="dxa"/>
            <w:tcBorders>
              <w:top w:val="single" w:sz="12" w:space="0" w:color="000000"/>
              <w:left w:val="nil"/>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1970~2014</w:t>
            </w:r>
          </w:p>
        </w:tc>
        <w:tc>
          <w:tcPr>
            <w:tcW w:w="724" w:type="dxa"/>
            <w:tcBorders>
              <w:top w:val="single" w:sz="12" w:space="0" w:color="000000"/>
              <w:left w:val="nil"/>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1975~2014</w:t>
            </w:r>
          </w:p>
        </w:tc>
        <w:tc>
          <w:tcPr>
            <w:tcW w:w="724" w:type="dxa"/>
            <w:tcBorders>
              <w:top w:val="single" w:sz="12" w:space="0" w:color="000000"/>
              <w:left w:val="nil"/>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1963~2014</w:t>
            </w:r>
          </w:p>
        </w:tc>
        <w:tc>
          <w:tcPr>
            <w:tcW w:w="745" w:type="dxa"/>
            <w:tcBorders>
              <w:top w:val="single" w:sz="12" w:space="0" w:color="000000"/>
              <w:left w:val="nil"/>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1963~2014</w:t>
            </w:r>
          </w:p>
        </w:tc>
      </w:tr>
      <w:tr w:rsidR="00480C22" w:rsidRPr="003025B5" w:rsidTr="00C66118">
        <w:trPr>
          <w:trHeight w:val="197"/>
        </w:trPr>
        <w:tc>
          <w:tcPr>
            <w:tcW w:w="779"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color w:val="000000"/>
                <w:sz w:val="14"/>
                <w:szCs w:val="14"/>
                <w:lang w:val="en-US" w:eastAsia="ko-KR"/>
              </w:rPr>
              <w:t>Luxembourg</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N/A</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N/A</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N/A</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N/A</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N/A</w:t>
            </w:r>
          </w:p>
        </w:tc>
        <w:tc>
          <w:tcPr>
            <w:tcW w:w="81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N/A</w:t>
            </w:r>
          </w:p>
        </w:tc>
        <w:tc>
          <w:tcPr>
            <w:tcW w:w="104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N/A</w:t>
            </w:r>
          </w:p>
        </w:tc>
        <w:tc>
          <w:tcPr>
            <w:tcW w:w="9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N/A</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N/A</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1960~2014</w:t>
            </w:r>
          </w:p>
        </w:tc>
        <w:tc>
          <w:tcPr>
            <w:tcW w:w="74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1960~2014</w:t>
            </w:r>
          </w:p>
        </w:tc>
      </w:tr>
      <w:tr w:rsidR="00480C22" w:rsidRPr="003025B5" w:rsidTr="00C66118">
        <w:trPr>
          <w:trHeight w:val="197"/>
        </w:trPr>
        <w:tc>
          <w:tcPr>
            <w:tcW w:w="779"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color w:val="000000"/>
                <w:sz w:val="14"/>
                <w:szCs w:val="14"/>
                <w:lang w:val="en-US" w:eastAsia="ko-KR"/>
              </w:rPr>
              <w:t>Mexico</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2003~2013</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2003~2013</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2003~2013</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2003~2013</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2003~2013</w:t>
            </w:r>
          </w:p>
        </w:tc>
        <w:tc>
          <w:tcPr>
            <w:tcW w:w="81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2003~2013</w:t>
            </w:r>
          </w:p>
        </w:tc>
        <w:tc>
          <w:tcPr>
            <w:tcW w:w="104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2003~2013</w:t>
            </w:r>
          </w:p>
        </w:tc>
        <w:tc>
          <w:tcPr>
            <w:tcW w:w="9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2003~2013</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2003~2013</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1970~2014</w:t>
            </w:r>
          </w:p>
        </w:tc>
        <w:tc>
          <w:tcPr>
            <w:tcW w:w="74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1970~2014</w:t>
            </w:r>
          </w:p>
        </w:tc>
      </w:tr>
      <w:tr w:rsidR="00480C22" w:rsidRPr="003025B5" w:rsidTr="00C66118">
        <w:trPr>
          <w:trHeight w:val="197"/>
        </w:trPr>
        <w:tc>
          <w:tcPr>
            <w:tcW w:w="779"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color w:val="000000"/>
                <w:sz w:val="14"/>
                <w:szCs w:val="14"/>
                <w:lang w:val="en-US" w:eastAsia="ko-KR"/>
              </w:rPr>
              <w:t>Netherlands</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81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104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9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1956~2014</w:t>
            </w:r>
          </w:p>
        </w:tc>
        <w:tc>
          <w:tcPr>
            <w:tcW w:w="74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1956~2014</w:t>
            </w:r>
          </w:p>
        </w:tc>
      </w:tr>
      <w:tr w:rsidR="00480C22" w:rsidRPr="003025B5" w:rsidTr="00C66118">
        <w:trPr>
          <w:trHeight w:val="197"/>
        </w:trPr>
        <w:tc>
          <w:tcPr>
            <w:tcW w:w="779"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color w:val="000000"/>
                <w:sz w:val="14"/>
                <w:szCs w:val="14"/>
                <w:lang w:val="en-US" w:eastAsia="ko-KR"/>
              </w:rPr>
              <w:t>New Zealand</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N/A</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N/A</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N/A</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N/A</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N/A</w:t>
            </w:r>
          </w:p>
        </w:tc>
        <w:tc>
          <w:tcPr>
            <w:tcW w:w="81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1971~2014</w:t>
            </w:r>
          </w:p>
        </w:tc>
        <w:tc>
          <w:tcPr>
            <w:tcW w:w="104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1971~2014</w:t>
            </w:r>
          </w:p>
        </w:tc>
        <w:tc>
          <w:tcPr>
            <w:tcW w:w="9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N/A</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N/A</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1956~2014</w:t>
            </w:r>
          </w:p>
        </w:tc>
        <w:tc>
          <w:tcPr>
            <w:tcW w:w="74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1956~2014</w:t>
            </w:r>
          </w:p>
        </w:tc>
      </w:tr>
      <w:tr w:rsidR="00480C22" w:rsidRPr="003025B5" w:rsidTr="00C66118">
        <w:trPr>
          <w:trHeight w:val="197"/>
        </w:trPr>
        <w:tc>
          <w:tcPr>
            <w:tcW w:w="779"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color w:val="000000"/>
                <w:sz w:val="14"/>
                <w:szCs w:val="14"/>
                <w:lang w:val="en-US" w:eastAsia="ko-KR"/>
              </w:rPr>
              <w:t>Norway</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81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104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9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1956~2014</w:t>
            </w:r>
          </w:p>
        </w:tc>
        <w:tc>
          <w:tcPr>
            <w:tcW w:w="74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1956~2014</w:t>
            </w:r>
          </w:p>
        </w:tc>
      </w:tr>
      <w:tr w:rsidR="00480C22" w:rsidRPr="003025B5" w:rsidTr="00C66118">
        <w:trPr>
          <w:trHeight w:val="197"/>
        </w:trPr>
        <w:tc>
          <w:tcPr>
            <w:tcW w:w="779"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color w:val="000000"/>
                <w:sz w:val="14"/>
                <w:szCs w:val="14"/>
                <w:lang w:val="en-US" w:eastAsia="ko-KR"/>
              </w:rPr>
              <w:t>Poland</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2000~2014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2000~2014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2000~2014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2000~2014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2000~2014</w:t>
            </w:r>
          </w:p>
        </w:tc>
        <w:tc>
          <w:tcPr>
            <w:tcW w:w="81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2000~2014</w:t>
            </w:r>
          </w:p>
        </w:tc>
        <w:tc>
          <w:tcPr>
            <w:tcW w:w="104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2000~2014</w:t>
            </w:r>
          </w:p>
        </w:tc>
        <w:tc>
          <w:tcPr>
            <w:tcW w:w="9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2000~2014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2000~2014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1956~2014</w:t>
            </w:r>
          </w:p>
        </w:tc>
        <w:tc>
          <w:tcPr>
            <w:tcW w:w="74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1956~2014</w:t>
            </w:r>
          </w:p>
        </w:tc>
      </w:tr>
      <w:tr w:rsidR="00480C22" w:rsidRPr="003025B5" w:rsidTr="00C66118">
        <w:trPr>
          <w:trHeight w:val="197"/>
        </w:trPr>
        <w:tc>
          <w:tcPr>
            <w:tcW w:w="779"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color w:val="000000"/>
                <w:sz w:val="14"/>
                <w:szCs w:val="14"/>
                <w:lang w:val="en-US" w:eastAsia="ko-KR"/>
              </w:rPr>
              <w:t>Portugal</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81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104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9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1956~2014</w:t>
            </w:r>
          </w:p>
        </w:tc>
        <w:tc>
          <w:tcPr>
            <w:tcW w:w="74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1956~2014</w:t>
            </w:r>
          </w:p>
        </w:tc>
      </w:tr>
      <w:tr w:rsidR="00480C22" w:rsidRPr="003025B5" w:rsidTr="00C66118">
        <w:trPr>
          <w:trHeight w:val="337"/>
        </w:trPr>
        <w:tc>
          <w:tcPr>
            <w:tcW w:w="779"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color w:val="000000"/>
                <w:sz w:val="14"/>
                <w:szCs w:val="14"/>
                <w:lang w:val="en-US" w:eastAsia="ko-KR"/>
              </w:rPr>
              <w:t>Slovak Republic</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81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104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9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1994~2014</w:t>
            </w:r>
          </w:p>
        </w:tc>
        <w:tc>
          <w:tcPr>
            <w:tcW w:w="74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1994~2014</w:t>
            </w:r>
          </w:p>
        </w:tc>
      </w:tr>
      <w:tr w:rsidR="00480C22" w:rsidRPr="003025B5" w:rsidTr="00C66118">
        <w:trPr>
          <w:trHeight w:val="197"/>
        </w:trPr>
        <w:tc>
          <w:tcPr>
            <w:tcW w:w="779"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color w:val="000000"/>
                <w:sz w:val="14"/>
                <w:szCs w:val="14"/>
                <w:lang w:val="en-US" w:eastAsia="ko-KR"/>
              </w:rPr>
              <w:t>Slovenia</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1996~2014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1996~2014</w:t>
            </w:r>
          </w:p>
        </w:tc>
        <w:tc>
          <w:tcPr>
            <w:tcW w:w="81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104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9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1996~2014</w:t>
            </w:r>
          </w:p>
        </w:tc>
        <w:tc>
          <w:tcPr>
            <w:tcW w:w="74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1996~2014</w:t>
            </w:r>
          </w:p>
        </w:tc>
      </w:tr>
      <w:tr w:rsidR="00480C22" w:rsidRPr="003025B5" w:rsidTr="00C66118">
        <w:trPr>
          <w:trHeight w:val="197"/>
        </w:trPr>
        <w:tc>
          <w:tcPr>
            <w:tcW w:w="779"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color w:val="000000"/>
                <w:sz w:val="14"/>
                <w:szCs w:val="14"/>
                <w:lang w:val="en-US" w:eastAsia="ko-KR"/>
              </w:rPr>
              <w:t>Spain</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1999~2014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1999~2014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1999~2014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1999~2014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1999~2014</w:t>
            </w:r>
          </w:p>
        </w:tc>
        <w:tc>
          <w:tcPr>
            <w:tcW w:w="81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1999~2014</w:t>
            </w:r>
          </w:p>
        </w:tc>
        <w:tc>
          <w:tcPr>
            <w:tcW w:w="104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1999~2014</w:t>
            </w:r>
          </w:p>
        </w:tc>
        <w:tc>
          <w:tcPr>
            <w:tcW w:w="9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1999~2014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1999~2014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1960~2014</w:t>
            </w:r>
          </w:p>
        </w:tc>
        <w:tc>
          <w:tcPr>
            <w:tcW w:w="74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1960~2014</w:t>
            </w:r>
          </w:p>
        </w:tc>
      </w:tr>
      <w:tr w:rsidR="00480C22" w:rsidRPr="003025B5" w:rsidTr="00C66118">
        <w:trPr>
          <w:trHeight w:val="197"/>
        </w:trPr>
        <w:tc>
          <w:tcPr>
            <w:tcW w:w="779"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color w:val="000000"/>
                <w:sz w:val="14"/>
                <w:szCs w:val="14"/>
                <w:lang w:val="en-US" w:eastAsia="ko-KR"/>
              </w:rPr>
              <w:t>Sweden</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81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104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9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1963~2014</w:t>
            </w:r>
          </w:p>
        </w:tc>
        <w:tc>
          <w:tcPr>
            <w:tcW w:w="74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1963~2014</w:t>
            </w:r>
          </w:p>
        </w:tc>
      </w:tr>
      <w:tr w:rsidR="00480C22" w:rsidRPr="003025B5" w:rsidTr="00C66118">
        <w:trPr>
          <w:trHeight w:val="197"/>
        </w:trPr>
        <w:tc>
          <w:tcPr>
            <w:tcW w:w="779"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color w:val="000000"/>
                <w:sz w:val="14"/>
                <w:szCs w:val="14"/>
                <w:lang w:val="en-US" w:eastAsia="ko-KR"/>
              </w:rPr>
              <w:t>Switzerland</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1995~2013</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1995~2013</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1995~2013</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1995~2013</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1995~2013</w:t>
            </w:r>
          </w:p>
        </w:tc>
        <w:tc>
          <w:tcPr>
            <w:tcW w:w="81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1995~2013</w:t>
            </w:r>
          </w:p>
        </w:tc>
        <w:tc>
          <w:tcPr>
            <w:tcW w:w="104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1995~2013</w:t>
            </w:r>
          </w:p>
        </w:tc>
        <w:tc>
          <w:tcPr>
            <w:tcW w:w="9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1995~2013</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1995~2013</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1991~2014</w:t>
            </w:r>
          </w:p>
        </w:tc>
        <w:tc>
          <w:tcPr>
            <w:tcW w:w="74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1991~2014</w:t>
            </w:r>
          </w:p>
        </w:tc>
      </w:tr>
      <w:tr w:rsidR="00480C22" w:rsidRPr="003025B5" w:rsidTr="00C66118">
        <w:trPr>
          <w:trHeight w:val="197"/>
        </w:trPr>
        <w:tc>
          <w:tcPr>
            <w:tcW w:w="779"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color w:val="000000"/>
                <w:sz w:val="14"/>
                <w:szCs w:val="14"/>
                <w:lang w:val="en-US" w:eastAsia="ko-KR"/>
              </w:rPr>
              <w:t>Turkey</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N/A</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N/A</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N/A</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N/A</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N/A</w:t>
            </w:r>
          </w:p>
        </w:tc>
        <w:tc>
          <w:tcPr>
            <w:tcW w:w="81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N/A</w:t>
            </w:r>
          </w:p>
        </w:tc>
        <w:tc>
          <w:tcPr>
            <w:tcW w:w="104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N/A</w:t>
            </w:r>
          </w:p>
        </w:tc>
        <w:tc>
          <w:tcPr>
            <w:tcW w:w="9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N/A</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N/A</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1960~2014</w:t>
            </w:r>
          </w:p>
        </w:tc>
        <w:tc>
          <w:tcPr>
            <w:tcW w:w="74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1960~2014</w:t>
            </w:r>
          </w:p>
        </w:tc>
      </w:tr>
      <w:tr w:rsidR="00480C22" w:rsidRPr="003025B5" w:rsidTr="00C66118">
        <w:trPr>
          <w:trHeight w:val="337"/>
        </w:trPr>
        <w:tc>
          <w:tcPr>
            <w:tcW w:w="779"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color w:val="000000"/>
                <w:sz w:val="14"/>
                <w:szCs w:val="14"/>
                <w:lang w:val="en-US" w:eastAsia="ko-KR"/>
              </w:rPr>
              <w:t>United Kingdom</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1997~2014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1997~2014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1997~2014</w:t>
            </w:r>
          </w:p>
        </w:tc>
        <w:tc>
          <w:tcPr>
            <w:tcW w:w="7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1997~2014</w:t>
            </w:r>
          </w:p>
        </w:tc>
        <w:tc>
          <w:tcPr>
            <w:tcW w:w="81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104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9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1995~2014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1997~2014</w:t>
            </w:r>
          </w:p>
        </w:tc>
        <w:tc>
          <w:tcPr>
            <w:tcW w:w="7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1956~2014</w:t>
            </w:r>
          </w:p>
        </w:tc>
        <w:tc>
          <w:tcPr>
            <w:tcW w:w="74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1956~2014</w:t>
            </w:r>
          </w:p>
        </w:tc>
      </w:tr>
      <w:tr w:rsidR="00480C22" w:rsidRPr="003025B5" w:rsidTr="00C66118">
        <w:trPr>
          <w:trHeight w:val="197"/>
        </w:trPr>
        <w:tc>
          <w:tcPr>
            <w:tcW w:w="779" w:type="dxa"/>
            <w:tcBorders>
              <w:top w:val="nil"/>
              <w:left w:val="single" w:sz="12" w:space="0" w:color="000000"/>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United States</w:t>
            </w:r>
          </w:p>
        </w:tc>
        <w:tc>
          <w:tcPr>
            <w:tcW w:w="737" w:type="dxa"/>
            <w:tcBorders>
              <w:top w:val="nil"/>
              <w:left w:val="nil"/>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1970~2014</w:t>
            </w:r>
          </w:p>
        </w:tc>
        <w:tc>
          <w:tcPr>
            <w:tcW w:w="737" w:type="dxa"/>
            <w:tcBorders>
              <w:top w:val="nil"/>
              <w:left w:val="nil"/>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1970~2014</w:t>
            </w:r>
          </w:p>
        </w:tc>
        <w:tc>
          <w:tcPr>
            <w:tcW w:w="737" w:type="dxa"/>
            <w:tcBorders>
              <w:top w:val="nil"/>
              <w:left w:val="nil"/>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1970~2014</w:t>
            </w:r>
          </w:p>
        </w:tc>
        <w:tc>
          <w:tcPr>
            <w:tcW w:w="737" w:type="dxa"/>
            <w:tcBorders>
              <w:top w:val="nil"/>
              <w:left w:val="nil"/>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1970~2014</w:t>
            </w:r>
          </w:p>
        </w:tc>
        <w:tc>
          <w:tcPr>
            <w:tcW w:w="737" w:type="dxa"/>
            <w:tcBorders>
              <w:top w:val="nil"/>
              <w:left w:val="nil"/>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1970~2014</w:t>
            </w:r>
          </w:p>
        </w:tc>
        <w:tc>
          <w:tcPr>
            <w:tcW w:w="819" w:type="dxa"/>
            <w:tcBorders>
              <w:top w:val="nil"/>
              <w:left w:val="nil"/>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1970~2014</w:t>
            </w:r>
          </w:p>
        </w:tc>
        <w:tc>
          <w:tcPr>
            <w:tcW w:w="1046" w:type="dxa"/>
            <w:tcBorders>
              <w:top w:val="nil"/>
              <w:left w:val="nil"/>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1970~2014</w:t>
            </w:r>
          </w:p>
        </w:tc>
        <w:tc>
          <w:tcPr>
            <w:tcW w:w="976" w:type="dxa"/>
            <w:tcBorders>
              <w:top w:val="nil"/>
              <w:left w:val="nil"/>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1970~2014</w:t>
            </w:r>
          </w:p>
        </w:tc>
        <w:tc>
          <w:tcPr>
            <w:tcW w:w="724" w:type="dxa"/>
            <w:tcBorders>
              <w:top w:val="nil"/>
              <w:left w:val="nil"/>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1970~2014</w:t>
            </w:r>
          </w:p>
        </w:tc>
        <w:tc>
          <w:tcPr>
            <w:tcW w:w="724" w:type="dxa"/>
            <w:tcBorders>
              <w:top w:val="nil"/>
              <w:left w:val="nil"/>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1956~2014</w:t>
            </w:r>
          </w:p>
        </w:tc>
        <w:tc>
          <w:tcPr>
            <w:tcW w:w="745" w:type="dxa"/>
            <w:tcBorders>
              <w:top w:val="nil"/>
              <w:left w:val="nil"/>
              <w:bottom w:val="single" w:sz="12"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1956~2014</w:t>
            </w:r>
          </w:p>
        </w:tc>
      </w:tr>
    </w:tbl>
    <w:p w:rsidR="00480C22" w:rsidRDefault="00480C22" w:rsidP="00480C22">
      <w:pPr>
        <w:pStyle w:val="afff2"/>
        <w:spacing w:line="360" w:lineRule="auto"/>
        <w:rPr>
          <w:rFonts w:ascii="Times New Roman" w:eastAsia="함초롬바탕" w:hAnsi="Times New Roman" w:cs="Times New Roman"/>
          <w:color w:val="auto"/>
          <w:sz w:val="22"/>
          <w:szCs w:val="22"/>
        </w:rPr>
      </w:pPr>
    </w:p>
    <w:p w:rsidR="00480C22" w:rsidRPr="00502AB4" w:rsidRDefault="00480C22" w:rsidP="00480C22">
      <w:pPr>
        <w:spacing w:line="360" w:lineRule="auto"/>
        <w:ind w:left="425" w:hangingChars="193" w:hanging="425"/>
        <w:rPr>
          <w:lang w:val="en-US" w:eastAsia="ko-KR"/>
        </w:rPr>
      </w:pPr>
    </w:p>
    <w:p w:rsidR="00480C22" w:rsidRDefault="00480C22" w:rsidP="00480C22">
      <w:pPr>
        <w:pStyle w:val="afff2"/>
        <w:spacing w:line="360" w:lineRule="auto"/>
        <w:rPr>
          <w:rFonts w:ascii="Times New Roman" w:eastAsia="함초롬바탕" w:hAnsi="Times New Roman" w:cs="Times New Roman"/>
          <w:color w:val="auto"/>
          <w:sz w:val="22"/>
          <w:szCs w:val="22"/>
        </w:rPr>
      </w:pPr>
      <w:r>
        <w:rPr>
          <w:rFonts w:ascii="Times New Roman" w:eastAsia="함초롬바탕" w:hAnsi="Times New Roman" w:cs="Times New Roman"/>
          <w:color w:val="auto"/>
          <w:sz w:val="22"/>
          <w:szCs w:val="22"/>
        </w:rPr>
        <w:br w:type="page"/>
      </w:r>
    </w:p>
    <w:p w:rsidR="00480C22" w:rsidRDefault="00480C22" w:rsidP="00480C22">
      <w:pPr>
        <w:pStyle w:val="afff2"/>
        <w:spacing w:line="360" w:lineRule="auto"/>
        <w:rPr>
          <w:rFonts w:ascii="Times New Roman" w:eastAsia="함초롬바탕" w:hAnsi="Times New Roman" w:cs="Times New Roman"/>
          <w:color w:val="auto"/>
          <w:sz w:val="22"/>
          <w:szCs w:val="22"/>
        </w:rPr>
      </w:pPr>
      <w:r w:rsidRPr="00502AB4">
        <w:rPr>
          <w:rFonts w:ascii="Times New Roman" w:eastAsia="함초롬바탕" w:hAnsi="Times New Roman" w:cs="Times New Roman"/>
          <w:color w:val="auto"/>
          <w:sz w:val="22"/>
          <w:szCs w:val="22"/>
        </w:rPr>
        <w:lastRenderedPageBreak/>
        <w:t>(</w:t>
      </w:r>
      <w:r>
        <w:rPr>
          <w:rFonts w:ascii="Times New Roman" w:eastAsia="함초롬바탕" w:hAnsi="Times New Roman" w:cs="Times New Roman"/>
          <w:color w:val="auto"/>
          <w:sz w:val="22"/>
          <w:szCs w:val="22"/>
        </w:rPr>
        <w:t>For income</w:t>
      </w:r>
      <w:r w:rsidRPr="00502AB4">
        <w:rPr>
          <w:rFonts w:ascii="Times New Roman" w:eastAsia="함초롬바탕" w:hAnsi="Times New Roman" w:cs="Times New Roman"/>
          <w:color w:val="auto"/>
          <w:sz w:val="22"/>
          <w:szCs w:val="22"/>
        </w:rPr>
        <w:t xml:space="preserve">-based </w:t>
      </w:r>
      <w:proofErr w:type="spellStart"/>
      <w:r>
        <w:rPr>
          <w:rFonts w:ascii="Times New Roman" w:eastAsia="함초롬바탕" w:hAnsi="Times New Roman" w:cs="Times New Roman"/>
          <w:color w:val="auto"/>
          <w:sz w:val="22"/>
          <w:szCs w:val="22"/>
        </w:rPr>
        <w:t>labour</w:t>
      </w:r>
      <w:proofErr w:type="spellEnd"/>
      <w:r>
        <w:rPr>
          <w:rFonts w:ascii="Times New Roman" w:eastAsia="함초롬바탕" w:hAnsi="Times New Roman" w:cs="Times New Roman"/>
          <w:color w:val="auto"/>
          <w:sz w:val="22"/>
          <w:szCs w:val="22"/>
        </w:rPr>
        <w:t xml:space="preserve"> shares</w:t>
      </w:r>
      <w:r w:rsidRPr="00502AB4">
        <w:rPr>
          <w:rFonts w:ascii="Times New Roman" w:eastAsia="함초롬바탕" w:hAnsi="Times New Roman" w:cs="Times New Roman"/>
          <w:color w:val="auto"/>
          <w:sz w:val="22"/>
          <w:szCs w:val="22"/>
        </w:rPr>
        <w:t xml:space="preserv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17"/>
        <w:gridCol w:w="772"/>
        <w:gridCol w:w="772"/>
        <w:gridCol w:w="772"/>
        <w:gridCol w:w="772"/>
        <w:gridCol w:w="772"/>
        <w:gridCol w:w="819"/>
        <w:gridCol w:w="811"/>
        <w:gridCol w:w="811"/>
        <w:gridCol w:w="811"/>
        <w:gridCol w:w="811"/>
      </w:tblGrid>
      <w:tr w:rsidR="00480C22" w:rsidRPr="003025B5" w:rsidTr="00C66118">
        <w:trPr>
          <w:trHeight w:val="813"/>
        </w:trPr>
        <w:tc>
          <w:tcPr>
            <w:tcW w:w="1017" w:type="dxa"/>
            <w:vMerge w:val="restart"/>
            <w:tcBorders>
              <w:top w:val="single" w:sz="12" w:space="0" w:color="000000"/>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ascii="Arial" w:eastAsia="Arial" w:hAnsi="굴림" w:cs="굴림"/>
                <w:color w:val="000000"/>
                <w:sz w:val="14"/>
                <w:szCs w:val="14"/>
                <w:lang w:val="en-US" w:eastAsia="ko-KR"/>
              </w:rPr>
            </w:pPr>
          </w:p>
        </w:tc>
        <w:tc>
          <w:tcPr>
            <w:tcW w:w="772" w:type="dxa"/>
            <w:tcBorders>
              <w:top w:val="single" w:sz="12" w:space="0" w:color="000000"/>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LSD1</w:t>
            </w:r>
          </w:p>
        </w:tc>
        <w:tc>
          <w:tcPr>
            <w:tcW w:w="772" w:type="dxa"/>
            <w:tcBorders>
              <w:top w:val="single" w:sz="12" w:space="0" w:color="000000"/>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LSD2</w:t>
            </w:r>
          </w:p>
        </w:tc>
        <w:tc>
          <w:tcPr>
            <w:tcW w:w="772" w:type="dxa"/>
            <w:tcBorders>
              <w:top w:val="single" w:sz="12" w:space="0" w:color="000000"/>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LSD3</w:t>
            </w:r>
          </w:p>
        </w:tc>
        <w:tc>
          <w:tcPr>
            <w:tcW w:w="772" w:type="dxa"/>
            <w:tcBorders>
              <w:top w:val="single" w:sz="12" w:space="0" w:color="000000"/>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LSD4</w:t>
            </w:r>
          </w:p>
        </w:tc>
        <w:tc>
          <w:tcPr>
            <w:tcW w:w="772" w:type="dxa"/>
            <w:tcBorders>
              <w:top w:val="single" w:sz="12" w:space="0" w:color="000000"/>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LSD5</w:t>
            </w:r>
          </w:p>
        </w:tc>
        <w:tc>
          <w:tcPr>
            <w:tcW w:w="811" w:type="dxa"/>
            <w:tcBorders>
              <w:top w:val="single" w:sz="12" w:space="0" w:color="000000"/>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Compensation of Employees</w:t>
            </w:r>
          </w:p>
        </w:tc>
        <w:tc>
          <w:tcPr>
            <w:tcW w:w="811" w:type="dxa"/>
            <w:tcBorders>
              <w:top w:val="single" w:sz="12" w:space="0" w:color="000000"/>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NDIM</w:t>
            </w:r>
          </w:p>
        </w:tc>
        <w:tc>
          <w:tcPr>
            <w:tcW w:w="811" w:type="dxa"/>
            <w:tcBorders>
              <w:top w:val="single" w:sz="12" w:space="0" w:color="000000"/>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Mixed income, net</w:t>
            </w:r>
          </w:p>
        </w:tc>
        <w:tc>
          <w:tcPr>
            <w:tcW w:w="811" w:type="dxa"/>
            <w:tcBorders>
              <w:top w:val="single" w:sz="12" w:space="0" w:color="000000"/>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Wage and salaried workers excluding soldiers</w:t>
            </w:r>
          </w:p>
        </w:tc>
        <w:tc>
          <w:tcPr>
            <w:tcW w:w="811" w:type="dxa"/>
            <w:tcBorders>
              <w:top w:val="single" w:sz="12" w:space="0" w:color="000000"/>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proofErr w:type="spellStart"/>
            <w:r w:rsidRPr="003025B5">
              <w:rPr>
                <w:rFonts w:eastAsia="Arial"/>
                <w:color w:val="000000"/>
                <w:sz w:val="14"/>
                <w:szCs w:val="14"/>
                <w:lang w:val="en-US" w:eastAsia="ko-KR"/>
              </w:rPr>
              <w:t>Self employment</w:t>
            </w:r>
            <w:proofErr w:type="spellEnd"/>
          </w:p>
        </w:tc>
      </w:tr>
      <w:tr w:rsidR="00480C22" w:rsidRPr="003025B5" w:rsidTr="00C66118">
        <w:trPr>
          <w:trHeight w:val="253"/>
        </w:trPr>
        <w:tc>
          <w:tcPr>
            <w:tcW w:w="0" w:type="auto"/>
            <w:vMerge/>
            <w:tcBorders>
              <w:top w:val="single" w:sz="12" w:space="0" w:color="000000"/>
              <w:left w:val="single" w:sz="12" w:space="0" w:color="000000"/>
              <w:bottom w:val="single" w:sz="4" w:space="0" w:color="000000"/>
              <w:right w:val="single" w:sz="4" w:space="0" w:color="000000"/>
            </w:tcBorders>
            <w:vAlign w:val="center"/>
            <w:hideMark/>
          </w:tcPr>
          <w:p w:rsidR="00480C22" w:rsidRPr="003025B5" w:rsidRDefault="00480C22" w:rsidP="00C66118">
            <w:pPr>
              <w:tabs>
                <w:tab w:val="clear" w:pos="850"/>
                <w:tab w:val="clear" w:pos="1191"/>
                <w:tab w:val="clear" w:pos="1531"/>
              </w:tabs>
              <w:jc w:val="left"/>
              <w:rPr>
                <w:rFonts w:ascii="Arial" w:eastAsia="Arial" w:hAnsi="굴림" w:cs="굴림"/>
                <w:color w:val="000000"/>
                <w:sz w:val="14"/>
                <w:szCs w:val="14"/>
                <w:lang w:val="en-US" w:eastAsia="ko-KR"/>
              </w:rPr>
            </w:pPr>
          </w:p>
        </w:tc>
        <w:tc>
          <w:tcPr>
            <w:tcW w:w="772" w:type="dxa"/>
            <w:tcBorders>
              <w:top w:val="nil"/>
              <w:left w:val="nil"/>
              <w:bottom w:val="single" w:sz="4" w:space="0" w:color="000000"/>
              <w:right w:val="nil"/>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ascii="Arial" w:eastAsia="굴림" w:hAnsi="굴림" w:cs="굴림"/>
                <w:color w:val="000000"/>
                <w:sz w:val="14"/>
                <w:szCs w:val="14"/>
                <w:lang w:val="en-US" w:eastAsia="ko-KR"/>
              </w:rPr>
            </w:pPr>
            <w:r w:rsidRPr="003025B5">
              <w:rPr>
                <w:rFonts w:ascii="굴림" w:eastAsia="굴림" w:hAnsi="굴림" w:cs="굴림"/>
                <w:color w:val="000000"/>
                <w:sz w:val="14"/>
                <w:szCs w:val="14"/>
                <w:lang w:val="en-US" w:eastAsia="ko-KR"/>
              </w:rPr>
              <w:t xml:space="preserve">　</w:t>
            </w:r>
          </w:p>
        </w:tc>
        <w:tc>
          <w:tcPr>
            <w:tcW w:w="772" w:type="dxa"/>
            <w:tcBorders>
              <w:top w:val="nil"/>
              <w:left w:val="nil"/>
              <w:bottom w:val="single" w:sz="4" w:space="0" w:color="000000"/>
              <w:right w:val="nil"/>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ascii="Arial" w:eastAsia="굴림" w:hAnsi="굴림" w:cs="굴림"/>
                <w:color w:val="000000"/>
                <w:sz w:val="14"/>
                <w:szCs w:val="14"/>
                <w:lang w:val="en-US" w:eastAsia="ko-KR"/>
              </w:rPr>
            </w:pPr>
            <w:r w:rsidRPr="003025B5">
              <w:rPr>
                <w:rFonts w:ascii="굴림" w:eastAsia="굴림" w:hAnsi="굴림" w:cs="굴림"/>
                <w:color w:val="000000"/>
                <w:sz w:val="14"/>
                <w:szCs w:val="14"/>
                <w:lang w:val="en-US" w:eastAsia="ko-KR"/>
              </w:rPr>
              <w:t xml:space="preserve">　</w:t>
            </w:r>
          </w:p>
        </w:tc>
        <w:tc>
          <w:tcPr>
            <w:tcW w:w="772" w:type="dxa"/>
            <w:tcBorders>
              <w:top w:val="nil"/>
              <w:left w:val="nil"/>
              <w:bottom w:val="single" w:sz="4" w:space="0" w:color="000000"/>
              <w:right w:val="nil"/>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ascii="Arial" w:eastAsia="굴림" w:hAnsi="굴림" w:cs="굴림"/>
                <w:color w:val="000000"/>
                <w:sz w:val="14"/>
                <w:szCs w:val="14"/>
                <w:lang w:val="en-US" w:eastAsia="ko-KR"/>
              </w:rPr>
            </w:pPr>
            <w:r w:rsidRPr="003025B5">
              <w:rPr>
                <w:rFonts w:ascii="굴림" w:eastAsia="굴림" w:hAnsi="굴림" w:cs="굴림"/>
                <w:color w:val="000000"/>
                <w:sz w:val="14"/>
                <w:szCs w:val="14"/>
                <w:lang w:val="en-US" w:eastAsia="ko-KR"/>
              </w:rPr>
              <w:t xml:space="preserve">　</w:t>
            </w:r>
          </w:p>
        </w:tc>
        <w:tc>
          <w:tcPr>
            <w:tcW w:w="772" w:type="dxa"/>
            <w:tcBorders>
              <w:top w:val="nil"/>
              <w:left w:val="nil"/>
              <w:bottom w:val="single" w:sz="4" w:space="0" w:color="000000"/>
              <w:right w:val="nil"/>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ascii="Arial" w:eastAsia="굴림" w:hAnsi="굴림" w:cs="굴림"/>
                <w:color w:val="000000"/>
                <w:sz w:val="14"/>
                <w:szCs w:val="14"/>
                <w:lang w:val="en-US" w:eastAsia="ko-KR"/>
              </w:rPr>
            </w:pPr>
            <w:r w:rsidRPr="003025B5">
              <w:rPr>
                <w:rFonts w:ascii="굴림" w:eastAsia="굴림" w:hAnsi="굴림" w:cs="굴림"/>
                <w:color w:val="000000"/>
                <w:sz w:val="14"/>
                <w:szCs w:val="14"/>
                <w:lang w:val="en-US" w:eastAsia="ko-KR"/>
              </w:rPr>
              <w:t xml:space="preserve">　</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ascii="Arial" w:eastAsia="굴림" w:hAnsi="굴림" w:cs="굴림"/>
                <w:color w:val="000000"/>
                <w:sz w:val="14"/>
                <w:szCs w:val="14"/>
                <w:lang w:val="en-US" w:eastAsia="ko-KR"/>
              </w:rPr>
            </w:pPr>
            <w:r w:rsidRPr="003025B5">
              <w:rPr>
                <w:rFonts w:ascii="굴림" w:eastAsia="굴림" w:hAnsi="굴림" w:cs="굴림"/>
                <w:color w:val="000000"/>
                <w:sz w:val="14"/>
                <w:szCs w:val="14"/>
                <w:lang w:val="en-US" w:eastAsia="ko-KR"/>
              </w:rPr>
              <w:t xml:space="preserve">　</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D1P(S1)</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NDIM</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VMIX</w:t>
            </w:r>
          </w:p>
        </w:tc>
        <w:tc>
          <w:tcPr>
            <w:tcW w:w="811" w:type="dxa"/>
            <w:tcBorders>
              <w:top w:val="nil"/>
              <w:left w:val="nil"/>
              <w:bottom w:val="single" w:sz="4" w:space="0" w:color="000000"/>
              <w:right w:val="nil"/>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LW</w:t>
            </w:r>
          </w:p>
        </w:tc>
        <w:tc>
          <w:tcPr>
            <w:tcW w:w="811" w:type="dxa"/>
            <w:tcBorders>
              <w:top w:val="nil"/>
              <w:left w:val="single" w:sz="4" w:space="0" w:color="000000"/>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LNW</w:t>
            </w:r>
          </w:p>
        </w:tc>
      </w:tr>
      <w:tr w:rsidR="00480C22" w:rsidRPr="003025B5" w:rsidTr="00C66118">
        <w:trPr>
          <w:trHeight w:val="253"/>
        </w:trPr>
        <w:tc>
          <w:tcPr>
            <w:tcW w:w="1017"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Australia</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1959~2014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1959~2014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1959~2014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1964~2014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1964~2014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1959~2014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1959~2014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1959~2014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1964~2014</w:t>
            </w:r>
          </w:p>
        </w:tc>
        <w:tc>
          <w:tcPr>
            <w:tcW w:w="811"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1964~2014</w:t>
            </w:r>
          </w:p>
        </w:tc>
      </w:tr>
      <w:tr w:rsidR="00480C22" w:rsidRPr="003025B5" w:rsidTr="00C66118">
        <w:trPr>
          <w:trHeight w:val="253"/>
        </w:trPr>
        <w:tc>
          <w:tcPr>
            <w:tcW w:w="1017"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Austria</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1968~2014</w:t>
            </w:r>
          </w:p>
        </w:tc>
        <w:tc>
          <w:tcPr>
            <w:tcW w:w="811"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1968~2014</w:t>
            </w:r>
          </w:p>
        </w:tc>
      </w:tr>
      <w:tr w:rsidR="00480C22" w:rsidRPr="003025B5" w:rsidTr="00C66118">
        <w:trPr>
          <w:trHeight w:val="253"/>
        </w:trPr>
        <w:tc>
          <w:tcPr>
            <w:tcW w:w="1017"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Belgium</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1956~2014</w:t>
            </w:r>
          </w:p>
        </w:tc>
        <w:tc>
          <w:tcPr>
            <w:tcW w:w="811"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1956~2014</w:t>
            </w:r>
          </w:p>
        </w:tc>
      </w:tr>
      <w:tr w:rsidR="00480C22" w:rsidRPr="003025B5" w:rsidTr="00C66118">
        <w:trPr>
          <w:trHeight w:val="253"/>
        </w:trPr>
        <w:tc>
          <w:tcPr>
            <w:tcW w:w="1017"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Canada</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1981~2014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1981~2014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1981~2014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1981~2014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1981~2014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1981~2014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1981~2014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1981~2014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1956~2014</w:t>
            </w:r>
          </w:p>
        </w:tc>
        <w:tc>
          <w:tcPr>
            <w:tcW w:w="811"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1956~2014</w:t>
            </w:r>
          </w:p>
        </w:tc>
      </w:tr>
      <w:tr w:rsidR="00480C22" w:rsidRPr="003025B5" w:rsidTr="00C66118">
        <w:trPr>
          <w:trHeight w:val="253"/>
        </w:trPr>
        <w:tc>
          <w:tcPr>
            <w:tcW w:w="1017"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Chile</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N/A</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N/A</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N/A</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N/A</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N/A</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2003~2014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N/A</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N/A</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1996~2014</w:t>
            </w:r>
          </w:p>
        </w:tc>
        <w:tc>
          <w:tcPr>
            <w:tcW w:w="811"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1996~2014</w:t>
            </w:r>
          </w:p>
        </w:tc>
      </w:tr>
      <w:tr w:rsidR="00480C22" w:rsidRPr="003025B5" w:rsidTr="00C66118">
        <w:trPr>
          <w:trHeight w:val="253"/>
        </w:trPr>
        <w:tc>
          <w:tcPr>
            <w:tcW w:w="1017"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Czech Republic</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1992~2014</w:t>
            </w:r>
          </w:p>
        </w:tc>
        <w:tc>
          <w:tcPr>
            <w:tcW w:w="811"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1992~2014</w:t>
            </w:r>
          </w:p>
        </w:tc>
      </w:tr>
      <w:tr w:rsidR="00480C22" w:rsidRPr="003025B5" w:rsidTr="00C66118">
        <w:trPr>
          <w:trHeight w:val="253"/>
        </w:trPr>
        <w:tc>
          <w:tcPr>
            <w:tcW w:w="1017"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Denmark</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1995~2013</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1995~2013</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1960~2014</w:t>
            </w:r>
          </w:p>
        </w:tc>
        <w:tc>
          <w:tcPr>
            <w:tcW w:w="811"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1960~2013</w:t>
            </w:r>
          </w:p>
        </w:tc>
      </w:tr>
      <w:tr w:rsidR="00480C22" w:rsidRPr="003025B5" w:rsidTr="00C66118">
        <w:trPr>
          <w:trHeight w:val="253"/>
        </w:trPr>
        <w:tc>
          <w:tcPr>
            <w:tcW w:w="1017"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Estonia</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1989~2014</w:t>
            </w:r>
          </w:p>
        </w:tc>
        <w:tc>
          <w:tcPr>
            <w:tcW w:w="811"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1989~2014</w:t>
            </w:r>
          </w:p>
        </w:tc>
      </w:tr>
      <w:tr w:rsidR="00480C22" w:rsidRPr="003025B5" w:rsidTr="00C66118">
        <w:trPr>
          <w:trHeight w:val="253"/>
        </w:trPr>
        <w:tc>
          <w:tcPr>
            <w:tcW w:w="1017"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Finland</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1959~2014</w:t>
            </w:r>
          </w:p>
        </w:tc>
        <w:tc>
          <w:tcPr>
            <w:tcW w:w="811"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1959~2014</w:t>
            </w:r>
          </w:p>
        </w:tc>
      </w:tr>
      <w:tr w:rsidR="00480C22" w:rsidRPr="003025B5" w:rsidTr="00C66118">
        <w:trPr>
          <w:trHeight w:val="253"/>
        </w:trPr>
        <w:tc>
          <w:tcPr>
            <w:tcW w:w="1017"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France</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1978~2014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1978~2014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1978~2014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1978~2014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1978~2014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1950~2014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1978~2014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1978~2014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1956~2014</w:t>
            </w:r>
          </w:p>
        </w:tc>
        <w:tc>
          <w:tcPr>
            <w:tcW w:w="811"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1956~2014</w:t>
            </w:r>
          </w:p>
        </w:tc>
      </w:tr>
      <w:tr w:rsidR="00480C22" w:rsidRPr="003025B5" w:rsidTr="00C66118">
        <w:trPr>
          <w:trHeight w:val="253"/>
        </w:trPr>
        <w:tc>
          <w:tcPr>
            <w:tcW w:w="1017"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Germany</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1957~2014</w:t>
            </w:r>
          </w:p>
        </w:tc>
        <w:tc>
          <w:tcPr>
            <w:tcW w:w="811"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1957~2014</w:t>
            </w:r>
          </w:p>
        </w:tc>
      </w:tr>
      <w:tr w:rsidR="00480C22" w:rsidRPr="003025B5" w:rsidTr="00C66118">
        <w:trPr>
          <w:trHeight w:val="253"/>
        </w:trPr>
        <w:tc>
          <w:tcPr>
            <w:tcW w:w="1017"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Greece</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1960~2014</w:t>
            </w:r>
          </w:p>
        </w:tc>
        <w:tc>
          <w:tcPr>
            <w:tcW w:w="811"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1960~2014</w:t>
            </w:r>
          </w:p>
        </w:tc>
      </w:tr>
      <w:tr w:rsidR="00480C22" w:rsidRPr="003025B5" w:rsidTr="00C66118">
        <w:trPr>
          <w:trHeight w:val="253"/>
        </w:trPr>
        <w:tc>
          <w:tcPr>
            <w:tcW w:w="1017"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Hungary</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1992~2014</w:t>
            </w:r>
          </w:p>
        </w:tc>
        <w:tc>
          <w:tcPr>
            <w:tcW w:w="811"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1992~2014</w:t>
            </w:r>
          </w:p>
        </w:tc>
      </w:tr>
      <w:tr w:rsidR="00480C22" w:rsidRPr="003025B5" w:rsidTr="00C66118">
        <w:trPr>
          <w:trHeight w:val="253"/>
        </w:trPr>
        <w:tc>
          <w:tcPr>
            <w:tcW w:w="1017"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Iceland</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2000~2013</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2000~2013</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2000~2013</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2000~2013</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2000~2013</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2000~2013</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2000~2013</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2000~2013</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1964~2014</w:t>
            </w:r>
          </w:p>
        </w:tc>
        <w:tc>
          <w:tcPr>
            <w:tcW w:w="811"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1964~2014</w:t>
            </w:r>
          </w:p>
        </w:tc>
      </w:tr>
      <w:tr w:rsidR="00480C22" w:rsidRPr="003025B5" w:rsidTr="00C66118">
        <w:trPr>
          <w:trHeight w:val="253"/>
        </w:trPr>
        <w:tc>
          <w:tcPr>
            <w:tcW w:w="1017"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Ireland</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1999~2014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1999~2014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1999~2014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1999~2014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1999~2014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1999~2014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1999~2014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1999~2014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1956~2014</w:t>
            </w:r>
          </w:p>
        </w:tc>
        <w:tc>
          <w:tcPr>
            <w:tcW w:w="811"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1956~2014</w:t>
            </w:r>
          </w:p>
        </w:tc>
      </w:tr>
      <w:tr w:rsidR="00480C22" w:rsidRPr="003025B5" w:rsidTr="00C66118">
        <w:trPr>
          <w:trHeight w:val="253"/>
        </w:trPr>
        <w:tc>
          <w:tcPr>
            <w:tcW w:w="1017"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Israel</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2000~2014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N/A</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N/A</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2000~2014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2000~2014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2000~2014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2000~2014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N/A</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r>
      <w:tr w:rsidR="00480C22" w:rsidRPr="003025B5" w:rsidTr="00C66118">
        <w:trPr>
          <w:trHeight w:val="253"/>
        </w:trPr>
        <w:tc>
          <w:tcPr>
            <w:tcW w:w="1017"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Italy</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1956~2014</w:t>
            </w:r>
          </w:p>
        </w:tc>
        <w:tc>
          <w:tcPr>
            <w:tcW w:w="811"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1956~2014</w:t>
            </w:r>
          </w:p>
        </w:tc>
      </w:tr>
      <w:tr w:rsidR="00480C22" w:rsidRPr="003025B5" w:rsidTr="00C66118">
        <w:trPr>
          <w:trHeight w:val="253"/>
        </w:trPr>
        <w:tc>
          <w:tcPr>
            <w:tcW w:w="1017"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Japan</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1994~2014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1994~2014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1994~2014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1994~2013</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1994~2013</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1994~2014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1994~2014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1994~2014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1956~2013</w:t>
            </w:r>
          </w:p>
        </w:tc>
        <w:tc>
          <w:tcPr>
            <w:tcW w:w="811"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1956~2013</w:t>
            </w:r>
          </w:p>
        </w:tc>
      </w:tr>
      <w:tr w:rsidR="00480C22" w:rsidRPr="003025B5" w:rsidTr="00C66118">
        <w:trPr>
          <w:trHeight w:val="253"/>
        </w:trPr>
        <w:tc>
          <w:tcPr>
            <w:tcW w:w="1017" w:type="dxa"/>
            <w:tcBorders>
              <w:top w:val="single" w:sz="12" w:space="0" w:color="000000"/>
              <w:left w:val="single" w:sz="12" w:space="0" w:color="000000"/>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wordWrap w:val="0"/>
              <w:autoSpaceDE w:val="0"/>
              <w:autoSpaceDN w:val="0"/>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Korea</w:t>
            </w:r>
          </w:p>
        </w:tc>
        <w:tc>
          <w:tcPr>
            <w:tcW w:w="772" w:type="dxa"/>
            <w:tcBorders>
              <w:top w:val="single" w:sz="12" w:space="0" w:color="000000"/>
              <w:left w:val="nil"/>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1970~2014</w:t>
            </w:r>
          </w:p>
        </w:tc>
        <w:tc>
          <w:tcPr>
            <w:tcW w:w="772" w:type="dxa"/>
            <w:tcBorders>
              <w:top w:val="single" w:sz="12" w:space="0" w:color="000000"/>
              <w:left w:val="nil"/>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1975~2014</w:t>
            </w:r>
          </w:p>
        </w:tc>
        <w:tc>
          <w:tcPr>
            <w:tcW w:w="772" w:type="dxa"/>
            <w:tcBorders>
              <w:top w:val="single" w:sz="12" w:space="0" w:color="000000"/>
              <w:left w:val="nil"/>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1975~2014</w:t>
            </w:r>
          </w:p>
        </w:tc>
        <w:tc>
          <w:tcPr>
            <w:tcW w:w="772" w:type="dxa"/>
            <w:tcBorders>
              <w:top w:val="single" w:sz="12" w:space="0" w:color="000000"/>
              <w:left w:val="nil"/>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1970~2014</w:t>
            </w:r>
          </w:p>
        </w:tc>
        <w:tc>
          <w:tcPr>
            <w:tcW w:w="772" w:type="dxa"/>
            <w:tcBorders>
              <w:top w:val="single" w:sz="12" w:space="0" w:color="000000"/>
              <w:left w:val="nil"/>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1970~2014</w:t>
            </w:r>
          </w:p>
        </w:tc>
        <w:tc>
          <w:tcPr>
            <w:tcW w:w="811" w:type="dxa"/>
            <w:tcBorders>
              <w:top w:val="single" w:sz="12" w:space="0" w:color="000000"/>
              <w:left w:val="nil"/>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1970~2014</w:t>
            </w:r>
          </w:p>
        </w:tc>
        <w:tc>
          <w:tcPr>
            <w:tcW w:w="811" w:type="dxa"/>
            <w:tcBorders>
              <w:top w:val="single" w:sz="12" w:space="0" w:color="000000"/>
              <w:left w:val="nil"/>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1970~2014</w:t>
            </w:r>
          </w:p>
        </w:tc>
        <w:tc>
          <w:tcPr>
            <w:tcW w:w="811" w:type="dxa"/>
            <w:tcBorders>
              <w:top w:val="single" w:sz="12" w:space="0" w:color="000000"/>
              <w:left w:val="nil"/>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1975~2014</w:t>
            </w:r>
          </w:p>
        </w:tc>
        <w:tc>
          <w:tcPr>
            <w:tcW w:w="811" w:type="dxa"/>
            <w:tcBorders>
              <w:top w:val="single" w:sz="12" w:space="0" w:color="000000"/>
              <w:left w:val="nil"/>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1963~2014</w:t>
            </w:r>
          </w:p>
        </w:tc>
        <w:tc>
          <w:tcPr>
            <w:tcW w:w="811" w:type="dxa"/>
            <w:tcBorders>
              <w:top w:val="single" w:sz="12" w:space="0" w:color="000000"/>
              <w:left w:val="nil"/>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1963~2014</w:t>
            </w:r>
          </w:p>
        </w:tc>
      </w:tr>
      <w:tr w:rsidR="00480C22" w:rsidRPr="003025B5" w:rsidTr="00C66118">
        <w:trPr>
          <w:trHeight w:val="253"/>
        </w:trPr>
        <w:tc>
          <w:tcPr>
            <w:tcW w:w="1017"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Luxembourg</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N/A</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N/A</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N/A</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N/A</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N/A</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N/A</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N/A</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N/A</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1960~2014</w:t>
            </w:r>
          </w:p>
        </w:tc>
        <w:tc>
          <w:tcPr>
            <w:tcW w:w="811"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1960~2014</w:t>
            </w:r>
          </w:p>
        </w:tc>
      </w:tr>
      <w:tr w:rsidR="00480C22" w:rsidRPr="003025B5" w:rsidTr="00C66118">
        <w:trPr>
          <w:trHeight w:val="253"/>
        </w:trPr>
        <w:tc>
          <w:tcPr>
            <w:tcW w:w="1017"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Mexico</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2003~2013</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2003~2013</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2003~2013</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2003~2013</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2003~2013</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2003~2013</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2003~2013</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2003~2013</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1970~2014</w:t>
            </w:r>
          </w:p>
        </w:tc>
        <w:tc>
          <w:tcPr>
            <w:tcW w:w="811"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1970~2014</w:t>
            </w:r>
          </w:p>
        </w:tc>
      </w:tr>
      <w:tr w:rsidR="00480C22" w:rsidRPr="003025B5" w:rsidTr="00C66118">
        <w:trPr>
          <w:trHeight w:val="253"/>
        </w:trPr>
        <w:tc>
          <w:tcPr>
            <w:tcW w:w="1017"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Netherlands</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1995~2013</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1995~2013</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1956~2014</w:t>
            </w:r>
          </w:p>
        </w:tc>
        <w:tc>
          <w:tcPr>
            <w:tcW w:w="811"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1956~2013</w:t>
            </w:r>
          </w:p>
        </w:tc>
      </w:tr>
      <w:tr w:rsidR="00480C22" w:rsidRPr="003025B5" w:rsidTr="00C66118">
        <w:trPr>
          <w:trHeight w:val="253"/>
        </w:trPr>
        <w:tc>
          <w:tcPr>
            <w:tcW w:w="1017"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New Zealand</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1971~2012</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N/A</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N/A</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1986~2012</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1986~2012</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1971~2014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1971~2012</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N/A</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1956~2014</w:t>
            </w:r>
          </w:p>
        </w:tc>
        <w:tc>
          <w:tcPr>
            <w:tcW w:w="811"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1956~2014</w:t>
            </w:r>
          </w:p>
        </w:tc>
      </w:tr>
      <w:tr w:rsidR="00480C22" w:rsidRPr="003025B5" w:rsidTr="00C66118">
        <w:trPr>
          <w:trHeight w:val="253"/>
        </w:trPr>
        <w:tc>
          <w:tcPr>
            <w:tcW w:w="1017"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Norway</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1978~2014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1956~2014</w:t>
            </w:r>
          </w:p>
        </w:tc>
        <w:tc>
          <w:tcPr>
            <w:tcW w:w="811"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1956~2014</w:t>
            </w:r>
          </w:p>
        </w:tc>
      </w:tr>
      <w:tr w:rsidR="00480C22" w:rsidRPr="003025B5" w:rsidTr="00C66118">
        <w:trPr>
          <w:trHeight w:val="253"/>
        </w:trPr>
        <w:tc>
          <w:tcPr>
            <w:tcW w:w="1017"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Poland</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2000~2014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2000~2014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2000~2014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2000~2014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2000~2014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2000~2014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2000~2014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2000~2014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1956~2014</w:t>
            </w:r>
          </w:p>
        </w:tc>
        <w:tc>
          <w:tcPr>
            <w:tcW w:w="811"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1956~2014</w:t>
            </w:r>
          </w:p>
        </w:tc>
      </w:tr>
      <w:tr w:rsidR="00480C22" w:rsidRPr="003025B5" w:rsidTr="00C66118">
        <w:trPr>
          <w:trHeight w:val="253"/>
        </w:trPr>
        <w:tc>
          <w:tcPr>
            <w:tcW w:w="1017"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Portugal</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1956~2014</w:t>
            </w:r>
          </w:p>
        </w:tc>
        <w:tc>
          <w:tcPr>
            <w:tcW w:w="811"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1956~2014</w:t>
            </w:r>
          </w:p>
        </w:tc>
      </w:tr>
      <w:tr w:rsidR="00480C22" w:rsidRPr="003025B5" w:rsidTr="00C66118">
        <w:trPr>
          <w:trHeight w:val="393"/>
        </w:trPr>
        <w:tc>
          <w:tcPr>
            <w:tcW w:w="1017"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Slovak Republic</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1994~2014</w:t>
            </w:r>
          </w:p>
        </w:tc>
        <w:tc>
          <w:tcPr>
            <w:tcW w:w="811"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1994~2014</w:t>
            </w:r>
          </w:p>
        </w:tc>
      </w:tr>
      <w:tr w:rsidR="00480C22" w:rsidRPr="003025B5" w:rsidTr="00C66118">
        <w:trPr>
          <w:trHeight w:val="253"/>
        </w:trPr>
        <w:tc>
          <w:tcPr>
            <w:tcW w:w="1017"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Slovenia</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1996~2014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1996~2014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1996~2014</w:t>
            </w:r>
          </w:p>
        </w:tc>
        <w:tc>
          <w:tcPr>
            <w:tcW w:w="811"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1996~2014</w:t>
            </w:r>
          </w:p>
        </w:tc>
      </w:tr>
      <w:tr w:rsidR="00480C22" w:rsidRPr="003025B5" w:rsidTr="00C66118">
        <w:trPr>
          <w:trHeight w:val="253"/>
        </w:trPr>
        <w:tc>
          <w:tcPr>
            <w:tcW w:w="1017"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Spain</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1999~2014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1999~2014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1999~2014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1999~2014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1999~2014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1999~2014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1999~2014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1999~2014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1960~2014</w:t>
            </w:r>
          </w:p>
        </w:tc>
        <w:tc>
          <w:tcPr>
            <w:tcW w:w="811"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1960~2014</w:t>
            </w:r>
          </w:p>
        </w:tc>
      </w:tr>
      <w:tr w:rsidR="00480C22" w:rsidRPr="003025B5" w:rsidTr="00C66118">
        <w:trPr>
          <w:trHeight w:val="253"/>
        </w:trPr>
        <w:tc>
          <w:tcPr>
            <w:tcW w:w="1017"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Sweden</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1963~2014</w:t>
            </w:r>
          </w:p>
        </w:tc>
        <w:tc>
          <w:tcPr>
            <w:tcW w:w="811"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1963~2014</w:t>
            </w:r>
          </w:p>
        </w:tc>
      </w:tr>
      <w:tr w:rsidR="00480C22" w:rsidRPr="003025B5" w:rsidTr="00C66118">
        <w:trPr>
          <w:trHeight w:val="253"/>
        </w:trPr>
        <w:tc>
          <w:tcPr>
            <w:tcW w:w="1017"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Switzerland</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1995~2013</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1995~2013</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1995~2013</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1995~2013</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1995~2013</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1995~2013</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1995~2013</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1995~2013</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1991~2014</w:t>
            </w:r>
          </w:p>
        </w:tc>
        <w:tc>
          <w:tcPr>
            <w:tcW w:w="811"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1991~2014</w:t>
            </w:r>
          </w:p>
        </w:tc>
      </w:tr>
      <w:tr w:rsidR="00480C22" w:rsidRPr="003025B5" w:rsidTr="00C66118">
        <w:trPr>
          <w:trHeight w:val="253"/>
        </w:trPr>
        <w:tc>
          <w:tcPr>
            <w:tcW w:w="1017"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Turkey</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N/A</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N/A</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N/A</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N/A</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N/A</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N/A</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N/A</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N/A</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1960~2014</w:t>
            </w:r>
          </w:p>
        </w:tc>
        <w:tc>
          <w:tcPr>
            <w:tcW w:w="811"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1960~2014</w:t>
            </w:r>
          </w:p>
        </w:tc>
      </w:tr>
      <w:tr w:rsidR="00480C22" w:rsidRPr="003025B5" w:rsidTr="00C66118">
        <w:trPr>
          <w:trHeight w:val="253"/>
        </w:trPr>
        <w:tc>
          <w:tcPr>
            <w:tcW w:w="1017"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United Kingdom</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1997~2014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1997~2014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1997~2014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1997~2014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1997~2014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1995~2014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1997~2014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1997~2014</w:t>
            </w:r>
          </w:p>
        </w:tc>
        <w:tc>
          <w:tcPr>
            <w:tcW w:w="81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1956~2014</w:t>
            </w:r>
          </w:p>
        </w:tc>
        <w:tc>
          <w:tcPr>
            <w:tcW w:w="811"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color w:val="000000"/>
                <w:sz w:val="14"/>
                <w:szCs w:val="14"/>
                <w:lang w:val="en-US" w:eastAsia="ko-KR"/>
              </w:rPr>
              <w:t>1956~2014</w:t>
            </w:r>
          </w:p>
        </w:tc>
      </w:tr>
      <w:tr w:rsidR="00480C22" w:rsidRPr="003025B5" w:rsidTr="00C66118">
        <w:trPr>
          <w:trHeight w:val="253"/>
        </w:trPr>
        <w:tc>
          <w:tcPr>
            <w:tcW w:w="1017" w:type="dxa"/>
            <w:tcBorders>
              <w:top w:val="nil"/>
              <w:left w:val="single" w:sz="12" w:space="0" w:color="000000"/>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shd w:val="clear" w:color="auto" w:fill="FFFFFF"/>
              <w:tabs>
                <w:tab w:val="clear" w:pos="850"/>
                <w:tab w:val="clear" w:pos="1191"/>
                <w:tab w:val="clear" w:pos="1531"/>
              </w:tabs>
              <w:autoSpaceDE w:val="0"/>
              <w:autoSpaceDN w:val="0"/>
              <w:jc w:val="left"/>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United States</w:t>
            </w:r>
          </w:p>
        </w:tc>
        <w:tc>
          <w:tcPr>
            <w:tcW w:w="772" w:type="dxa"/>
            <w:tcBorders>
              <w:top w:val="nil"/>
              <w:left w:val="nil"/>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1970~2014</w:t>
            </w:r>
          </w:p>
        </w:tc>
        <w:tc>
          <w:tcPr>
            <w:tcW w:w="772" w:type="dxa"/>
            <w:tcBorders>
              <w:top w:val="nil"/>
              <w:left w:val="nil"/>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1970~2014</w:t>
            </w:r>
          </w:p>
        </w:tc>
        <w:tc>
          <w:tcPr>
            <w:tcW w:w="772" w:type="dxa"/>
            <w:tcBorders>
              <w:top w:val="nil"/>
              <w:left w:val="nil"/>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1970~2014</w:t>
            </w:r>
          </w:p>
        </w:tc>
        <w:tc>
          <w:tcPr>
            <w:tcW w:w="772" w:type="dxa"/>
            <w:tcBorders>
              <w:top w:val="nil"/>
              <w:left w:val="nil"/>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1970~2014</w:t>
            </w:r>
          </w:p>
        </w:tc>
        <w:tc>
          <w:tcPr>
            <w:tcW w:w="772" w:type="dxa"/>
            <w:tcBorders>
              <w:top w:val="nil"/>
              <w:left w:val="nil"/>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1970~2014</w:t>
            </w:r>
          </w:p>
        </w:tc>
        <w:tc>
          <w:tcPr>
            <w:tcW w:w="811" w:type="dxa"/>
            <w:tcBorders>
              <w:top w:val="nil"/>
              <w:left w:val="nil"/>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1970~2014</w:t>
            </w:r>
          </w:p>
        </w:tc>
        <w:tc>
          <w:tcPr>
            <w:tcW w:w="811" w:type="dxa"/>
            <w:tcBorders>
              <w:top w:val="nil"/>
              <w:left w:val="nil"/>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1970~2014</w:t>
            </w:r>
          </w:p>
        </w:tc>
        <w:tc>
          <w:tcPr>
            <w:tcW w:w="811" w:type="dxa"/>
            <w:tcBorders>
              <w:top w:val="nil"/>
              <w:left w:val="nil"/>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1970~2014</w:t>
            </w:r>
          </w:p>
        </w:tc>
        <w:tc>
          <w:tcPr>
            <w:tcW w:w="811" w:type="dxa"/>
            <w:tcBorders>
              <w:top w:val="nil"/>
              <w:left w:val="nil"/>
              <w:bottom w:val="single" w:sz="12" w:space="0" w:color="000000"/>
              <w:right w:val="single" w:sz="4" w:space="0" w:color="000000"/>
            </w:tcBorders>
            <w:tcMar>
              <w:top w:w="0" w:type="dxa"/>
              <w:left w:w="0" w:type="dxa"/>
              <w:bottom w:w="0" w:type="dxa"/>
              <w:right w:w="0" w:type="dxa"/>
            </w:tcMar>
            <w:vAlign w:val="center"/>
            <w:hideMark/>
          </w:tcPr>
          <w:p w:rsidR="00480C22" w:rsidRPr="003025B5"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Times New Roman" w:hAnsi="굴림" w:cs="굴림"/>
                <w:color w:val="000000"/>
                <w:sz w:val="14"/>
                <w:szCs w:val="14"/>
                <w:lang w:val="en-US" w:eastAsia="ko-KR"/>
              </w:rPr>
              <w:t>1956~2014</w:t>
            </w:r>
          </w:p>
        </w:tc>
        <w:tc>
          <w:tcPr>
            <w:tcW w:w="811" w:type="dxa"/>
            <w:tcBorders>
              <w:top w:val="nil"/>
              <w:left w:val="nil"/>
              <w:bottom w:val="single" w:sz="12" w:space="0" w:color="000000"/>
              <w:right w:val="single" w:sz="12" w:space="0" w:color="000000"/>
            </w:tcBorders>
            <w:tcMar>
              <w:top w:w="0" w:type="dxa"/>
              <w:left w:w="0" w:type="dxa"/>
              <w:bottom w:w="0" w:type="dxa"/>
              <w:right w:w="0" w:type="dxa"/>
            </w:tcMar>
            <w:vAlign w:val="center"/>
            <w:hideMark/>
          </w:tcPr>
          <w:p w:rsidR="00480C22" w:rsidRPr="003025B5"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3025B5">
              <w:rPr>
                <w:rFonts w:eastAsia="Arial"/>
                <w:color w:val="000000"/>
                <w:sz w:val="14"/>
                <w:szCs w:val="14"/>
                <w:lang w:val="en-US" w:eastAsia="ko-KR"/>
              </w:rPr>
              <w:t>1956~2014</w:t>
            </w:r>
          </w:p>
        </w:tc>
      </w:tr>
    </w:tbl>
    <w:p w:rsidR="00480C22" w:rsidRDefault="00480C22" w:rsidP="00480C22">
      <w:pPr>
        <w:pStyle w:val="afff2"/>
        <w:spacing w:line="360" w:lineRule="auto"/>
        <w:rPr>
          <w:rFonts w:ascii="Times New Roman" w:eastAsia="함초롬바탕" w:hAnsi="Times New Roman" w:cs="Times New Roman"/>
          <w:color w:val="auto"/>
          <w:sz w:val="22"/>
          <w:szCs w:val="22"/>
        </w:rPr>
      </w:pPr>
    </w:p>
    <w:p w:rsidR="00480C22" w:rsidRDefault="00480C22" w:rsidP="00480C22">
      <w:pPr>
        <w:pStyle w:val="afff2"/>
        <w:spacing w:line="240" w:lineRule="auto"/>
        <w:jc w:val="center"/>
        <w:rPr>
          <w:rFonts w:ascii="Times New Roman" w:eastAsia="함초롬바탕" w:hAnsi="Times New Roman" w:cs="Times New Roman"/>
          <w:b/>
          <w:bCs/>
          <w:color w:val="auto"/>
          <w:sz w:val="22"/>
          <w:szCs w:val="22"/>
        </w:rPr>
      </w:pPr>
      <w:r>
        <w:rPr>
          <w:rFonts w:ascii="Times New Roman" w:eastAsia="함초롬바탕" w:hAnsi="Times New Roman" w:cs="Times New Roman"/>
          <w:b/>
          <w:bCs/>
          <w:color w:val="auto"/>
          <w:sz w:val="22"/>
          <w:szCs w:val="22"/>
        </w:rPr>
        <w:br w:type="page"/>
      </w:r>
    </w:p>
    <w:p w:rsidR="00480C22" w:rsidRDefault="00480C22" w:rsidP="00480C22">
      <w:pPr>
        <w:pStyle w:val="afff2"/>
        <w:spacing w:line="240" w:lineRule="auto"/>
        <w:jc w:val="center"/>
        <w:rPr>
          <w:rFonts w:ascii="Times New Roman" w:eastAsia="함초롬바탕" w:hAnsi="Times New Roman" w:cs="Times New Roman"/>
          <w:b/>
          <w:bCs/>
          <w:color w:val="auto"/>
          <w:sz w:val="22"/>
          <w:szCs w:val="22"/>
        </w:rPr>
      </w:pPr>
      <w:r w:rsidRPr="00502AB4">
        <w:rPr>
          <w:rFonts w:ascii="Times New Roman" w:eastAsia="함초롬바탕" w:hAnsi="Times New Roman" w:cs="Times New Roman"/>
          <w:b/>
          <w:bCs/>
          <w:color w:val="auto"/>
          <w:sz w:val="22"/>
          <w:szCs w:val="22"/>
        </w:rPr>
        <w:lastRenderedPageBreak/>
        <w:t xml:space="preserve">Appendix C. Descriptive statistics for </w:t>
      </w:r>
      <w:proofErr w:type="spellStart"/>
      <w:r w:rsidRPr="00502AB4">
        <w:rPr>
          <w:rFonts w:ascii="Times New Roman" w:eastAsia="함초롬바탕" w:hAnsi="Times New Roman" w:cs="Times New Roman"/>
          <w:b/>
          <w:bCs/>
          <w:color w:val="auto"/>
          <w:sz w:val="22"/>
          <w:szCs w:val="22"/>
        </w:rPr>
        <w:t>labour</w:t>
      </w:r>
      <w:proofErr w:type="spellEnd"/>
      <w:r w:rsidRPr="00502AB4">
        <w:rPr>
          <w:rFonts w:ascii="Times New Roman" w:eastAsia="함초롬바탕" w:hAnsi="Times New Roman" w:cs="Times New Roman"/>
          <w:b/>
          <w:bCs/>
          <w:color w:val="auto"/>
          <w:sz w:val="22"/>
          <w:szCs w:val="22"/>
        </w:rPr>
        <w:t xml:space="preserve"> shares</w:t>
      </w:r>
    </w:p>
    <w:p w:rsidR="00480C22" w:rsidRDefault="00480C22" w:rsidP="00480C22">
      <w:pPr>
        <w:widowControl w:val="0"/>
        <w:tabs>
          <w:tab w:val="clear" w:pos="850"/>
          <w:tab w:val="clear" w:pos="1191"/>
          <w:tab w:val="clear" w:pos="1531"/>
        </w:tabs>
        <w:wordWrap w:val="0"/>
        <w:autoSpaceDE w:val="0"/>
        <w:autoSpaceDN w:val="0"/>
        <w:spacing w:line="384" w:lineRule="auto"/>
        <w:textAlignment w:val="baseline"/>
        <w:rPr>
          <w:rFonts w:eastAsia="함초롬바탕"/>
          <w:b/>
          <w:bCs/>
          <w:color w:val="000000"/>
          <w:lang w:val="en-US" w:eastAsia="ko-KR"/>
        </w:rPr>
      </w:pPr>
    </w:p>
    <w:p w:rsidR="00480C22" w:rsidRPr="00A21BEA" w:rsidRDefault="00480C22" w:rsidP="00480C22">
      <w:pPr>
        <w:widowControl w:val="0"/>
        <w:tabs>
          <w:tab w:val="clear" w:pos="850"/>
          <w:tab w:val="clear" w:pos="1191"/>
          <w:tab w:val="clear" w:pos="1531"/>
        </w:tabs>
        <w:wordWrap w:val="0"/>
        <w:autoSpaceDE w:val="0"/>
        <w:autoSpaceDN w:val="0"/>
        <w:spacing w:line="384" w:lineRule="auto"/>
        <w:textAlignment w:val="baseline"/>
        <w:rPr>
          <w:rFonts w:ascii="함초롬바탕" w:eastAsia="굴림" w:hAnsi="굴림" w:cs="굴림"/>
          <w:b/>
          <w:bCs/>
          <w:color w:val="000000"/>
          <w:lang w:val="en-US" w:eastAsia="ko-KR"/>
        </w:rPr>
      </w:pPr>
      <w:r w:rsidRPr="00A21BEA">
        <w:rPr>
          <w:rFonts w:eastAsia="함초롬바탕"/>
          <w:b/>
          <w:bCs/>
          <w:color w:val="000000"/>
          <w:lang w:val="en-US" w:eastAsia="ko-KR"/>
        </w:rPr>
        <w:t>1) LS</w:t>
      </w:r>
      <w:r w:rsidRPr="00A21BEA">
        <w:rPr>
          <w:rFonts w:eastAsia="함초롬바탕"/>
          <w:b/>
          <w:bCs/>
          <w:color w:val="000000"/>
          <w:vertAlign w:val="subscript"/>
          <w:lang w:val="en-US" w:eastAsia="ko-KR"/>
        </w:rPr>
        <w:t>P1</w:t>
      </w:r>
      <w:r w:rsidRPr="00A21BEA">
        <w:rPr>
          <w:rFonts w:ascii="함초롬바탕" w:eastAsia="함초롬바탕" w:hAnsi="굴림" w:cs="굴림"/>
          <w:b/>
          <w:bCs/>
          <w:color w:val="000000"/>
          <w:lang w:val="en-US" w:eastAsia="ko-KR"/>
        </w:rPr>
        <w:t xml:space="preserv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47"/>
        <w:gridCol w:w="934"/>
        <w:gridCol w:w="602"/>
        <w:gridCol w:w="602"/>
        <w:gridCol w:w="602"/>
        <w:gridCol w:w="602"/>
        <w:gridCol w:w="602"/>
        <w:gridCol w:w="602"/>
        <w:gridCol w:w="602"/>
        <w:gridCol w:w="545"/>
        <w:gridCol w:w="602"/>
        <w:gridCol w:w="602"/>
        <w:gridCol w:w="602"/>
      </w:tblGrid>
      <w:tr w:rsidR="00480C22" w:rsidRPr="00A21BEA" w:rsidTr="00C66118">
        <w:trPr>
          <w:trHeight w:val="197"/>
        </w:trPr>
        <w:tc>
          <w:tcPr>
            <w:tcW w:w="114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spacing w:line="312" w:lineRule="auto"/>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Country</w:t>
            </w:r>
          </w:p>
        </w:tc>
        <w:tc>
          <w:tcPr>
            <w:tcW w:w="93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spacing w:line="312" w:lineRule="auto"/>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Data availability</w:t>
            </w:r>
          </w:p>
        </w:tc>
        <w:tc>
          <w:tcPr>
            <w:tcW w:w="4213" w:type="dxa"/>
            <w:gridSpan w:val="7"/>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spacing w:line="312" w:lineRule="auto"/>
              <w:jc w:val="center"/>
              <w:textAlignment w:val="center"/>
              <w:rPr>
                <w:rFonts w:eastAsia="굴림" w:hAnsi="굴림" w:cs="굴림"/>
                <w:color w:val="000000"/>
                <w:sz w:val="14"/>
                <w:szCs w:val="14"/>
                <w:lang w:val="en-US" w:eastAsia="ko-KR"/>
              </w:rPr>
            </w:pPr>
            <w:proofErr w:type="spellStart"/>
            <w:r w:rsidRPr="00A21BEA">
              <w:rPr>
                <w:rFonts w:eastAsia="Arial"/>
                <w:color w:val="000000"/>
                <w:sz w:val="14"/>
                <w:szCs w:val="14"/>
                <w:lang w:val="en-US" w:eastAsia="ko-KR"/>
              </w:rPr>
              <w:t>Labour</w:t>
            </w:r>
            <w:proofErr w:type="spellEnd"/>
            <w:r w:rsidRPr="00A21BEA">
              <w:rPr>
                <w:rFonts w:eastAsia="Arial"/>
                <w:color w:val="000000"/>
                <w:sz w:val="14"/>
                <w:szCs w:val="14"/>
                <w:lang w:val="en-US" w:eastAsia="ko-KR"/>
              </w:rPr>
              <w:t xml:space="preserve"> share averages</w:t>
            </w:r>
          </w:p>
        </w:tc>
        <w:tc>
          <w:tcPr>
            <w:tcW w:w="1147"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spacing w:line="312" w:lineRule="auto"/>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Max.(year)</w:t>
            </w:r>
          </w:p>
        </w:tc>
        <w:tc>
          <w:tcPr>
            <w:tcW w:w="1204"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spacing w:line="312" w:lineRule="auto"/>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Min.(year)</w:t>
            </w:r>
          </w:p>
        </w:tc>
      </w:tr>
      <w:tr w:rsidR="00480C22" w:rsidRPr="00A21BEA" w:rsidTr="00C66118">
        <w:trPr>
          <w:trHeight w:val="3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C22" w:rsidRPr="00A21BEA" w:rsidRDefault="00480C22" w:rsidP="00C66118">
            <w:pPr>
              <w:tabs>
                <w:tab w:val="clear" w:pos="850"/>
                <w:tab w:val="clear" w:pos="1191"/>
                <w:tab w:val="clear" w:pos="1531"/>
              </w:tabs>
              <w:jc w:val="left"/>
              <w:rPr>
                <w:rFonts w:eastAsia="굴림" w:hAnsi="굴림" w:cs="굴림"/>
                <w:color w:val="000000"/>
                <w:sz w:val="14"/>
                <w:szCs w:val="14"/>
                <w:lang w:val="en-US" w:eastAsia="ko-K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C22" w:rsidRPr="00A21BEA" w:rsidRDefault="00480C22" w:rsidP="00C66118">
            <w:pPr>
              <w:tabs>
                <w:tab w:val="clear" w:pos="850"/>
                <w:tab w:val="clear" w:pos="1191"/>
                <w:tab w:val="clear" w:pos="1531"/>
              </w:tabs>
              <w:jc w:val="left"/>
              <w:rPr>
                <w:rFonts w:eastAsia="굴림" w:hAnsi="굴림" w:cs="굴림"/>
                <w:color w:val="000000"/>
                <w:sz w:val="14"/>
                <w:szCs w:val="14"/>
                <w:lang w:val="en-US" w:eastAsia="ko-KR"/>
              </w:rPr>
            </w:pP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spacing w:line="312" w:lineRule="auto"/>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1970s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spacing w:line="312" w:lineRule="auto"/>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1980s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spacing w:line="312" w:lineRule="auto"/>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1990s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spacing w:line="312" w:lineRule="auto"/>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2000s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spacing w:line="312" w:lineRule="auto"/>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2010s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spacing w:line="312" w:lineRule="auto"/>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 xml:space="preserve">Initial 3 </w:t>
            </w:r>
            <w:proofErr w:type="spellStart"/>
            <w:r w:rsidRPr="00A21BEA">
              <w:rPr>
                <w:rFonts w:eastAsia="Times New Roman" w:hAnsi="굴림" w:cs="굴림"/>
                <w:color w:val="000000"/>
                <w:sz w:val="14"/>
                <w:szCs w:val="14"/>
                <w:lang w:val="en-US" w:eastAsia="ko-KR"/>
              </w:rPr>
              <w:t>yrs</w:t>
            </w:r>
            <w:proofErr w:type="spellEnd"/>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spacing w:line="312" w:lineRule="auto"/>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 xml:space="preserve">Last 3 </w:t>
            </w:r>
            <w:proofErr w:type="spellStart"/>
            <w:r w:rsidRPr="00A21BEA">
              <w:rPr>
                <w:rFonts w:eastAsia="Times New Roman" w:hAnsi="굴림" w:cs="굴림"/>
                <w:color w:val="000000"/>
                <w:sz w:val="14"/>
                <w:szCs w:val="14"/>
                <w:lang w:val="en-US" w:eastAsia="ko-KR"/>
              </w:rPr>
              <w:t>yrs</w:t>
            </w:r>
            <w:proofErr w:type="spellEnd"/>
          </w:p>
        </w:tc>
        <w:tc>
          <w:tcPr>
            <w:tcW w:w="0" w:type="auto"/>
            <w:gridSpan w:val="2"/>
            <w:vMerge/>
            <w:tcBorders>
              <w:top w:val="nil"/>
              <w:left w:val="nil"/>
              <w:bottom w:val="single" w:sz="4" w:space="0" w:color="000000"/>
              <w:right w:val="single" w:sz="4" w:space="0" w:color="000000"/>
            </w:tcBorders>
            <w:vAlign w:val="center"/>
            <w:hideMark/>
          </w:tcPr>
          <w:p w:rsidR="00480C22" w:rsidRPr="00A21BEA" w:rsidRDefault="00480C22" w:rsidP="00C66118">
            <w:pPr>
              <w:tabs>
                <w:tab w:val="clear" w:pos="850"/>
                <w:tab w:val="clear" w:pos="1191"/>
                <w:tab w:val="clear" w:pos="1531"/>
              </w:tabs>
              <w:jc w:val="left"/>
              <w:rPr>
                <w:rFonts w:eastAsia="굴림" w:hAnsi="굴림" w:cs="굴림"/>
                <w:color w:val="000000"/>
                <w:sz w:val="14"/>
                <w:szCs w:val="14"/>
                <w:lang w:val="en-US" w:eastAsia="ko-KR"/>
              </w:rPr>
            </w:pPr>
          </w:p>
        </w:tc>
        <w:tc>
          <w:tcPr>
            <w:tcW w:w="0" w:type="auto"/>
            <w:gridSpan w:val="2"/>
            <w:vMerge/>
            <w:tcBorders>
              <w:top w:val="nil"/>
              <w:left w:val="nil"/>
              <w:bottom w:val="single" w:sz="4" w:space="0" w:color="000000"/>
              <w:right w:val="single" w:sz="4" w:space="0" w:color="000000"/>
            </w:tcBorders>
            <w:vAlign w:val="center"/>
            <w:hideMark/>
          </w:tcPr>
          <w:p w:rsidR="00480C22" w:rsidRPr="00A21BEA" w:rsidRDefault="00480C22" w:rsidP="00C66118">
            <w:pPr>
              <w:tabs>
                <w:tab w:val="clear" w:pos="850"/>
                <w:tab w:val="clear" w:pos="1191"/>
                <w:tab w:val="clear" w:pos="1531"/>
              </w:tabs>
              <w:jc w:val="left"/>
              <w:rPr>
                <w:rFonts w:eastAsia="굴림" w:hAnsi="굴림" w:cs="굴림"/>
                <w:color w:val="000000"/>
                <w:sz w:val="14"/>
                <w:szCs w:val="14"/>
                <w:lang w:val="en-US" w:eastAsia="ko-KR"/>
              </w:rPr>
            </w:pP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Australia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1959~2014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0.615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0.584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0.582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0.528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0.589</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(1982)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0.517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(1959)</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France</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1950~2014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0.636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0.654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0.638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0.647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0.665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0.506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0.669</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(1982)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(1950)</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Korea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1970~2014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0.387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0.464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0.522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0.512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0.512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0.379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0.518</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(1996)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0.357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(1974)</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United States</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1970~2014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0.662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0.653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0.655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0.646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0.623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0.673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0.618</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(1970)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(2013)</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Austria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0.597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0.567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0.579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0.585</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(1995)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Belgium</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0.610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0.604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0.602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0.610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0.606</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(2002)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Canada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1981~2014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0.589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0.562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0.560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0.562</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(1992)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(2008)</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Czech Republic</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0.452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0.455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0.473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0.459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0.475</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0.481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0.440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(2001)</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Denmark</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0.627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0.637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0.605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0.634</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(2009)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(1995)</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Estonia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0.556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0.521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0.524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0.574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0.522</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(1995)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0.499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(2005)</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Finland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0.575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0.569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0.578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0.620</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(2012)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Germany</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0.581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0.583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0.588</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(2000)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Greece</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0.360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0.405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0.437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0.354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0.427</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0.454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(2010)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0.350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(1996)</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Hungary</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0.538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0.542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0.531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0.546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0.530</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(1995)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0.524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(1999)</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Iceland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2000~2013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0.661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0.616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0.640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0.626</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0.725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(2007)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(2009)</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Ireland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1999~2014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0.467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0.468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0.455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0.458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0.446</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0.522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(2008)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0.434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(2002)</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Israel</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N/A</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ascii="바탕" w:eastAsia="바탕" w:hAnsi="바탕" w:cs="바탕"/>
                <w:color w:val="000000"/>
                <w:sz w:val="14"/>
                <w:szCs w:val="14"/>
                <w:lang w:val="en-US" w:eastAsia="ko-KR"/>
              </w:rPr>
              <w:t xml:space="preserve">　</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ascii="바탕" w:eastAsia="바탕" w:hAnsi="바탕" w:cs="바탕"/>
                <w:color w:val="000000"/>
                <w:sz w:val="14"/>
                <w:szCs w:val="14"/>
                <w:lang w:val="en-US" w:eastAsia="ko-KR"/>
              </w:rPr>
              <w:t xml:space="preserve">　</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Italy</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0.461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0.472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0.504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0.461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0.505</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0.507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(2012)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0.455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(2001)</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Japan</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1994~2014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0.626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0.616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0.624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0.618</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(1998)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Mexico</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2003~2013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0.331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0.314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0.341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0.312</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0.356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(2003)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0.309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(2012)</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Netherlands</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0.568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0.561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0.552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0.567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0.554</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(2000)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(2006)</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New Zealand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N/A</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ascii="바탕" w:eastAsia="바탕" w:hAnsi="바탕" w:cs="바탕"/>
                <w:color w:val="000000"/>
                <w:sz w:val="14"/>
                <w:szCs w:val="14"/>
                <w:lang w:val="en-US" w:eastAsia="ko-KR"/>
              </w:rPr>
              <w:t xml:space="preserve">　</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ascii="바탕" w:eastAsia="바탕" w:hAnsi="바탕" w:cs="바탕"/>
                <w:color w:val="000000"/>
                <w:sz w:val="14"/>
                <w:szCs w:val="14"/>
                <w:lang w:val="en-US" w:eastAsia="ko-KR"/>
              </w:rPr>
              <w:t xml:space="preserve">　</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Norway</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0.593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0.520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0.527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0.580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0.529</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(1998)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0.482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(2006)</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Poland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2000~2014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0.458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0.436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0.491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0.434</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(2001)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0.432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(2006)</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Portugal</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0.560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0.568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0.560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0.558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0.554</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(2005)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(2014)</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Slovak Republic</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0.476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0.438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0.429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0.472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0.430</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0.491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(1998)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0.408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(2008)</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Slovenia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0.644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0.620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0.624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0.659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0.618</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(1995)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Spain</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1999~2014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0.562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0.567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0.576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0.561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0.569</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(2010)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(2002)</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Sweden</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0.582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0.611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0.581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0.621</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(1995)</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Switzerland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0.578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0.587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0.597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0.579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0.602</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United Kingdom</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0.602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0.640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0.632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0.588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0.625</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(2001)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(1996)</w:t>
            </w:r>
          </w:p>
        </w:tc>
      </w:tr>
    </w:tbl>
    <w:p w:rsidR="00480C22" w:rsidRPr="00A21BEA" w:rsidRDefault="00480C22" w:rsidP="00480C22">
      <w:pPr>
        <w:widowControl w:val="0"/>
        <w:tabs>
          <w:tab w:val="clear" w:pos="850"/>
          <w:tab w:val="clear" w:pos="1191"/>
          <w:tab w:val="clear" w:pos="1531"/>
        </w:tabs>
        <w:wordWrap w:val="0"/>
        <w:autoSpaceDE w:val="0"/>
        <w:autoSpaceDN w:val="0"/>
        <w:spacing w:line="384" w:lineRule="auto"/>
        <w:textAlignment w:val="baseline"/>
        <w:rPr>
          <w:rFonts w:eastAsia="굴림" w:hAnsi="굴림" w:cs="굴림"/>
          <w:color w:val="000000"/>
          <w:sz w:val="20"/>
          <w:szCs w:val="20"/>
          <w:lang w:val="en-US" w:eastAsia="ko-KR"/>
        </w:rPr>
      </w:pPr>
      <w:r w:rsidRPr="00A21BEA">
        <w:rPr>
          <w:rFonts w:eastAsia="함초롬바탕"/>
          <w:color w:val="000000"/>
          <w:sz w:val="20"/>
          <w:szCs w:val="20"/>
          <w:lang w:val="en-US" w:eastAsia="ko-KR"/>
        </w:rPr>
        <w:t>Note: 1970s means an average over 1970 to 1979.</w:t>
      </w:r>
    </w:p>
    <w:p w:rsidR="00480C22" w:rsidRDefault="00480C22" w:rsidP="00480C22">
      <w:pPr>
        <w:widowControl w:val="0"/>
        <w:tabs>
          <w:tab w:val="clear" w:pos="850"/>
          <w:tab w:val="clear" w:pos="1191"/>
          <w:tab w:val="clear" w:pos="1531"/>
        </w:tabs>
        <w:wordWrap w:val="0"/>
        <w:autoSpaceDE w:val="0"/>
        <w:autoSpaceDN w:val="0"/>
        <w:spacing w:line="384" w:lineRule="auto"/>
        <w:textAlignment w:val="baseline"/>
        <w:rPr>
          <w:rFonts w:ascii="함초롬바탕" w:eastAsia="함초롬바탕" w:hAnsi="굴림" w:cs="굴림"/>
          <w:color w:val="000000"/>
          <w:sz w:val="20"/>
          <w:szCs w:val="20"/>
          <w:lang w:val="en-US" w:eastAsia="ko-KR"/>
        </w:rPr>
      </w:pPr>
    </w:p>
    <w:p w:rsidR="00D01A1B" w:rsidRDefault="00D01A1B" w:rsidP="00480C22">
      <w:pPr>
        <w:widowControl w:val="0"/>
        <w:tabs>
          <w:tab w:val="clear" w:pos="850"/>
          <w:tab w:val="clear" w:pos="1191"/>
          <w:tab w:val="clear" w:pos="1531"/>
        </w:tabs>
        <w:wordWrap w:val="0"/>
        <w:autoSpaceDE w:val="0"/>
        <w:autoSpaceDN w:val="0"/>
        <w:spacing w:line="384" w:lineRule="auto"/>
        <w:textAlignment w:val="baseline"/>
        <w:rPr>
          <w:rFonts w:ascii="함초롬바탕" w:eastAsia="함초롬바탕" w:hAnsi="굴림" w:cs="굴림"/>
          <w:color w:val="000000"/>
          <w:sz w:val="20"/>
          <w:szCs w:val="20"/>
          <w:lang w:val="en-US" w:eastAsia="ko-KR"/>
        </w:rPr>
      </w:pPr>
    </w:p>
    <w:p w:rsidR="00D01A1B" w:rsidRDefault="00D01A1B" w:rsidP="00480C22">
      <w:pPr>
        <w:widowControl w:val="0"/>
        <w:tabs>
          <w:tab w:val="clear" w:pos="850"/>
          <w:tab w:val="clear" w:pos="1191"/>
          <w:tab w:val="clear" w:pos="1531"/>
        </w:tabs>
        <w:wordWrap w:val="0"/>
        <w:autoSpaceDE w:val="0"/>
        <w:autoSpaceDN w:val="0"/>
        <w:spacing w:line="384" w:lineRule="auto"/>
        <w:textAlignment w:val="baseline"/>
        <w:rPr>
          <w:rFonts w:ascii="함초롬바탕" w:eastAsia="함초롬바탕" w:hAnsi="굴림" w:cs="굴림"/>
          <w:color w:val="000000"/>
          <w:sz w:val="20"/>
          <w:szCs w:val="20"/>
          <w:lang w:val="en-US" w:eastAsia="ko-KR"/>
        </w:rPr>
      </w:pPr>
    </w:p>
    <w:p w:rsidR="00D01A1B" w:rsidRDefault="00D01A1B" w:rsidP="00480C22">
      <w:pPr>
        <w:widowControl w:val="0"/>
        <w:tabs>
          <w:tab w:val="clear" w:pos="850"/>
          <w:tab w:val="clear" w:pos="1191"/>
          <w:tab w:val="clear" w:pos="1531"/>
        </w:tabs>
        <w:wordWrap w:val="0"/>
        <w:autoSpaceDE w:val="0"/>
        <w:autoSpaceDN w:val="0"/>
        <w:spacing w:line="384" w:lineRule="auto"/>
        <w:textAlignment w:val="baseline"/>
        <w:rPr>
          <w:rFonts w:ascii="함초롬바탕" w:eastAsia="함초롬바탕" w:hAnsi="굴림" w:cs="굴림"/>
          <w:color w:val="000000"/>
          <w:sz w:val="20"/>
          <w:szCs w:val="20"/>
          <w:lang w:val="en-US" w:eastAsia="ko-KR"/>
        </w:rPr>
      </w:pPr>
    </w:p>
    <w:p w:rsidR="00D01A1B" w:rsidRDefault="00D01A1B" w:rsidP="00480C22">
      <w:pPr>
        <w:widowControl w:val="0"/>
        <w:tabs>
          <w:tab w:val="clear" w:pos="850"/>
          <w:tab w:val="clear" w:pos="1191"/>
          <w:tab w:val="clear" w:pos="1531"/>
        </w:tabs>
        <w:wordWrap w:val="0"/>
        <w:autoSpaceDE w:val="0"/>
        <w:autoSpaceDN w:val="0"/>
        <w:spacing w:line="384" w:lineRule="auto"/>
        <w:textAlignment w:val="baseline"/>
        <w:rPr>
          <w:rFonts w:ascii="함초롬바탕" w:eastAsia="함초롬바탕" w:hAnsi="굴림" w:cs="굴림"/>
          <w:color w:val="000000"/>
          <w:sz w:val="20"/>
          <w:szCs w:val="20"/>
          <w:lang w:val="en-US" w:eastAsia="ko-KR"/>
        </w:rPr>
      </w:pPr>
    </w:p>
    <w:p w:rsidR="00D01A1B" w:rsidRDefault="00D01A1B" w:rsidP="00480C22">
      <w:pPr>
        <w:widowControl w:val="0"/>
        <w:tabs>
          <w:tab w:val="clear" w:pos="850"/>
          <w:tab w:val="clear" w:pos="1191"/>
          <w:tab w:val="clear" w:pos="1531"/>
        </w:tabs>
        <w:wordWrap w:val="0"/>
        <w:autoSpaceDE w:val="0"/>
        <w:autoSpaceDN w:val="0"/>
        <w:spacing w:line="384" w:lineRule="auto"/>
        <w:textAlignment w:val="baseline"/>
        <w:rPr>
          <w:rFonts w:ascii="함초롬바탕" w:eastAsia="함초롬바탕" w:hAnsi="굴림" w:cs="굴림"/>
          <w:color w:val="000000"/>
          <w:sz w:val="20"/>
          <w:szCs w:val="20"/>
          <w:lang w:val="en-US" w:eastAsia="ko-KR"/>
        </w:rPr>
      </w:pPr>
    </w:p>
    <w:p w:rsidR="00D01A1B" w:rsidRDefault="00D01A1B" w:rsidP="00480C22">
      <w:pPr>
        <w:widowControl w:val="0"/>
        <w:tabs>
          <w:tab w:val="clear" w:pos="850"/>
          <w:tab w:val="clear" w:pos="1191"/>
          <w:tab w:val="clear" w:pos="1531"/>
        </w:tabs>
        <w:wordWrap w:val="0"/>
        <w:autoSpaceDE w:val="0"/>
        <w:autoSpaceDN w:val="0"/>
        <w:spacing w:line="384" w:lineRule="auto"/>
        <w:textAlignment w:val="baseline"/>
        <w:rPr>
          <w:rFonts w:ascii="함초롬바탕" w:eastAsia="함초롬바탕" w:hAnsi="굴림" w:cs="굴림"/>
          <w:color w:val="000000"/>
          <w:sz w:val="20"/>
          <w:szCs w:val="20"/>
          <w:lang w:val="en-US" w:eastAsia="ko-KR"/>
        </w:rPr>
      </w:pPr>
    </w:p>
    <w:p w:rsidR="00D01A1B" w:rsidRPr="00A21BEA" w:rsidRDefault="00D01A1B" w:rsidP="00480C22">
      <w:pPr>
        <w:widowControl w:val="0"/>
        <w:tabs>
          <w:tab w:val="clear" w:pos="850"/>
          <w:tab w:val="clear" w:pos="1191"/>
          <w:tab w:val="clear" w:pos="1531"/>
        </w:tabs>
        <w:wordWrap w:val="0"/>
        <w:autoSpaceDE w:val="0"/>
        <w:autoSpaceDN w:val="0"/>
        <w:spacing w:line="384" w:lineRule="auto"/>
        <w:textAlignment w:val="baseline"/>
        <w:rPr>
          <w:rFonts w:ascii="함초롬바탕" w:eastAsia="함초롬바탕" w:hAnsi="굴림" w:cs="굴림"/>
          <w:color w:val="000000"/>
          <w:sz w:val="20"/>
          <w:szCs w:val="20"/>
          <w:lang w:val="en-US" w:eastAsia="ko-KR"/>
        </w:rPr>
      </w:pPr>
    </w:p>
    <w:p w:rsidR="00D01A1B" w:rsidRPr="00A21BEA" w:rsidRDefault="00D01A1B" w:rsidP="00D01A1B">
      <w:pPr>
        <w:widowControl w:val="0"/>
        <w:tabs>
          <w:tab w:val="clear" w:pos="850"/>
          <w:tab w:val="clear" w:pos="1191"/>
          <w:tab w:val="clear" w:pos="1531"/>
        </w:tabs>
        <w:wordWrap w:val="0"/>
        <w:autoSpaceDE w:val="0"/>
        <w:autoSpaceDN w:val="0"/>
        <w:spacing w:line="384" w:lineRule="auto"/>
        <w:textAlignment w:val="baseline"/>
        <w:rPr>
          <w:rFonts w:ascii="함초롬바탕" w:eastAsia="굴림" w:hAnsi="굴림" w:cs="굴림"/>
          <w:b/>
          <w:bCs/>
          <w:color w:val="000000"/>
          <w:lang w:val="en-US" w:eastAsia="ko-KR"/>
        </w:rPr>
      </w:pPr>
      <w:r>
        <w:rPr>
          <w:rFonts w:eastAsia="함초롬바탕" w:hint="eastAsia"/>
          <w:b/>
          <w:bCs/>
          <w:color w:val="000000"/>
          <w:lang w:val="en-US" w:eastAsia="ko-KR"/>
        </w:rPr>
        <w:lastRenderedPageBreak/>
        <w:t>2</w:t>
      </w:r>
      <w:r w:rsidRPr="00A21BEA">
        <w:rPr>
          <w:rFonts w:eastAsia="함초롬바탕"/>
          <w:b/>
          <w:bCs/>
          <w:color w:val="000000"/>
          <w:lang w:val="en-US" w:eastAsia="ko-KR"/>
        </w:rPr>
        <w:t>) LS</w:t>
      </w:r>
      <w:r w:rsidRPr="00A21BEA">
        <w:rPr>
          <w:rFonts w:eastAsia="함초롬바탕"/>
          <w:b/>
          <w:bCs/>
          <w:color w:val="000000"/>
          <w:vertAlign w:val="subscript"/>
          <w:lang w:val="en-US" w:eastAsia="ko-KR"/>
        </w:rPr>
        <w:t>P</w:t>
      </w:r>
      <w:r>
        <w:rPr>
          <w:rFonts w:eastAsia="함초롬바탕" w:hint="eastAsia"/>
          <w:b/>
          <w:bCs/>
          <w:color w:val="000000"/>
          <w:vertAlign w:val="subscript"/>
          <w:lang w:val="en-US" w:eastAsia="ko-KR"/>
        </w:rPr>
        <w:t>2</w:t>
      </w:r>
      <w:r w:rsidRPr="00A21BEA">
        <w:rPr>
          <w:rFonts w:ascii="함초롬바탕" w:eastAsia="함초롬바탕" w:hAnsi="굴림" w:cs="굴림"/>
          <w:b/>
          <w:bCs/>
          <w:color w:val="000000"/>
          <w:lang w:val="en-US" w:eastAsia="ko-KR"/>
        </w:rPr>
        <w:t xml:space="preserv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47"/>
        <w:gridCol w:w="934"/>
        <w:gridCol w:w="602"/>
        <w:gridCol w:w="602"/>
        <w:gridCol w:w="602"/>
        <w:gridCol w:w="602"/>
        <w:gridCol w:w="602"/>
        <w:gridCol w:w="602"/>
        <w:gridCol w:w="602"/>
        <w:gridCol w:w="545"/>
        <w:gridCol w:w="602"/>
        <w:gridCol w:w="602"/>
        <w:gridCol w:w="602"/>
      </w:tblGrid>
      <w:tr w:rsidR="00480C22" w:rsidRPr="00A21BEA" w:rsidTr="00D01A1B">
        <w:trPr>
          <w:trHeight w:val="197"/>
        </w:trPr>
        <w:tc>
          <w:tcPr>
            <w:tcW w:w="114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Country</w:t>
            </w:r>
          </w:p>
        </w:tc>
        <w:tc>
          <w:tcPr>
            <w:tcW w:w="93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Data availability</w:t>
            </w:r>
          </w:p>
        </w:tc>
        <w:tc>
          <w:tcPr>
            <w:tcW w:w="4214" w:type="dxa"/>
            <w:gridSpan w:val="7"/>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proofErr w:type="spellStart"/>
            <w:r w:rsidRPr="00A21BEA">
              <w:rPr>
                <w:rFonts w:eastAsia="Arial"/>
                <w:color w:val="000000"/>
                <w:sz w:val="14"/>
                <w:szCs w:val="14"/>
                <w:lang w:val="en-US" w:eastAsia="ko-KR"/>
              </w:rPr>
              <w:t>Labour</w:t>
            </w:r>
            <w:proofErr w:type="spellEnd"/>
            <w:r w:rsidRPr="00A21BEA">
              <w:rPr>
                <w:rFonts w:eastAsia="Arial"/>
                <w:color w:val="000000"/>
                <w:sz w:val="14"/>
                <w:szCs w:val="14"/>
                <w:lang w:val="en-US" w:eastAsia="ko-KR"/>
              </w:rPr>
              <w:t xml:space="preserve"> share averages</w:t>
            </w:r>
          </w:p>
        </w:tc>
        <w:tc>
          <w:tcPr>
            <w:tcW w:w="1147"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Max.(year)</w:t>
            </w:r>
          </w:p>
        </w:tc>
        <w:tc>
          <w:tcPr>
            <w:tcW w:w="1204"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Min.(year)</w:t>
            </w:r>
          </w:p>
        </w:tc>
      </w:tr>
      <w:tr w:rsidR="00480C22" w:rsidRPr="00A21BEA" w:rsidTr="00C66118">
        <w:trPr>
          <w:trHeight w:val="3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C22" w:rsidRPr="00A21BEA" w:rsidRDefault="00480C22" w:rsidP="00C66118">
            <w:pPr>
              <w:keepNext/>
              <w:widowControl w:val="0"/>
              <w:tabs>
                <w:tab w:val="clear" w:pos="850"/>
                <w:tab w:val="clear" w:pos="1191"/>
                <w:tab w:val="clear" w:pos="1531"/>
              </w:tabs>
              <w:jc w:val="left"/>
              <w:rPr>
                <w:rFonts w:eastAsia="굴림" w:hAnsi="굴림" w:cs="굴림"/>
                <w:color w:val="000000"/>
                <w:sz w:val="14"/>
                <w:szCs w:val="14"/>
                <w:lang w:val="en-US" w:eastAsia="ko-K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C22" w:rsidRPr="00A21BEA" w:rsidRDefault="00480C22" w:rsidP="00C66118">
            <w:pPr>
              <w:keepNext/>
              <w:widowControl w:val="0"/>
              <w:tabs>
                <w:tab w:val="clear" w:pos="850"/>
                <w:tab w:val="clear" w:pos="1191"/>
                <w:tab w:val="clear" w:pos="1531"/>
              </w:tabs>
              <w:jc w:val="left"/>
              <w:rPr>
                <w:rFonts w:eastAsia="굴림" w:hAnsi="굴림" w:cs="굴림"/>
                <w:color w:val="000000"/>
                <w:sz w:val="14"/>
                <w:szCs w:val="14"/>
                <w:lang w:val="en-US" w:eastAsia="ko-KR"/>
              </w:rPr>
            </w:pP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1970s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1980s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2000s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2010s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 xml:space="preserve">Initial 3 </w:t>
            </w:r>
            <w:proofErr w:type="spellStart"/>
            <w:r w:rsidRPr="00A21BEA">
              <w:rPr>
                <w:color w:val="000000"/>
                <w:sz w:val="14"/>
                <w:szCs w:val="14"/>
                <w:lang w:val="en-US" w:eastAsia="ko-KR"/>
              </w:rPr>
              <w:t>yrs</w:t>
            </w:r>
            <w:proofErr w:type="spellEnd"/>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 xml:space="preserve">Last 3 </w:t>
            </w:r>
            <w:proofErr w:type="spellStart"/>
            <w:r w:rsidRPr="00A21BEA">
              <w:rPr>
                <w:color w:val="000000"/>
                <w:sz w:val="14"/>
                <w:szCs w:val="14"/>
                <w:lang w:val="en-US" w:eastAsia="ko-KR"/>
              </w:rPr>
              <w:t>yrs</w:t>
            </w:r>
            <w:proofErr w:type="spellEnd"/>
          </w:p>
        </w:tc>
        <w:tc>
          <w:tcPr>
            <w:tcW w:w="0" w:type="auto"/>
            <w:gridSpan w:val="2"/>
            <w:vMerge/>
            <w:tcBorders>
              <w:top w:val="nil"/>
              <w:left w:val="nil"/>
              <w:bottom w:val="single" w:sz="4" w:space="0" w:color="000000"/>
              <w:right w:val="single" w:sz="4" w:space="0" w:color="000000"/>
            </w:tcBorders>
            <w:vAlign w:val="center"/>
            <w:hideMark/>
          </w:tcPr>
          <w:p w:rsidR="00480C22" w:rsidRPr="00A21BEA" w:rsidRDefault="00480C22" w:rsidP="00C66118">
            <w:pPr>
              <w:keepNext/>
              <w:widowControl w:val="0"/>
              <w:tabs>
                <w:tab w:val="clear" w:pos="850"/>
                <w:tab w:val="clear" w:pos="1191"/>
                <w:tab w:val="clear" w:pos="1531"/>
              </w:tabs>
              <w:jc w:val="left"/>
              <w:rPr>
                <w:rFonts w:eastAsia="굴림" w:hAnsi="굴림" w:cs="굴림"/>
                <w:color w:val="000000"/>
                <w:sz w:val="14"/>
                <w:szCs w:val="14"/>
                <w:lang w:val="en-US" w:eastAsia="ko-KR"/>
              </w:rPr>
            </w:pPr>
          </w:p>
        </w:tc>
        <w:tc>
          <w:tcPr>
            <w:tcW w:w="0" w:type="auto"/>
            <w:gridSpan w:val="2"/>
            <w:vMerge/>
            <w:tcBorders>
              <w:top w:val="nil"/>
              <w:left w:val="nil"/>
              <w:bottom w:val="single" w:sz="4" w:space="0" w:color="000000"/>
              <w:right w:val="single" w:sz="4" w:space="0" w:color="000000"/>
            </w:tcBorders>
            <w:vAlign w:val="center"/>
            <w:hideMark/>
          </w:tcPr>
          <w:p w:rsidR="00480C22" w:rsidRPr="00A21BEA" w:rsidRDefault="00480C22" w:rsidP="00C66118">
            <w:pPr>
              <w:keepNext/>
              <w:widowControl w:val="0"/>
              <w:tabs>
                <w:tab w:val="clear" w:pos="850"/>
                <w:tab w:val="clear" w:pos="1191"/>
                <w:tab w:val="clear" w:pos="1531"/>
              </w:tabs>
              <w:jc w:val="left"/>
              <w:rPr>
                <w:rFonts w:eastAsia="굴림" w:hAnsi="굴림" w:cs="굴림"/>
                <w:color w:val="000000"/>
                <w:sz w:val="14"/>
                <w:szCs w:val="14"/>
                <w:lang w:val="en-US" w:eastAsia="ko-KR"/>
              </w:rPr>
            </w:pP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Australia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1959~2014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0.628</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(1974)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0.605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(2008)</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France</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1978~2014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0.692</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(1981)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0.657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(1989)</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Korea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1975~2014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0.556</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(1975)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0.544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(2010)</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United States</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1970~2014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0.667</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0.724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(1970)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0.665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(2013)</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Austria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0.619</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0.584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Belgium</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0.631</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0.618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Canada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1981~2014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0.610</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(2008)</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Czech Republic</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0.520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0.516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0.523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0.528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0.524</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0.531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0.505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(2001)</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Denmark</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0.651</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0.631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(2000)</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Estonia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0.556</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0.547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(2005)</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Finland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0.641</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0.582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Germany</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0.625</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0.592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Greece</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0.548</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0.540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(2013)</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Hungary</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0.570</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0.564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(2014)</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Iceland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2000~2013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0.634</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0.734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0.574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Ireland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1999~2014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0.523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0.489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0.479</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0.477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(2014)</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Israel</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N/A</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ascii="Arial" w:eastAsia="굴림" w:hAnsi="굴림" w:cs="굴림"/>
                <w:color w:val="000000"/>
                <w:sz w:val="14"/>
                <w:szCs w:val="14"/>
                <w:lang w:val="en-US" w:eastAsia="ko-KR"/>
              </w:rPr>
            </w:pPr>
            <w:r w:rsidRPr="00A21BEA">
              <w:rPr>
                <w:rFonts w:ascii="굴림" w:eastAsia="굴림" w:hAnsi="굴림" w:cs="굴림"/>
                <w:color w:val="000000"/>
                <w:sz w:val="14"/>
                <w:szCs w:val="14"/>
                <w:lang w:val="en-US" w:eastAsia="ko-KR"/>
              </w:rPr>
              <w:t xml:space="preserve">　</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ascii="Arial" w:eastAsia="굴림" w:hAnsi="굴림" w:cs="굴림"/>
                <w:color w:val="000000"/>
                <w:sz w:val="14"/>
                <w:szCs w:val="14"/>
                <w:lang w:val="en-US" w:eastAsia="ko-KR"/>
              </w:rPr>
            </w:pPr>
            <w:r w:rsidRPr="00A21BEA">
              <w:rPr>
                <w:rFonts w:ascii="굴림" w:eastAsia="굴림" w:hAnsi="굴림" w:cs="굴림"/>
                <w:color w:val="000000"/>
                <w:sz w:val="14"/>
                <w:szCs w:val="14"/>
                <w:lang w:val="en-US" w:eastAsia="ko-KR"/>
              </w:rPr>
              <w:t xml:space="preserve">　</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Italy</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0.588</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0.557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(2001)</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Japan</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1994~2014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0.631</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0.608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Mexico</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2003~2013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0.456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0.443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0.468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0.439</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0.485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0.434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(2012)</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Netherlands</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0.590</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0.584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(2010)</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New Zealand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N/A</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ascii="Arial" w:eastAsia="굴림" w:hAnsi="굴림" w:cs="굴림"/>
                <w:color w:val="000000"/>
                <w:sz w:val="14"/>
                <w:szCs w:val="14"/>
                <w:lang w:val="en-US" w:eastAsia="ko-KR"/>
              </w:rPr>
            </w:pPr>
            <w:r w:rsidRPr="00A21BEA">
              <w:rPr>
                <w:rFonts w:ascii="굴림" w:eastAsia="굴림" w:hAnsi="굴림" w:cs="굴림"/>
                <w:color w:val="000000"/>
                <w:sz w:val="14"/>
                <w:szCs w:val="14"/>
                <w:lang w:val="en-US" w:eastAsia="ko-KR"/>
              </w:rPr>
              <w:t xml:space="preserve">　</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ascii="Arial" w:eastAsia="굴림" w:hAnsi="굴림" w:cs="굴림"/>
                <w:color w:val="000000"/>
                <w:sz w:val="14"/>
                <w:szCs w:val="14"/>
                <w:lang w:val="en-US" w:eastAsia="ko-KR"/>
              </w:rPr>
            </w:pPr>
            <w:r w:rsidRPr="00A21BEA">
              <w:rPr>
                <w:rFonts w:ascii="굴림" w:eastAsia="굴림" w:hAnsi="굴림" w:cs="굴림"/>
                <w:color w:val="000000"/>
                <w:sz w:val="14"/>
                <w:szCs w:val="14"/>
                <w:lang w:val="en-US" w:eastAsia="ko-KR"/>
              </w:rPr>
              <w:t xml:space="preserve">　</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Norway</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0.525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0.531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0.534</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0.486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(2006)</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Poland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2000~2014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0.563</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0.559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(2014)</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Portugal</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0.610</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(2012)</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Slovak Republic</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0.537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0.525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0.523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0.532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0.523</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0.510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(2004)</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Slovenia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0.650</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0.640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(2014)</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Spain</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1999~2014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0.612</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0.610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(2014)</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Sweden</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0.633</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0.583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Switzerland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0.638</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0.612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United Kingdom</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1997~2014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0.659</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0.624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(1997)</w:t>
            </w:r>
          </w:p>
        </w:tc>
      </w:tr>
    </w:tbl>
    <w:p w:rsidR="00D01A1B" w:rsidRPr="00A21BEA" w:rsidRDefault="00D01A1B" w:rsidP="00D01A1B">
      <w:pPr>
        <w:widowControl w:val="0"/>
        <w:tabs>
          <w:tab w:val="clear" w:pos="850"/>
          <w:tab w:val="clear" w:pos="1191"/>
          <w:tab w:val="clear" w:pos="1531"/>
        </w:tabs>
        <w:wordWrap w:val="0"/>
        <w:autoSpaceDE w:val="0"/>
        <w:autoSpaceDN w:val="0"/>
        <w:spacing w:line="384" w:lineRule="auto"/>
        <w:textAlignment w:val="baseline"/>
        <w:rPr>
          <w:rFonts w:eastAsia="굴림" w:hAnsi="굴림" w:cs="굴림"/>
          <w:color w:val="000000"/>
          <w:sz w:val="20"/>
          <w:szCs w:val="20"/>
          <w:lang w:val="en-US" w:eastAsia="ko-KR"/>
        </w:rPr>
      </w:pPr>
      <w:r w:rsidRPr="00A21BEA">
        <w:rPr>
          <w:rFonts w:eastAsia="함초롬바탕"/>
          <w:color w:val="000000"/>
          <w:sz w:val="20"/>
          <w:szCs w:val="20"/>
          <w:lang w:val="en-US" w:eastAsia="ko-KR"/>
        </w:rPr>
        <w:t>Note: 1970s means an average over 1970 to 1979.</w:t>
      </w:r>
    </w:p>
    <w:p w:rsidR="00D01A1B" w:rsidRDefault="00D01A1B" w:rsidP="00D01A1B">
      <w:pPr>
        <w:widowControl w:val="0"/>
        <w:tabs>
          <w:tab w:val="clear" w:pos="850"/>
          <w:tab w:val="clear" w:pos="1191"/>
          <w:tab w:val="clear" w:pos="1531"/>
        </w:tabs>
        <w:wordWrap w:val="0"/>
        <w:autoSpaceDE w:val="0"/>
        <w:autoSpaceDN w:val="0"/>
        <w:spacing w:line="384" w:lineRule="auto"/>
        <w:textAlignment w:val="baseline"/>
        <w:rPr>
          <w:rFonts w:ascii="함초롬바탕" w:eastAsia="함초롬바탕" w:hAnsi="굴림" w:cs="굴림"/>
          <w:color w:val="000000"/>
          <w:sz w:val="20"/>
          <w:szCs w:val="20"/>
          <w:lang w:val="en-US" w:eastAsia="ko-KR"/>
        </w:rPr>
      </w:pPr>
    </w:p>
    <w:p w:rsidR="00D01A1B" w:rsidRDefault="00D01A1B" w:rsidP="00D01A1B">
      <w:pPr>
        <w:widowControl w:val="0"/>
        <w:tabs>
          <w:tab w:val="clear" w:pos="850"/>
          <w:tab w:val="clear" w:pos="1191"/>
          <w:tab w:val="clear" w:pos="1531"/>
        </w:tabs>
        <w:wordWrap w:val="0"/>
        <w:autoSpaceDE w:val="0"/>
        <w:autoSpaceDN w:val="0"/>
        <w:spacing w:line="384" w:lineRule="auto"/>
        <w:textAlignment w:val="baseline"/>
        <w:rPr>
          <w:rFonts w:ascii="함초롬바탕" w:eastAsia="함초롬바탕" w:hAnsi="굴림" w:cs="굴림"/>
          <w:color w:val="000000"/>
          <w:sz w:val="20"/>
          <w:szCs w:val="20"/>
          <w:lang w:val="en-US" w:eastAsia="ko-KR"/>
        </w:rPr>
      </w:pPr>
    </w:p>
    <w:p w:rsidR="00D01A1B" w:rsidRDefault="00D01A1B" w:rsidP="00D01A1B">
      <w:pPr>
        <w:widowControl w:val="0"/>
        <w:tabs>
          <w:tab w:val="clear" w:pos="850"/>
          <w:tab w:val="clear" w:pos="1191"/>
          <w:tab w:val="clear" w:pos="1531"/>
        </w:tabs>
        <w:wordWrap w:val="0"/>
        <w:autoSpaceDE w:val="0"/>
        <w:autoSpaceDN w:val="0"/>
        <w:spacing w:line="384" w:lineRule="auto"/>
        <w:textAlignment w:val="baseline"/>
        <w:rPr>
          <w:rFonts w:ascii="함초롬바탕" w:eastAsia="함초롬바탕" w:hAnsi="굴림" w:cs="굴림"/>
          <w:color w:val="000000"/>
          <w:sz w:val="20"/>
          <w:szCs w:val="20"/>
          <w:lang w:val="en-US" w:eastAsia="ko-KR"/>
        </w:rPr>
      </w:pPr>
    </w:p>
    <w:p w:rsidR="00D01A1B" w:rsidRDefault="00D01A1B" w:rsidP="00D01A1B">
      <w:pPr>
        <w:widowControl w:val="0"/>
        <w:tabs>
          <w:tab w:val="clear" w:pos="850"/>
          <w:tab w:val="clear" w:pos="1191"/>
          <w:tab w:val="clear" w:pos="1531"/>
        </w:tabs>
        <w:wordWrap w:val="0"/>
        <w:autoSpaceDE w:val="0"/>
        <w:autoSpaceDN w:val="0"/>
        <w:spacing w:line="384" w:lineRule="auto"/>
        <w:textAlignment w:val="baseline"/>
        <w:rPr>
          <w:rFonts w:ascii="함초롬바탕" w:eastAsia="함초롬바탕" w:hAnsi="굴림" w:cs="굴림"/>
          <w:color w:val="000000"/>
          <w:sz w:val="20"/>
          <w:szCs w:val="20"/>
          <w:lang w:val="en-US" w:eastAsia="ko-KR"/>
        </w:rPr>
      </w:pPr>
    </w:p>
    <w:p w:rsidR="00D01A1B" w:rsidRDefault="00D01A1B" w:rsidP="00D01A1B">
      <w:pPr>
        <w:widowControl w:val="0"/>
        <w:tabs>
          <w:tab w:val="clear" w:pos="850"/>
          <w:tab w:val="clear" w:pos="1191"/>
          <w:tab w:val="clear" w:pos="1531"/>
        </w:tabs>
        <w:wordWrap w:val="0"/>
        <w:autoSpaceDE w:val="0"/>
        <w:autoSpaceDN w:val="0"/>
        <w:spacing w:line="384" w:lineRule="auto"/>
        <w:textAlignment w:val="baseline"/>
        <w:rPr>
          <w:rFonts w:ascii="함초롬바탕" w:eastAsia="함초롬바탕" w:hAnsi="굴림" w:cs="굴림"/>
          <w:color w:val="000000"/>
          <w:sz w:val="20"/>
          <w:szCs w:val="20"/>
          <w:lang w:val="en-US" w:eastAsia="ko-KR"/>
        </w:rPr>
      </w:pPr>
    </w:p>
    <w:p w:rsidR="00D01A1B" w:rsidRDefault="00D01A1B" w:rsidP="00D01A1B">
      <w:pPr>
        <w:widowControl w:val="0"/>
        <w:tabs>
          <w:tab w:val="clear" w:pos="850"/>
          <w:tab w:val="clear" w:pos="1191"/>
          <w:tab w:val="clear" w:pos="1531"/>
        </w:tabs>
        <w:wordWrap w:val="0"/>
        <w:autoSpaceDE w:val="0"/>
        <w:autoSpaceDN w:val="0"/>
        <w:spacing w:line="384" w:lineRule="auto"/>
        <w:textAlignment w:val="baseline"/>
        <w:rPr>
          <w:rFonts w:ascii="함초롬바탕" w:eastAsia="함초롬바탕" w:hAnsi="굴림" w:cs="굴림"/>
          <w:color w:val="000000"/>
          <w:sz w:val="20"/>
          <w:szCs w:val="20"/>
          <w:lang w:val="en-US" w:eastAsia="ko-KR"/>
        </w:rPr>
      </w:pPr>
    </w:p>
    <w:p w:rsidR="00D01A1B" w:rsidRDefault="00D01A1B" w:rsidP="00D01A1B">
      <w:pPr>
        <w:widowControl w:val="0"/>
        <w:tabs>
          <w:tab w:val="clear" w:pos="850"/>
          <w:tab w:val="clear" w:pos="1191"/>
          <w:tab w:val="clear" w:pos="1531"/>
        </w:tabs>
        <w:wordWrap w:val="0"/>
        <w:autoSpaceDE w:val="0"/>
        <w:autoSpaceDN w:val="0"/>
        <w:spacing w:line="384" w:lineRule="auto"/>
        <w:textAlignment w:val="baseline"/>
        <w:rPr>
          <w:rFonts w:ascii="함초롬바탕" w:eastAsia="함초롬바탕" w:hAnsi="굴림" w:cs="굴림"/>
          <w:color w:val="000000"/>
          <w:sz w:val="20"/>
          <w:szCs w:val="20"/>
          <w:lang w:val="en-US" w:eastAsia="ko-KR"/>
        </w:rPr>
      </w:pPr>
    </w:p>
    <w:p w:rsidR="00D01A1B" w:rsidRDefault="00D01A1B" w:rsidP="00D01A1B">
      <w:pPr>
        <w:widowControl w:val="0"/>
        <w:tabs>
          <w:tab w:val="clear" w:pos="850"/>
          <w:tab w:val="clear" w:pos="1191"/>
          <w:tab w:val="clear" w:pos="1531"/>
        </w:tabs>
        <w:wordWrap w:val="0"/>
        <w:autoSpaceDE w:val="0"/>
        <w:autoSpaceDN w:val="0"/>
        <w:spacing w:line="384" w:lineRule="auto"/>
        <w:textAlignment w:val="baseline"/>
        <w:rPr>
          <w:rFonts w:ascii="함초롬바탕" w:eastAsia="함초롬바탕" w:hAnsi="굴림" w:cs="굴림"/>
          <w:color w:val="000000"/>
          <w:sz w:val="20"/>
          <w:szCs w:val="20"/>
          <w:lang w:val="en-US" w:eastAsia="ko-KR"/>
        </w:rPr>
      </w:pPr>
    </w:p>
    <w:p w:rsidR="00D01A1B" w:rsidRDefault="00D01A1B" w:rsidP="00D01A1B">
      <w:pPr>
        <w:widowControl w:val="0"/>
        <w:tabs>
          <w:tab w:val="clear" w:pos="850"/>
          <w:tab w:val="clear" w:pos="1191"/>
          <w:tab w:val="clear" w:pos="1531"/>
        </w:tabs>
        <w:wordWrap w:val="0"/>
        <w:autoSpaceDE w:val="0"/>
        <w:autoSpaceDN w:val="0"/>
        <w:spacing w:line="384" w:lineRule="auto"/>
        <w:textAlignment w:val="baseline"/>
        <w:rPr>
          <w:rFonts w:ascii="함초롬바탕" w:eastAsia="함초롬바탕" w:hAnsi="굴림" w:cs="굴림"/>
          <w:color w:val="000000"/>
          <w:sz w:val="20"/>
          <w:szCs w:val="20"/>
          <w:lang w:val="en-US" w:eastAsia="ko-KR"/>
        </w:rPr>
      </w:pPr>
    </w:p>
    <w:p w:rsidR="00D01A1B" w:rsidRPr="00A21BEA" w:rsidRDefault="00D01A1B" w:rsidP="00D01A1B">
      <w:pPr>
        <w:widowControl w:val="0"/>
        <w:tabs>
          <w:tab w:val="clear" w:pos="850"/>
          <w:tab w:val="clear" w:pos="1191"/>
          <w:tab w:val="clear" w:pos="1531"/>
        </w:tabs>
        <w:wordWrap w:val="0"/>
        <w:autoSpaceDE w:val="0"/>
        <w:autoSpaceDN w:val="0"/>
        <w:spacing w:line="384" w:lineRule="auto"/>
        <w:textAlignment w:val="baseline"/>
        <w:rPr>
          <w:rFonts w:ascii="함초롬바탕" w:eastAsia="함초롬바탕" w:hAnsi="굴림" w:cs="굴림"/>
          <w:color w:val="000000"/>
          <w:sz w:val="20"/>
          <w:szCs w:val="20"/>
          <w:lang w:val="en-US" w:eastAsia="ko-KR"/>
        </w:rPr>
      </w:pPr>
    </w:p>
    <w:p w:rsidR="00D01A1B" w:rsidRPr="00A21BEA" w:rsidRDefault="00D01A1B" w:rsidP="00D01A1B">
      <w:pPr>
        <w:widowControl w:val="0"/>
        <w:tabs>
          <w:tab w:val="clear" w:pos="850"/>
          <w:tab w:val="clear" w:pos="1191"/>
          <w:tab w:val="clear" w:pos="1531"/>
        </w:tabs>
        <w:wordWrap w:val="0"/>
        <w:autoSpaceDE w:val="0"/>
        <w:autoSpaceDN w:val="0"/>
        <w:spacing w:line="384" w:lineRule="auto"/>
        <w:textAlignment w:val="baseline"/>
        <w:rPr>
          <w:rFonts w:ascii="함초롬바탕" w:eastAsia="굴림" w:hAnsi="굴림" w:cs="굴림"/>
          <w:b/>
          <w:bCs/>
          <w:color w:val="000000"/>
          <w:lang w:val="en-US" w:eastAsia="ko-KR"/>
        </w:rPr>
      </w:pPr>
      <w:r>
        <w:rPr>
          <w:rFonts w:eastAsia="함초롬바탕" w:hint="eastAsia"/>
          <w:b/>
          <w:bCs/>
          <w:color w:val="000000"/>
          <w:lang w:val="en-US" w:eastAsia="ko-KR"/>
        </w:rPr>
        <w:lastRenderedPageBreak/>
        <w:t>3</w:t>
      </w:r>
      <w:r w:rsidRPr="00A21BEA">
        <w:rPr>
          <w:rFonts w:eastAsia="함초롬바탕"/>
          <w:b/>
          <w:bCs/>
          <w:color w:val="000000"/>
          <w:lang w:val="en-US" w:eastAsia="ko-KR"/>
        </w:rPr>
        <w:t>) LS</w:t>
      </w:r>
      <w:r w:rsidRPr="00A21BEA">
        <w:rPr>
          <w:rFonts w:eastAsia="함초롬바탕"/>
          <w:b/>
          <w:bCs/>
          <w:color w:val="000000"/>
          <w:vertAlign w:val="subscript"/>
          <w:lang w:val="en-US" w:eastAsia="ko-KR"/>
        </w:rPr>
        <w:t>P</w:t>
      </w:r>
      <w:r>
        <w:rPr>
          <w:rFonts w:eastAsia="함초롬바탕" w:hint="eastAsia"/>
          <w:b/>
          <w:bCs/>
          <w:color w:val="000000"/>
          <w:vertAlign w:val="subscript"/>
          <w:lang w:val="en-US" w:eastAsia="ko-KR"/>
        </w:rPr>
        <w:t>3</w:t>
      </w:r>
      <w:r w:rsidRPr="00A21BEA">
        <w:rPr>
          <w:rFonts w:ascii="함초롬바탕" w:eastAsia="함초롬바탕" w:hAnsi="굴림" w:cs="굴림"/>
          <w:b/>
          <w:bCs/>
          <w:color w:val="000000"/>
          <w:lang w:val="en-US" w:eastAsia="ko-KR"/>
        </w:rPr>
        <w:t xml:space="preserv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47"/>
        <w:gridCol w:w="934"/>
        <w:gridCol w:w="602"/>
        <w:gridCol w:w="602"/>
        <w:gridCol w:w="602"/>
        <w:gridCol w:w="602"/>
        <w:gridCol w:w="602"/>
        <w:gridCol w:w="602"/>
        <w:gridCol w:w="602"/>
        <w:gridCol w:w="545"/>
        <w:gridCol w:w="602"/>
        <w:gridCol w:w="602"/>
        <w:gridCol w:w="602"/>
      </w:tblGrid>
      <w:tr w:rsidR="00480C22" w:rsidRPr="00A21BEA" w:rsidTr="00D01A1B">
        <w:trPr>
          <w:trHeight w:val="197"/>
        </w:trPr>
        <w:tc>
          <w:tcPr>
            <w:tcW w:w="114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Country</w:t>
            </w:r>
          </w:p>
        </w:tc>
        <w:tc>
          <w:tcPr>
            <w:tcW w:w="93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Data availability</w:t>
            </w:r>
          </w:p>
        </w:tc>
        <w:tc>
          <w:tcPr>
            <w:tcW w:w="4214" w:type="dxa"/>
            <w:gridSpan w:val="7"/>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proofErr w:type="spellStart"/>
            <w:r w:rsidRPr="00A21BEA">
              <w:rPr>
                <w:rFonts w:eastAsia="Arial"/>
                <w:color w:val="000000"/>
                <w:sz w:val="14"/>
                <w:szCs w:val="14"/>
                <w:lang w:val="en-US" w:eastAsia="ko-KR"/>
              </w:rPr>
              <w:t>Labour</w:t>
            </w:r>
            <w:proofErr w:type="spellEnd"/>
            <w:r w:rsidRPr="00A21BEA">
              <w:rPr>
                <w:rFonts w:eastAsia="Arial"/>
                <w:color w:val="000000"/>
                <w:sz w:val="14"/>
                <w:szCs w:val="14"/>
                <w:lang w:val="en-US" w:eastAsia="ko-KR"/>
              </w:rPr>
              <w:t xml:space="preserve"> share averages</w:t>
            </w:r>
          </w:p>
        </w:tc>
        <w:tc>
          <w:tcPr>
            <w:tcW w:w="1147"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Max.(year)</w:t>
            </w:r>
          </w:p>
        </w:tc>
        <w:tc>
          <w:tcPr>
            <w:tcW w:w="1204"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Min.(year)</w:t>
            </w:r>
          </w:p>
        </w:tc>
      </w:tr>
      <w:tr w:rsidR="00480C22" w:rsidRPr="00A21BEA" w:rsidTr="00C66118">
        <w:trPr>
          <w:trHeight w:val="3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C22" w:rsidRPr="00A21BEA" w:rsidRDefault="00480C22" w:rsidP="00C66118">
            <w:pPr>
              <w:keepNext/>
              <w:widowControl w:val="0"/>
              <w:tabs>
                <w:tab w:val="clear" w:pos="850"/>
                <w:tab w:val="clear" w:pos="1191"/>
                <w:tab w:val="clear" w:pos="1531"/>
              </w:tabs>
              <w:jc w:val="left"/>
              <w:rPr>
                <w:rFonts w:eastAsia="굴림" w:hAnsi="굴림" w:cs="굴림"/>
                <w:color w:val="000000"/>
                <w:sz w:val="14"/>
                <w:szCs w:val="14"/>
                <w:lang w:val="en-US" w:eastAsia="ko-K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C22" w:rsidRPr="00A21BEA" w:rsidRDefault="00480C22" w:rsidP="00C66118">
            <w:pPr>
              <w:keepNext/>
              <w:widowControl w:val="0"/>
              <w:tabs>
                <w:tab w:val="clear" w:pos="850"/>
                <w:tab w:val="clear" w:pos="1191"/>
                <w:tab w:val="clear" w:pos="1531"/>
              </w:tabs>
              <w:jc w:val="left"/>
              <w:rPr>
                <w:rFonts w:eastAsia="굴림" w:hAnsi="굴림" w:cs="굴림"/>
                <w:color w:val="000000"/>
                <w:sz w:val="14"/>
                <w:szCs w:val="14"/>
                <w:lang w:val="en-US" w:eastAsia="ko-KR"/>
              </w:rPr>
            </w:pP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1970s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1980s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2000s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2010s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 xml:space="preserve">Initial 3 </w:t>
            </w:r>
            <w:proofErr w:type="spellStart"/>
            <w:r w:rsidRPr="00A21BEA">
              <w:rPr>
                <w:color w:val="000000"/>
                <w:sz w:val="14"/>
                <w:szCs w:val="14"/>
                <w:lang w:val="en-US" w:eastAsia="ko-KR"/>
              </w:rPr>
              <w:t>yrs</w:t>
            </w:r>
            <w:proofErr w:type="spellEnd"/>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 xml:space="preserve">Last 3 </w:t>
            </w:r>
            <w:proofErr w:type="spellStart"/>
            <w:r w:rsidRPr="00A21BEA">
              <w:rPr>
                <w:color w:val="000000"/>
                <w:sz w:val="14"/>
                <w:szCs w:val="14"/>
                <w:lang w:val="en-US" w:eastAsia="ko-KR"/>
              </w:rPr>
              <w:t>yrs</w:t>
            </w:r>
            <w:proofErr w:type="spellEnd"/>
          </w:p>
        </w:tc>
        <w:tc>
          <w:tcPr>
            <w:tcW w:w="0" w:type="auto"/>
            <w:gridSpan w:val="2"/>
            <w:vMerge/>
            <w:tcBorders>
              <w:top w:val="nil"/>
              <w:left w:val="nil"/>
              <w:bottom w:val="single" w:sz="4" w:space="0" w:color="000000"/>
              <w:right w:val="single" w:sz="4" w:space="0" w:color="000000"/>
            </w:tcBorders>
            <w:vAlign w:val="center"/>
            <w:hideMark/>
          </w:tcPr>
          <w:p w:rsidR="00480C22" w:rsidRPr="00A21BEA" w:rsidRDefault="00480C22" w:rsidP="00C66118">
            <w:pPr>
              <w:keepNext/>
              <w:widowControl w:val="0"/>
              <w:tabs>
                <w:tab w:val="clear" w:pos="850"/>
                <w:tab w:val="clear" w:pos="1191"/>
                <w:tab w:val="clear" w:pos="1531"/>
              </w:tabs>
              <w:jc w:val="left"/>
              <w:rPr>
                <w:rFonts w:eastAsia="굴림" w:hAnsi="굴림" w:cs="굴림"/>
                <w:color w:val="000000"/>
                <w:sz w:val="14"/>
                <w:szCs w:val="14"/>
                <w:lang w:val="en-US" w:eastAsia="ko-KR"/>
              </w:rPr>
            </w:pPr>
          </w:p>
        </w:tc>
        <w:tc>
          <w:tcPr>
            <w:tcW w:w="0" w:type="auto"/>
            <w:gridSpan w:val="2"/>
            <w:vMerge/>
            <w:tcBorders>
              <w:top w:val="nil"/>
              <w:left w:val="nil"/>
              <w:bottom w:val="single" w:sz="4" w:space="0" w:color="000000"/>
              <w:right w:val="single" w:sz="4" w:space="0" w:color="000000"/>
            </w:tcBorders>
            <w:vAlign w:val="center"/>
            <w:hideMark/>
          </w:tcPr>
          <w:p w:rsidR="00480C22" w:rsidRPr="00A21BEA" w:rsidRDefault="00480C22" w:rsidP="00C66118">
            <w:pPr>
              <w:keepNext/>
              <w:widowControl w:val="0"/>
              <w:tabs>
                <w:tab w:val="clear" w:pos="850"/>
                <w:tab w:val="clear" w:pos="1191"/>
                <w:tab w:val="clear" w:pos="1531"/>
              </w:tabs>
              <w:jc w:val="left"/>
              <w:rPr>
                <w:rFonts w:eastAsia="굴림" w:hAnsi="굴림" w:cs="굴림"/>
                <w:color w:val="000000"/>
                <w:sz w:val="14"/>
                <w:szCs w:val="14"/>
                <w:lang w:val="en-US" w:eastAsia="ko-KR"/>
              </w:rPr>
            </w:pP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Australia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1959~2014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0.647</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0.729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(1974)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0.626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(2008)</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France</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1978~2014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0.740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0.740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0.704</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0.740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(1978)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0.678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(1989)</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Korea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1975~2014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0.774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0.786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0.575</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(1975)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0.565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(2010)</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United States</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1970~2014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0.732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0.721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0.742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0.691</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0.747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(1970)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0.690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(2013)</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Austria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0.636</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0.602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Belgium</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0.644</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0.634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Canada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1981~2014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0.635</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0.626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(2008)</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Czech Republic</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0.548</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0.538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(2001)</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Denmark</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0.660</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0.644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(2000)</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Estonia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0.573</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0.566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(2011)</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Finland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0.652</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Germany</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0.643</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Greece</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0.608</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(2013)</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Hungary</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0.590</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0.584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(2014)</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Iceland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2000~2013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0.638</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0.739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0.578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Ireland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1999~2014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0.535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0.505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0.496</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0.494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(2014)</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Israel</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N/A</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ascii="Arial" w:eastAsia="굴림" w:hAnsi="굴림" w:cs="굴림"/>
                <w:color w:val="000000"/>
                <w:sz w:val="14"/>
                <w:szCs w:val="14"/>
                <w:lang w:val="en-US" w:eastAsia="ko-KR"/>
              </w:rPr>
            </w:pPr>
            <w:r w:rsidRPr="00A21BEA">
              <w:rPr>
                <w:rFonts w:ascii="굴림" w:eastAsia="굴림" w:hAnsi="굴림" w:cs="굴림"/>
                <w:color w:val="000000"/>
                <w:sz w:val="14"/>
                <w:szCs w:val="14"/>
                <w:lang w:val="en-US" w:eastAsia="ko-KR"/>
              </w:rPr>
              <w:t xml:space="preserve">　</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ascii="Arial" w:eastAsia="굴림" w:hAnsi="굴림" w:cs="굴림"/>
                <w:color w:val="000000"/>
                <w:sz w:val="14"/>
                <w:szCs w:val="14"/>
                <w:lang w:val="en-US" w:eastAsia="ko-KR"/>
              </w:rPr>
            </w:pPr>
            <w:r w:rsidRPr="00A21BEA">
              <w:rPr>
                <w:rFonts w:ascii="굴림" w:eastAsia="굴림" w:hAnsi="굴림" w:cs="굴림"/>
                <w:color w:val="000000"/>
                <w:sz w:val="14"/>
                <w:szCs w:val="14"/>
                <w:lang w:val="en-US" w:eastAsia="ko-KR"/>
              </w:rPr>
              <w:t xml:space="preserve">　</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Italy</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0.629</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0.608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(2001)</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Japan</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1994~2014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0.638</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0.616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Mexico</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2003~2013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0.519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0.508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0.532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0.503</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0.494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(2008)</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Netherlands</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0.608</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0.602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(2010)</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New Zealand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N/A</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ascii="Arial" w:eastAsia="굴림" w:hAnsi="굴림" w:cs="굴림"/>
                <w:color w:val="000000"/>
                <w:sz w:val="14"/>
                <w:szCs w:val="14"/>
                <w:lang w:val="en-US" w:eastAsia="ko-KR"/>
              </w:rPr>
            </w:pPr>
            <w:r w:rsidRPr="00A21BEA">
              <w:rPr>
                <w:rFonts w:ascii="굴림" w:eastAsia="굴림" w:hAnsi="굴림" w:cs="굴림"/>
                <w:color w:val="000000"/>
                <w:sz w:val="14"/>
                <w:szCs w:val="14"/>
                <w:lang w:val="en-US" w:eastAsia="ko-KR"/>
              </w:rPr>
              <w:t xml:space="preserve">　</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ascii="Arial" w:eastAsia="굴림" w:hAnsi="굴림" w:cs="굴림"/>
                <w:color w:val="000000"/>
                <w:sz w:val="14"/>
                <w:szCs w:val="14"/>
                <w:lang w:val="en-US" w:eastAsia="ko-KR"/>
              </w:rPr>
            </w:pPr>
            <w:r w:rsidRPr="00A21BEA">
              <w:rPr>
                <w:rFonts w:ascii="굴림" w:eastAsia="굴림" w:hAnsi="굴림" w:cs="굴림"/>
                <w:color w:val="000000"/>
                <w:sz w:val="14"/>
                <w:szCs w:val="14"/>
                <w:lang w:val="en-US" w:eastAsia="ko-KR"/>
              </w:rPr>
              <w:t xml:space="preserve">　</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Norway</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0.528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0.534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0.536</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0.489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(2006)</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Poland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2000~2014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0.627</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0.622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(2014)</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Portugal</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0.638</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0.637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(2012)</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Slovak Republic</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0.569</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0.542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Slovenia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0.722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0.666</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0.738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0.657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(2014)</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Spain</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1999~2014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0.633</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0.631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(2014)</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Sweden</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0.639</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0.593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Switzerland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0.657</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0.633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United Kingdom</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1997~2014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0.677</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keepNext/>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0.641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keepNext/>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(1997)</w:t>
            </w:r>
          </w:p>
        </w:tc>
      </w:tr>
    </w:tbl>
    <w:p w:rsidR="00D01A1B" w:rsidRPr="00A21BEA" w:rsidRDefault="00D01A1B" w:rsidP="00D01A1B">
      <w:pPr>
        <w:widowControl w:val="0"/>
        <w:tabs>
          <w:tab w:val="clear" w:pos="850"/>
          <w:tab w:val="clear" w:pos="1191"/>
          <w:tab w:val="clear" w:pos="1531"/>
        </w:tabs>
        <w:wordWrap w:val="0"/>
        <w:autoSpaceDE w:val="0"/>
        <w:autoSpaceDN w:val="0"/>
        <w:spacing w:line="384" w:lineRule="auto"/>
        <w:textAlignment w:val="baseline"/>
        <w:rPr>
          <w:rFonts w:eastAsia="굴림" w:hAnsi="굴림" w:cs="굴림"/>
          <w:color w:val="000000"/>
          <w:sz w:val="20"/>
          <w:szCs w:val="20"/>
          <w:lang w:val="en-US" w:eastAsia="ko-KR"/>
        </w:rPr>
      </w:pPr>
      <w:r w:rsidRPr="00A21BEA">
        <w:rPr>
          <w:rFonts w:eastAsia="함초롬바탕"/>
          <w:color w:val="000000"/>
          <w:sz w:val="20"/>
          <w:szCs w:val="20"/>
          <w:lang w:val="en-US" w:eastAsia="ko-KR"/>
        </w:rPr>
        <w:t>Note: 1970s means an average over 1970 to 1979.</w:t>
      </w:r>
    </w:p>
    <w:p w:rsidR="00D01A1B" w:rsidRPr="00A21BEA" w:rsidRDefault="00D01A1B" w:rsidP="00D01A1B">
      <w:pPr>
        <w:widowControl w:val="0"/>
        <w:tabs>
          <w:tab w:val="clear" w:pos="850"/>
          <w:tab w:val="clear" w:pos="1191"/>
          <w:tab w:val="clear" w:pos="1531"/>
        </w:tabs>
        <w:wordWrap w:val="0"/>
        <w:autoSpaceDE w:val="0"/>
        <w:autoSpaceDN w:val="0"/>
        <w:spacing w:line="384" w:lineRule="auto"/>
        <w:textAlignment w:val="baseline"/>
        <w:rPr>
          <w:rFonts w:ascii="함초롬바탕" w:eastAsia="함초롬바탕" w:hAnsi="굴림" w:cs="굴림"/>
          <w:color w:val="000000"/>
          <w:sz w:val="20"/>
          <w:szCs w:val="20"/>
          <w:lang w:val="en-US" w:eastAsia="ko-KR"/>
        </w:rPr>
      </w:pPr>
    </w:p>
    <w:p w:rsidR="00480C22" w:rsidRPr="00D01A1B" w:rsidRDefault="00480C22" w:rsidP="00480C22">
      <w:pPr>
        <w:widowControl w:val="0"/>
        <w:tabs>
          <w:tab w:val="clear" w:pos="850"/>
          <w:tab w:val="clear" w:pos="1191"/>
          <w:tab w:val="clear" w:pos="1531"/>
        </w:tabs>
        <w:wordWrap w:val="0"/>
        <w:autoSpaceDE w:val="0"/>
        <w:autoSpaceDN w:val="0"/>
        <w:spacing w:line="384" w:lineRule="auto"/>
        <w:textAlignment w:val="baseline"/>
        <w:rPr>
          <w:rFonts w:ascii="함초롬바탕" w:eastAsia="함초롬바탕" w:hAnsi="굴림" w:cs="굴림"/>
          <w:b/>
          <w:bCs/>
          <w:color w:val="000000"/>
          <w:lang w:val="en-US" w:eastAsia="ko-KR"/>
        </w:rPr>
      </w:pPr>
    </w:p>
    <w:p w:rsidR="00480C22" w:rsidRDefault="00480C22" w:rsidP="00480C22">
      <w:pPr>
        <w:widowControl w:val="0"/>
        <w:tabs>
          <w:tab w:val="clear" w:pos="850"/>
          <w:tab w:val="clear" w:pos="1191"/>
          <w:tab w:val="clear" w:pos="1531"/>
        </w:tabs>
        <w:wordWrap w:val="0"/>
        <w:autoSpaceDE w:val="0"/>
        <w:autoSpaceDN w:val="0"/>
        <w:spacing w:line="384" w:lineRule="auto"/>
        <w:textAlignment w:val="baseline"/>
        <w:rPr>
          <w:rFonts w:eastAsia="함초롬바탕"/>
          <w:b/>
          <w:bCs/>
          <w:color w:val="000000"/>
          <w:lang w:val="en-US" w:eastAsia="ko-KR"/>
        </w:rPr>
      </w:pPr>
    </w:p>
    <w:p w:rsidR="00480C22" w:rsidRDefault="00480C22" w:rsidP="00480C22">
      <w:pPr>
        <w:widowControl w:val="0"/>
        <w:tabs>
          <w:tab w:val="clear" w:pos="850"/>
          <w:tab w:val="clear" w:pos="1191"/>
          <w:tab w:val="clear" w:pos="1531"/>
        </w:tabs>
        <w:wordWrap w:val="0"/>
        <w:autoSpaceDE w:val="0"/>
        <w:autoSpaceDN w:val="0"/>
        <w:spacing w:line="384" w:lineRule="auto"/>
        <w:textAlignment w:val="baseline"/>
        <w:rPr>
          <w:rFonts w:eastAsia="함초롬바탕"/>
          <w:b/>
          <w:bCs/>
          <w:color w:val="000000"/>
          <w:lang w:val="en-US" w:eastAsia="ko-KR"/>
        </w:rPr>
      </w:pPr>
    </w:p>
    <w:p w:rsidR="00480C22" w:rsidRDefault="00480C22" w:rsidP="00480C22">
      <w:pPr>
        <w:widowControl w:val="0"/>
        <w:tabs>
          <w:tab w:val="clear" w:pos="850"/>
          <w:tab w:val="clear" w:pos="1191"/>
          <w:tab w:val="clear" w:pos="1531"/>
        </w:tabs>
        <w:wordWrap w:val="0"/>
        <w:autoSpaceDE w:val="0"/>
        <w:autoSpaceDN w:val="0"/>
        <w:spacing w:line="384" w:lineRule="auto"/>
        <w:textAlignment w:val="baseline"/>
        <w:rPr>
          <w:rFonts w:eastAsia="함초롬바탕"/>
          <w:b/>
          <w:bCs/>
          <w:color w:val="000000"/>
          <w:lang w:val="en-US" w:eastAsia="ko-KR"/>
        </w:rPr>
      </w:pPr>
    </w:p>
    <w:p w:rsidR="00480C22" w:rsidRDefault="00480C22" w:rsidP="00480C22">
      <w:pPr>
        <w:widowControl w:val="0"/>
        <w:tabs>
          <w:tab w:val="clear" w:pos="850"/>
          <w:tab w:val="clear" w:pos="1191"/>
          <w:tab w:val="clear" w:pos="1531"/>
        </w:tabs>
        <w:wordWrap w:val="0"/>
        <w:autoSpaceDE w:val="0"/>
        <w:autoSpaceDN w:val="0"/>
        <w:spacing w:line="384" w:lineRule="auto"/>
        <w:textAlignment w:val="baseline"/>
        <w:rPr>
          <w:rFonts w:eastAsia="함초롬바탕"/>
          <w:b/>
          <w:bCs/>
          <w:color w:val="000000"/>
          <w:lang w:val="en-US" w:eastAsia="ko-KR"/>
        </w:rPr>
      </w:pPr>
      <w:r>
        <w:rPr>
          <w:rFonts w:eastAsia="함초롬바탕"/>
          <w:b/>
          <w:bCs/>
          <w:color w:val="000000"/>
          <w:lang w:val="en-US" w:eastAsia="ko-KR"/>
        </w:rPr>
        <w:br w:type="page"/>
      </w:r>
    </w:p>
    <w:p w:rsidR="00480C22" w:rsidRPr="00A21BEA" w:rsidRDefault="00480C22" w:rsidP="00480C22">
      <w:pPr>
        <w:widowControl w:val="0"/>
        <w:tabs>
          <w:tab w:val="clear" w:pos="850"/>
          <w:tab w:val="clear" w:pos="1191"/>
          <w:tab w:val="clear" w:pos="1531"/>
        </w:tabs>
        <w:wordWrap w:val="0"/>
        <w:autoSpaceDE w:val="0"/>
        <w:autoSpaceDN w:val="0"/>
        <w:spacing w:line="384" w:lineRule="auto"/>
        <w:textAlignment w:val="baseline"/>
        <w:rPr>
          <w:rFonts w:ascii="함초롬바탕" w:eastAsia="굴림" w:hAnsi="굴림" w:cs="굴림"/>
          <w:b/>
          <w:bCs/>
          <w:color w:val="000000"/>
          <w:lang w:val="en-US" w:eastAsia="ko-KR"/>
        </w:rPr>
      </w:pPr>
      <w:r w:rsidRPr="00A21BEA">
        <w:rPr>
          <w:rFonts w:eastAsia="함초롬바탕"/>
          <w:b/>
          <w:bCs/>
          <w:color w:val="000000"/>
          <w:lang w:val="en-US" w:eastAsia="ko-KR"/>
        </w:rPr>
        <w:lastRenderedPageBreak/>
        <w:t>4) LS</w:t>
      </w:r>
      <w:r w:rsidRPr="00A21BEA">
        <w:rPr>
          <w:rFonts w:eastAsia="함초롬바탕"/>
          <w:b/>
          <w:bCs/>
          <w:color w:val="000000"/>
          <w:vertAlign w:val="subscript"/>
          <w:lang w:val="en-US" w:eastAsia="ko-KR"/>
        </w:rPr>
        <w:t>P4</w:t>
      </w:r>
      <w:r w:rsidRPr="00A21BEA">
        <w:rPr>
          <w:rFonts w:ascii="함초롬바탕" w:eastAsia="함초롬바탕" w:hAnsi="굴림" w:cs="굴림"/>
          <w:b/>
          <w:bCs/>
          <w:color w:val="000000"/>
          <w:lang w:val="en-US" w:eastAsia="ko-KR"/>
        </w:rPr>
        <w:t xml:space="preserv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47"/>
        <w:gridCol w:w="934"/>
        <w:gridCol w:w="602"/>
        <w:gridCol w:w="602"/>
        <w:gridCol w:w="602"/>
        <w:gridCol w:w="602"/>
        <w:gridCol w:w="602"/>
        <w:gridCol w:w="602"/>
        <w:gridCol w:w="602"/>
        <w:gridCol w:w="545"/>
        <w:gridCol w:w="602"/>
        <w:gridCol w:w="602"/>
        <w:gridCol w:w="602"/>
      </w:tblGrid>
      <w:tr w:rsidR="00480C22" w:rsidRPr="00A21BEA" w:rsidTr="00C66118">
        <w:trPr>
          <w:trHeight w:val="197"/>
        </w:trPr>
        <w:tc>
          <w:tcPr>
            <w:tcW w:w="114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Country</w:t>
            </w:r>
          </w:p>
        </w:tc>
        <w:tc>
          <w:tcPr>
            <w:tcW w:w="93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Data availability</w:t>
            </w:r>
          </w:p>
        </w:tc>
        <w:tc>
          <w:tcPr>
            <w:tcW w:w="4213" w:type="dxa"/>
            <w:gridSpan w:val="7"/>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proofErr w:type="spellStart"/>
            <w:r w:rsidRPr="00A21BEA">
              <w:rPr>
                <w:rFonts w:eastAsia="Arial"/>
                <w:color w:val="000000"/>
                <w:sz w:val="14"/>
                <w:szCs w:val="14"/>
                <w:lang w:val="en-US" w:eastAsia="ko-KR"/>
              </w:rPr>
              <w:t>Labour</w:t>
            </w:r>
            <w:proofErr w:type="spellEnd"/>
            <w:r w:rsidRPr="00A21BEA">
              <w:rPr>
                <w:rFonts w:eastAsia="Arial"/>
                <w:color w:val="000000"/>
                <w:sz w:val="14"/>
                <w:szCs w:val="14"/>
                <w:lang w:val="en-US" w:eastAsia="ko-KR"/>
              </w:rPr>
              <w:t xml:space="preserve"> share averages</w:t>
            </w:r>
          </w:p>
        </w:tc>
        <w:tc>
          <w:tcPr>
            <w:tcW w:w="1147"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Max.(year)</w:t>
            </w:r>
          </w:p>
        </w:tc>
        <w:tc>
          <w:tcPr>
            <w:tcW w:w="1204"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Min.(year)</w:t>
            </w:r>
          </w:p>
        </w:tc>
      </w:tr>
      <w:tr w:rsidR="00480C22" w:rsidRPr="00A21BEA" w:rsidTr="00C66118">
        <w:trPr>
          <w:trHeight w:val="3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C22" w:rsidRPr="00A21BEA" w:rsidRDefault="00480C22" w:rsidP="00C66118">
            <w:pPr>
              <w:tabs>
                <w:tab w:val="clear" w:pos="850"/>
                <w:tab w:val="clear" w:pos="1191"/>
                <w:tab w:val="clear" w:pos="1531"/>
              </w:tabs>
              <w:jc w:val="left"/>
              <w:rPr>
                <w:rFonts w:eastAsia="굴림" w:hAnsi="굴림" w:cs="굴림"/>
                <w:color w:val="000000"/>
                <w:sz w:val="14"/>
                <w:szCs w:val="14"/>
                <w:lang w:val="en-US" w:eastAsia="ko-K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C22" w:rsidRPr="00A21BEA" w:rsidRDefault="00480C22" w:rsidP="00C66118">
            <w:pPr>
              <w:tabs>
                <w:tab w:val="clear" w:pos="850"/>
                <w:tab w:val="clear" w:pos="1191"/>
                <w:tab w:val="clear" w:pos="1531"/>
              </w:tabs>
              <w:jc w:val="left"/>
              <w:rPr>
                <w:rFonts w:eastAsia="굴림" w:hAnsi="굴림" w:cs="굴림"/>
                <w:color w:val="000000"/>
                <w:sz w:val="14"/>
                <w:szCs w:val="14"/>
                <w:lang w:val="en-US" w:eastAsia="ko-KR"/>
              </w:rPr>
            </w:pP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1970s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1980s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2000s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2010s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 xml:space="preserve">Initial 3 </w:t>
            </w:r>
            <w:proofErr w:type="spellStart"/>
            <w:r w:rsidRPr="00A21BEA">
              <w:rPr>
                <w:color w:val="000000"/>
                <w:sz w:val="14"/>
                <w:szCs w:val="14"/>
                <w:lang w:val="en-US" w:eastAsia="ko-KR"/>
              </w:rPr>
              <w:t>yrs</w:t>
            </w:r>
            <w:proofErr w:type="spellEnd"/>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 xml:space="preserve">Last 3 </w:t>
            </w:r>
            <w:proofErr w:type="spellStart"/>
            <w:r w:rsidRPr="00A21BEA">
              <w:rPr>
                <w:color w:val="000000"/>
                <w:sz w:val="14"/>
                <w:szCs w:val="14"/>
                <w:lang w:val="en-US" w:eastAsia="ko-KR"/>
              </w:rPr>
              <w:t>yrs</w:t>
            </w:r>
            <w:proofErr w:type="spellEnd"/>
          </w:p>
        </w:tc>
        <w:tc>
          <w:tcPr>
            <w:tcW w:w="0" w:type="auto"/>
            <w:gridSpan w:val="2"/>
            <w:vMerge/>
            <w:tcBorders>
              <w:top w:val="nil"/>
              <w:left w:val="nil"/>
              <w:bottom w:val="single" w:sz="4" w:space="0" w:color="000000"/>
              <w:right w:val="single" w:sz="4" w:space="0" w:color="000000"/>
            </w:tcBorders>
            <w:vAlign w:val="center"/>
            <w:hideMark/>
          </w:tcPr>
          <w:p w:rsidR="00480C22" w:rsidRPr="00A21BEA" w:rsidRDefault="00480C22" w:rsidP="00C66118">
            <w:pPr>
              <w:tabs>
                <w:tab w:val="clear" w:pos="850"/>
                <w:tab w:val="clear" w:pos="1191"/>
                <w:tab w:val="clear" w:pos="1531"/>
              </w:tabs>
              <w:jc w:val="left"/>
              <w:rPr>
                <w:rFonts w:eastAsia="굴림" w:hAnsi="굴림" w:cs="굴림"/>
                <w:color w:val="000000"/>
                <w:sz w:val="14"/>
                <w:szCs w:val="14"/>
                <w:lang w:val="en-US" w:eastAsia="ko-KR"/>
              </w:rPr>
            </w:pPr>
          </w:p>
        </w:tc>
        <w:tc>
          <w:tcPr>
            <w:tcW w:w="0" w:type="auto"/>
            <w:gridSpan w:val="2"/>
            <w:vMerge/>
            <w:tcBorders>
              <w:top w:val="nil"/>
              <w:left w:val="nil"/>
              <w:bottom w:val="single" w:sz="4" w:space="0" w:color="000000"/>
              <w:right w:val="single" w:sz="4" w:space="0" w:color="000000"/>
            </w:tcBorders>
            <w:vAlign w:val="center"/>
            <w:hideMark/>
          </w:tcPr>
          <w:p w:rsidR="00480C22" w:rsidRPr="00A21BEA" w:rsidRDefault="00480C22" w:rsidP="00C66118">
            <w:pPr>
              <w:tabs>
                <w:tab w:val="clear" w:pos="850"/>
                <w:tab w:val="clear" w:pos="1191"/>
                <w:tab w:val="clear" w:pos="1531"/>
              </w:tabs>
              <w:jc w:val="left"/>
              <w:rPr>
                <w:rFonts w:eastAsia="굴림" w:hAnsi="굴림" w:cs="굴림"/>
                <w:color w:val="000000"/>
                <w:sz w:val="14"/>
                <w:szCs w:val="14"/>
                <w:lang w:val="en-US" w:eastAsia="ko-KR"/>
              </w:rPr>
            </w:pP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Australia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1964~2014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0.721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0.720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0.656</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0.772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(1982)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0.636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(2008)</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France</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1978~2014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0.800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0.770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0.739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0.801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0.746</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0.807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(1981)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0.704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Korea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1975~2014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0.905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0.889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0.836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0.774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0.899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0.714</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0.966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(1982)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0.703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(2011)</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United States</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1970~2014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0.733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0.748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0.662</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0.756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(1970)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0.661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(2013)</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Austria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0.674</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0.635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Belgium</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0.746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0.750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0.711</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0.753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0.690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Canada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1981~2014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0.616</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0.607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(2008)</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Czech Republic</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0.520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0.523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0.581</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0.511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Denmark</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0.696</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0.735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0.665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(2000)</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Estonia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0.574</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0.542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(2005)</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Finland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0.718</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0.636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Germany</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0.663</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0.628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Greece</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0.671</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0.624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(2004)</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Hungary</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0.598</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0.588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(2014)</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Iceland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2000~2013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0.774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0.773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0.717</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0.843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0.643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Ireland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1999~2014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0.538</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0.529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(2002)</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Israel</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N/A</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(1950)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(1950)</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Italy</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0.674</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0.633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(2001)</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Japan</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1994~2013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0.764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0.765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0.717</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0.771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0.688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Mexico</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2003~2013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0.474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0.535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0.469</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0.466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(2012)</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Netherlands</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0.664</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0.622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(2006)</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New Zealand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N/A</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(1950)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(1950)</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Norway</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0.571</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0.527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(2006)</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Poland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2000~2014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0.555</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0.552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(2014)</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Portugal</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0.784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0.769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0.780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0.705</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0.690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(2014)</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Slovak Republic</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0.511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0.508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0.504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0.509</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0.528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0.475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(2008)</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Slovenia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1996~2014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0.778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0.735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0.753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0.785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0.747</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0.704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(2008)</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Spain</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1999~2014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0.692</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0.686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(2003)</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Sweden</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0.693</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0.634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Switzerland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0.672</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0.646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United Kingdom</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1997~2014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0.738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0.743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0.738</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0.758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0.691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(1997)</w:t>
            </w:r>
          </w:p>
        </w:tc>
      </w:tr>
    </w:tbl>
    <w:p w:rsidR="00480C22" w:rsidRPr="00A21BEA" w:rsidRDefault="00480C22" w:rsidP="00480C22">
      <w:pPr>
        <w:widowControl w:val="0"/>
        <w:tabs>
          <w:tab w:val="clear" w:pos="850"/>
          <w:tab w:val="clear" w:pos="1191"/>
          <w:tab w:val="clear" w:pos="1531"/>
        </w:tabs>
        <w:wordWrap w:val="0"/>
        <w:autoSpaceDE w:val="0"/>
        <w:autoSpaceDN w:val="0"/>
        <w:spacing w:line="384" w:lineRule="auto"/>
        <w:textAlignment w:val="baseline"/>
        <w:rPr>
          <w:rFonts w:eastAsia="굴림" w:hAnsi="굴림" w:cs="굴림"/>
          <w:color w:val="000000"/>
          <w:sz w:val="20"/>
          <w:szCs w:val="20"/>
          <w:lang w:val="en-US" w:eastAsia="ko-KR"/>
        </w:rPr>
      </w:pPr>
      <w:r w:rsidRPr="00A21BEA">
        <w:rPr>
          <w:rFonts w:eastAsia="함초롬바탕"/>
          <w:color w:val="000000"/>
          <w:sz w:val="20"/>
          <w:szCs w:val="20"/>
          <w:lang w:val="en-US" w:eastAsia="ko-KR"/>
        </w:rPr>
        <w:t>Note: 1970s means an average over 1970 to 1979.</w:t>
      </w:r>
    </w:p>
    <w:p w:rsidR="00480C22" w:rsidRDefault="00480C22" w:rsidP="00480C22">
      <w:pPr>
        <w:widowControl w:val="0"/>
        <w:tabs>
          <w:tab w:val="clear" w:pos="850"/>
          <w:tab w:val="clear" w:pos="1191"/>
          <w:tab w:val="clear" w:pos="1531"/>
        </w:tabs>
        <w:wordWrap w:val="0"/>
        <w:autoSpaceDE w:val="0"/>
        <w:autoSpaceDN w:val="0"/>
        <w:spacing w:line="384" w:lineRule="auto"/>
        <w:textAlignment w:val="baseline"/>
        <w:rPr>
          <w:rFonts w:eastAsia="함초롬바탕"/>
          <w:b/>
          <w:bCs/>
          <w:color w:val="000000"/>
          <w:lang w:val="en-US" w:eastAsia="ko-KR"/>
        </w:rPr>
      </w:pPr>
    </w:p>
    <w:p w:rsidR="00480C22" w:rsidRDefault="00480C22" w:rsidP="00480C22">
      <w:pPr>
        <w:widowControl w:val="0"/>
        <w:tabs>
          <w:tab w:val="clear" w:pos="850"/>
          <w:tab w:val="clear" w:pos="1191"/>
          <w:tab w:val="clear" w:pos="1531"/>
        </w:tabs>
        <w:wordWrap w:val="0"/>
        <w:autoSpaceDE w:val="0"/>
        <w:autoSpaceDN w:val="0"/>
        <w:spacing w:line="384" w:lineRule="auto"/>
        <w:textAlignment w:val="baseline"/>
        <w:rPr>
          <w:rFonts w:eastAsia="함초롬바탕"/>
          <w:b/>
          <w:bCs/>
          <w:color w:val="000000"/>
          <w:lang w:val="en-US" w:eastAsia="ko-KR"/>
        </w:rPr>
      </w:pPr>
      <w:r>
        <w:rPr>
          <w:rFonts w:eastAsia="함초롬바탕"/>
          <w:b/>
          <w:bCs/>
          <w:color w:val="000000"/>
          <w:lang w:val="en-US" w:eastAsia="ko-KR"/>
        </w:rPr>
        <w:br w:type="page"/>
      </w:r>
    </w:p>
    <w:p w:rsidR="00480C22" w:rsidRPr="00A21BEA" w:rsidRDefault="00480C22" w:rsidP="00480C22">
      <w:pPr>
        <w:widowControl w:val="0"/>
        <w:tabs>
          <w:tab w:val="clear" w:pos="850"/>
          <w:tab w:val="clear" w:pos="1191"/>
          <w:tab w:val="clear" w:pos="1531"/>
        </w:tabs>
        <w:wordWrap w:val="0"/>
        <w:autoSpaceDE w:val="0"/>
        <w:autoSpaceDN w:val="0"/>
        <w:spacing w:line="384" w:lineRule="auto"/>
        <w:textAlignment w:val="baseline"/>
        <w:rPr>
          <w:rFonts w:ascii="함초롬바탕" w:eastAsia="굴림" w:hAnsi="굴림" w:cs="굴림"/>
          <w:b/>
          <w:bCs/>
          <w:color w:val="000000"/>
          <w:lang w:val="en-US" w:eastAsia="ko-KR"/>
        </w:rPr>
      </w:pPr>
      <w:r w:rsidRPr="00A21BEA">
        <w:rPr>
          <w:rFonts w:eastAsia="함초롬바탕"/>
          <w:b/>
          <w:bCs/>
          <w:color w:val="000000"/>
          <w:lang w:val="en-US" w:eastAsia="ko-KR"/>
        </w:rPr>
        <w:lastRenderedPageBreak/>
        <w:t>5) LS</w:t>
      </w:r>
      <w:r w:rsidRPr="00A21BEA">
        <w:rPr>
          <w:rFonts w:eastAsia="함초롬바탕"/>
          <w:b/>
          <w:bCs/>
          <w:color w:val="000000"/>
          <w:vertAlign w:val="subscript"/>
          <w:lang w:val="en-US" w:eastAsia="ko-KR"/>
        </w:rPr>
        <w:t>P5</w:t>
      </w:r>
      <w:r w:rsidRPr="00A21BEA">
        <w:rPr>
          <w:rFonts w:ascii="함초롬바탕" w:eastAsia="함초롬바탕" w:hAnsi="굴림" w:cs="굴림"/>
          <w:b/>
          <w:bCs/>
          <w:color w:val="000000"/>
          <w:lang w:val="en-US" w:eastAsia="ko-KR"/>
        </w:rPr>
        <w:t xml:space="preserv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47"/>
        <w:gridCol w:w="934"/>
        <w:gridCol w:w="602"/>
        <w:gridCol w:w="602"/>
        <w:gridCol w:w="602"/>
        <w:gridCol w:w="602"/>
        <w:gridCol w:w="602"/>
        <w:gridCol w:w="602"/>
        <w:gridCol w:w="602"/>
        <w:gridCol w:w="545"/>
        <w:gridCol w:w="602"/>
        <w:gridCol w:w="602"/>
        <w:gridCol w:w="602"/>
      </w:tblGrid>
      <w:tr w:rsidR="00480C22" w:rsidRPr="00A21BEA" w:rsidTr="00C66118">
        <w:trPr>
          <w:trHeight w:val="197"/>
        </w:trPr>
        <w:tc>
          <w:tcPr>
            <w:tcW w:w="114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Country</w:t>
            </w:r>
          </w:p>
        </w:tc>
        <w:tc>
          <w:tcPr>
            <w:tcW w:w="93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Data availability</w:t>
            </w:r>
          </w:p>
        </w:tc>
        <w:tc>
          <w:tcPr>
            <w:tcW w:w="4213" w:type="dxa"/>
            <w:gridSpan w:val="7"/>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proofErr w:type="spellStart"/>
            <w:r w:rsidRPr="00A21BEA">
              <w:rPr>
                <w:rFonts w:eastAsia="Arial"/>
                <w:color w:val="000000"/>
                <w:sz w:val="14"/>
                <w:szCs w:val="14"/>
                <w:lang w:val="en-US" w:eastAsia="ko-KR"/>
              </w:rPr>
              <w:t>Labour</w:t>
            </w:r>
            <w:proofErr w:type="spellEnd"/>
            <w:r w:rsidRPr="00A21BEA">
              <w:rPr>
                <w:rFonts w:eastAsia="Arial"/>
                <w:color w:val="000000"/>
                <w:sz w:val="14"/>
                <w:szCs w:val="14"/>
                <w:lang w:val="en-US" w:eastAsia="ko-KR"/>
              </w:rPr>
              <w:t xml:space="preserve"> share averages</w:t>
            </w:r>
          </w:p>
        </w:tc>
        <w:tc>
          <w:tcPr>
            <w:tcW w:w="1147"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Max.(year)</w:t>
            </w:r>
          </w:p>
        </w:tc>
        <w:tc>
          <w:tcPr>
            <w:tcW w:w="1204"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Min.(year)</w:t>
            </w:r>
          </w:p>
        </w:tc>
      </w:tr>
      <w:tr w:rsidR="00480C22" w:rsidRPr="00A21BEA" w:rsidTr="00C66118">
        <w:trPr>
          <w:trHeight w:val="3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C22" w:rsidRPr="00A21BEA" w:rsidRDefault="00480C22" w:rsidP="00C66118">
            <w:pPr>
              <w:tabs>
                <w:tab w:val="clear" w:pos="850"/>
                <w:tab w:val="clear" w:pos="1191"/>
                <w:tab w:val="clear" w:pos="1531"/>
              </w:tabs>
              <w:jc w:val="left"/>
              <w:rPr>
                <w:rFonts w:eastAsia="굴림" w:hAnsi="굴림" w:cs="굴림"/>
                <w:color w:val="000000"/>
                <w:sz w:val="14"/>
                <w:szCs w:val="14"/>
                <w:lang w:val="en-US" w:eastAsia="ko-K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C22" w:rsidRPr="00A21BEA" w:rsidRDefault="00480C22" w:rsidP="00C66118">
            <w:pPr>
              <w:tabs>
                <w:tab w:val="clear" w:pos="850"/>
                <w:tab w:val="clear" w:pos="1191"/>
                <w:tab w:val="clear" w:pos="1531"/>
              </w:tabs>
              <w:jc w:val="left"/>
              <w:rPr>
                <w:rFonts w:eastAsia="굴림" w:hAnsi="굴림" w:cs="굴림"/>
                <w:color w:val="000000"/>
                <w:sz w:val="14"/>
                <w:szCs w:val="14"/>
                <w:lang w:val="en-US" w:eastAsia="ko-KR"/>
              </w:rPr>
            </w:pP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1970s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1980s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2000s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2010s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 xml:space="preserve">Initial 3 </w:t>
            </w:r>
            <w:proofErr w:type="spellStart"/>
            <w:r w:rsidRPr="00A21BEA">
              <w:rPr>
                <w:color w:val="000000"/>
                <w:sz w:val="14"/>
                <w:szCs w:val="14"/>
                <w:lang w:val="en-US" w:eastAsia="ko-KR"/>
              </w:rPr>
              <w:t>yrs</w:t>
            </w:r>
            <w:proofErr w:type="spellEnd"/>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 xml:space="preserve">Last 3 </w:t>
            </w:r>
            <w:proofErr w:type="spellStart"/>
            <w:r w:rsidRPr="00A21BEA">
              <w:rPr>
                <w:color w:val="000000"/>
                <w:sz w:val="14"/>
                <w:szCs w:val="14"/>
                <w:lang w:val="en-US" w:eastAsia="ko-KR"/>
              </w:rPr>
              <w:t>yrs</w:t>
            </w:r>
            <w:proofErr w:type="spellEnd"/>
          </w:p>
        </w:tc>
        <w:tc>
          <w:tcPr>
            <w:tcW w:w="0" w:type="auto"/>
            <w:gridSpan w:val="2"/>
            <w:vMerge/>
            <w:tcBorders>
              <w:top w:val="nil"/>
              <w:left w:val="nil"/>
              <w:bottom w:val="single" w:sz="4" w:space="0" w:color="000000"/>
              <w:right w:val="single" w:sz="4" w:space="0" w:color="000000"/>
            </w:tcBorders>
            <w:vAlign w:val="center"/>
            <w:hideMark/>
          </w:tcPr>
          <w:p w:rsidR="00480C22" w:rsidRPr="00A21BEA" w:rsidRDefault="00480C22" w:rsidP="00C66118">
            <w:pPr>
              <w:tabs>
                <w:tab w:val="clear" w:pos="850"/>
                <w:tab w:val="clear" w:pos="1191"/>
                <w:tab w:val="clear" w:pos="1531"/>
              </w:tabs>
              <w:jc w:val="left"/>
              <w:rPr>
                <w:rFonts w:eastAsia="굴림" w:hAnsi="굴림" w:cs="굴림"/>
                <w:color w:val="000000"/>
                <w:sz w:val="14"/>
                <w:szCs w:val="14"/>
                <w:lang w:val="en-US" w:eastAsia="ko-KR"/>
              </w:rPr>
            </w:pPr>
          </w:p>
        </w:tc>
        <w:tc>
          <w:tcPr>
            <w:tcW w:w="0" w:type="auto"/>
            <w:gridSpan w:val="2"/>
            <w:vMerge/>
            <w:tcBorders>
              <w:top w:val="nil"/>
              <w:left w:val="nil"/>
              <w:bottom w:val="single" w:sz="4" w:space="0" w:color="000000"/>
              <w:right w:val="single" w:sz="4" w:space="0" w:color="000000"/>
            </w:tcBorders>
            <w:vAlign w:val="center"/>
            <w:hideMark/>
          </w:tcPr>
          <w:p w:rsidR="00480C22" w:rsidRPr="00A21BEA" w:rsidRDefault="00480C22" w:rsidP="00C66118">
            <w:pPr>
              <w:tabs>
                <w:tab w:val="clear" w:pos="850"/>
                <w:tab w:val="clear" w:pos="1191"/>
                <w:tab w:val="clear" w:pos="1531"/>
              </w:tabs>
              <w:jc w:val="left"/>
              <w:rPr>
                <w:rFonts w:eastAsia="굴림" w:hAnsi="굴림" w:cs="굴림"/>
                <w:color w:val="000000"/>
                <w:sz w:val="14"/>
                <w:szCs w:val="14"/>
                <w:lang w:val="en-US" w:eastAsia="ko-KR"/>
              </w:rPr>
            </w:pP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Australia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1964~2014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0.622</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(1982)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0.592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(1964)</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France</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1978~2014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0.733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0.735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0.708</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0.742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(1981)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0.666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(1989)</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Korea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1975~2014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0.616</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(1982)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0.603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(2010)</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United States</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1970~2014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0.640</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(1970)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0.639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(2013)</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Austria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0.629</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0.591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Belgium</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0.658</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0.639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Canada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1981~2014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0.589</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0.579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(2008)</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Czech Republic</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0.486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0.500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0.525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0.491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0.528</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0.535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0.478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(1998)</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Denmark</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0.665</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0.635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(2000)</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Estonia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0.548</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0.521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(2005)</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Finland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0.669</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0.596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Germany</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0.626</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0.590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Greece</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0.504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0.525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0.503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0.549</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0.498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(1996)</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Hungary</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0.564</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0.556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(2014)</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Iceland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2000~2013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0.672</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0.783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0.604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Ireland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1999~2014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0.524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0.518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0.502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0.511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0.492</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0.481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(2002)</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Israel</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N/A</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ascii="Arial" w:eastAsia="굴림" w:hAnsi="굴림" w:cs="굴림"/>
                <w:color w:val="000000"/>
                <w:sz w:val="14"/>
                <w:szCs w:val="14"/>
                <w:lang w:val="en-US" w:eastAsia="ko-KR"/>
              </w:rPr>
            </w:pPr>
            <w:r w:rsidRPr="00A21BEA">
              <w:rPr>
                <w:rFonts w:ascii="굴림" w:eastAsia="굴림" w:hAnsi="굴림" w:cs="굴림"/>
                <w:color w:val="000000"/>
                <w:sz w:val="14"/>
                <w:szCs w:val="14"/>
                <w:lang w:val="en-US" w:eastAsia="ko-KR"/>
              </w:rPr>
              <w:t xml:space="preserve">　</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ascii="Arial" w:eastAsia="굴림" w:hAnsi="굴림" w:cs="굴림"/>
                <w:color w:val="000000"/>
                <w:sz w:val="14"/>
                <w:szCs w:val="14"/>
                <w:lang w:val="en-US" w:eastAsia="ko-KR"/>
              </w:rPr>
            </w:pPr>
            <w:r w:rsidRPr="00A21BEA">
              <w:rPr>
                <w:rFonts w:ascii="굴림" w:eastAsia="굴림" w:hAnsi="굴림" w:cs="굴림"/>
                <w:color w:val="000000"/>
                <w:sz w:val="14"/>
                <w:szCs w:val="14"/>
                <w:lang w:val="en-US" w:eastAsia="ko-KR"/>
              </w:rPr>
              <w:t xml:space="preserve">　</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Italy</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0.590</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0.544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(2001)</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Japan</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1994~2013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0.668</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0.640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Mexico</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2003~2013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0.420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0.394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0.438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0.390</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0.459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0.387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(2012)</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Netherlands</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0.609</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0.583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(2006)</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New Zealand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N/A</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ascii="Arial" w:eastAsia="굴림" w:hAnsi="굴림" w:cs="굴림"/>
                <w:color w:val="000000"/>
                <w:sz w:val="14"/>
                <w:szCs w:val="14"/>
                <w:lang w:val="en-US" w:eastAsia="ko-KR"/>
              </w:rPr>
            </w:pPr>
            <w:r w:rsidRPr="00A21BEA">
              <w:rPr>
                <w:rFonts w:ascii="굴림" w:eastAsia="굴림" w:hAnsi="굴림" w:cs="굴림"/>
                <w:color w:val="000000"/>
                <w:sz w:val="14"/>
                <w:szCs w:val="14"/>
                <w:lang w:val="en-US" w:eastAsia="ko-KR"/>
              </w:rPr>
              <w:t xml:space="preserve">　</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ascii="Arial" w:eastAsia="굴림" w:hAnsi="굴림" w:cs="굴림"/>
                <w:color w:val="000000"/>
                <w:sz w:val="14"/>
                <w:szCs w:val="14"/>
                <w:lang w:val="en-US" w:eastAsia="ko-KR"/>
              </w:rPr>
            </w:pPr>
            <w:r w:rsidRPr="00A21BEA">
              <w:rPr>
                <w:rFonts w:ascii="굴림" w:eastAsia="굴림" w:hAnsi="굴림" w:cs="굴림"/>
                <w:color w:val="000000"/>
                <w:sz w:val="14"/>
                <w:szCs w:val="14"/>
                <w:lang w:val="en-US" w:eastAsia="ko-KR"/>
              </w:rPr>
              <w:t xml:space="preserve">　</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Norway</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0.550</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0.504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(2006)</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Poland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2000~2014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0.538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0.499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0.494</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0.493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(2014)</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Portugal</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0.630</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0.622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(2014)</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Slovak Republic</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0.493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0.467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0.468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0.488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0.469</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0.510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0.442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(2008)</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Slovenia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1996~2014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0.682</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0.731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0.654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Spain</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1999~2014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0.630</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0.622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(2002)</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Sweden</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0.657</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0.599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Switzerland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0.637</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0.608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United Kingdom</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1997~2014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0.681</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0.641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(1997)</w:t>
            </w:r>
          </w:p>
        </w:tc>
      </w:tr>
    </w:tbl>
    <w:p w:rsidR="00480C22" w:rsidRPr="00A21BEA" w:rsidRDefault="00480C22" w:rsidP="00480C22">
      <w:pPr>
        <w:widowControl w:val="0"/>
        <w:tabs>
          <w:tab w:val="clear" w:pos="850"/>
          <w:tab w:val="clear" w:pos="1191"/>
          <w:tab w:val="clear" w:pos="1531"/>
        </w:tabs>
        <w:wordWrap w:val="0"/>
        <w:autoSpaceDE w:val="0"/>
        <w:autoSpaceDN w:val="0"/>
        <w:spacing w:line="384" w:lineRule="auto"/>
        <w:textAlignment w:val="baseline"/>
        <w:rPr>
          <w:rFonts w:eastAsia="굴림" w:hAnsi="굴림" w:cs="굴림"/>
          <w:color w:val="000000"/>
          <w:sz w:val="20"/>
          <w:szCs w:val="20"/>
          <w:lang w:val="en-US" w:eastAsia="ko-KR"/>
        </w:rPr>
      </w:pPr>
      <w:r w:rsidRPr="00A21BEA">
        <w:rPr>
          <w:rFonts w:eastAsia="함초롬바탕"/>
          <w:color w:val="000000"/>
          <w:sz w:val="20"/>
          <w:szCs w:val="20"/>
          <w:lang w:val="en-US" w:eastAsia="ko-KR"/>
        </w:rPr>
        <w:t>Note: 1970s means an average over 1970 to 1979.</w:t>
      </w:r>
    </w:p>
    <w:p w:rsidR="00480C22" w:rsidRPr="00A21BEA" w:rsidRDefault="00480C22" w:rsidP="00480C22">
      <w:pPr>
        <w:widowControl w:val="0"/>
        <w:tabs>
          <w:tab w:val="clear" w:pos="850"/>
          <w:tab w:val="clear" w:pos="1191"/>
          <w:tab w:val="clear" w:pos="1531"/>
        </w:tabs>
        <w:wordWrap w:val="0"/>
        <w:autoSpaceDE w:val="0"/>
        <w:autoSpaceDN w:val="0"/>
        <w:spacing w:line="384" w:lineRule="auto"/>
        <w:textAlignment w:val="baseline"/>
        <w:rPr>
          <w:rFonts w:ascii="함초롬바탕" w:eastAsia="함초롬바탕" w:hAnsi="굴림" w:cs="굴림"/>
          <w:b/>
          <w:bCs/>
          <w:color w:val="000000"/>
          <w:lang w:val="en-US" w:eastAsia="ko-KR"/>
        </w:rPr>
      </w:pPr>
    </w:p>
    <w:p w:rsidR="00480C22" w:rsidRDefault="00480C22" w:rsidP="00480C22">
      <w:pPr>
        <w:widowControl w:val="0"/>
        <w:tabs>
          <w:tab w:val="clear" w:pos="850"/>
          <w:tab w:val="clear" w:pos="1191"/>
          <w:tab w:val="clear" w:pos="1531"/>
        </w:tabs>
        <w:wordWrap w:val="0"/>
        <w:autoSpaceDE w:val="0"/>
        <w:autoSpaceDN w:val="0"/>
        <w:spacing w:line="384" w:lineRule="auto"/>
        <w:textAlignment w:val="baseline"/>
        <w:rPr>
          <w:rFonts w:eastAsia="함초롬바탕"/>
          <w:b/>
          <w:bCs/>
          <w:color w:val="000000"/>
          <w:lang w:val="en-US" w:eastAsia="ko-KR"/>
        </w:rPr>
      </w:pPr>
      <w:r>
        <w:rPr>
          <w:rFonts w:eastAsia="함초롬바탕"/>
          <w:b/>
          <w:bCs/>
          <w:color w:val="000000"/>
          <w:lang w:val="en-US" w:eastAsia="ko-KR"/>
        </w:rPr>
        <w:br w:type="page"/>
      </w:r>
    </w:p>
    <w:p w:rsidR="00480C22" w:rsidRPr="00A21BEA" w:rsidRDefault="00480C22" w:rsidP="00480C22">
      <w:pPr>
        <w:widowControl w:val="0"/>
        <w:tabs>
          <w:tab w:val="clear" w:pos="850"/>
          <w:tab w:val="clear" w:pos="1191"/>
          <w:tab w:val="clear" w:pos="1531"/>
        </w:tabs>
        <w:wordWrap w:val="0"/>
        <w:autoSpaceDE w:val="0"/>
        <w:autoSpaceDN w:val="0"/>
        <w:spacing w:line="384" w:lineRule="auto"/>
        <w:textAlignment w:val="baseline"/>
        <w:rPr>
          <w:rFonts w:ascii="함초롬바탕" w:eastAsia="굴림" w:hAnsi="굴림" w:cs="굴림"/>
          <w:b/>
          <w:bCs/>
          <w:color w:val="000000"/>
          <w:lang w:val="en-US" w:eastAsia="ko-KR"/>
        </w:rPr>
      </w:pPr>
      <w:r w:rsidRPr="00A21BEA">
        <w:rPr>
          <w:rFonts w:eastAsia="함초롬바탕"/>
          <w:b/>
          <w:bCs/>
          <w:color w:val="000000"/>
          <w:lang w:val="en-US" w:eastAsia="ko-KR"/>
        </w:rPr>
        <w:lastRenderedPageBreak/>
        <w:t>6) LS</w:t>
      </w:r>
      <w:r w:rsidRPr="00A21BEA">
        <w:rPr>
          <w:rFonts w:eastAsia="함초롬바탕"/>
          <w:b/>
          <w:bCs/>
          <w:color w:val="000000"/>
          <w:vertAlign w:val="subscript"/>
          <w:lang w:val="en-US" w:eastAsia="ko-KR"/>
        </w:rPr>
        <w:t>D1</w:t>
      </w:r>
      <w:r w:rsidRPr="00A21BEA">
        <w:rPr>
          <w:rFonts w:ascii="함초롬바탕" w:eastAsia="함초롬바탕" w:hAnsi="굴림" w:cs="굴림"/>
          <w:b/>
          <w:bCs/>
          <w:color w:val="000000"/>
          <w:lang w:val="en-US" w:eastAsia="ko-KR"/>
        </w:rPr>
        <w:t xml:space="preserv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47"/>
        <w:gridCol w:w="934"/>
        <w:gridCol w:w="602"/>
        <w:gridCol w:w="602"/>
        <w:gridCol w:w="602"/>
        <w:gridCol w:w="602"/>
        <w:gridCol w:w="602"/>
        <w:gridCol w:w="602"/>
        <w:gridCol w:w="602"/>
        <w:gridCol w:w="545"/>
        <w:gridCol w:w="602"/>
        <w:gridCol w:w="602"/>
        <w:gridCol w:w="602"/>
      </w:tblGrid>
      <w:tr w:rsidR="00480C22" w:rsidRPr="00A21BEA" w:rsidTr="00C66118">
        <w:trPr>
          <w:trHeight w:val="197"/>
        </w:trPr>
        <w:tc>
          <w:tcPr>
            <w:tcW w:w="114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Country</w:t>
            </w:r>
          </w:p>
        </w:tc>
        <w:tc>
          <w:tcPr>
            <w:tcW w:w="93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Data availability</w:t>
            </w:r>
          </w:p>
        </w:tc>
        <w:tc>
          <w:tcPr>
            <w:tcW w:w="4213" w:type="dxa"/>
            <w:gridSpan w:val="7"/>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proofErr w:type="spellStart"/>
            <w:r w:rsidRPr="00A21BEA">
              <w:rPr>
                <w:rFonts w:eastAsia="Arial"/>
                <w:color w:val="000000"/>
                <w:sz w:val="14"/>
                <w:szCs w:val="14"/>
                <w:lang w:val="en-US" w:eastAsia="ko-KR"/>
              </w:rPr>
              <w:t>Labour</w:t>
            </w:r>
            <w:proofErr w:type="spellEnd"/>
            <w:r w:rsidRPr="00A21BEA">
              <w:rPr>
                <w:rFonts w:eastAsia="Arial"/>
                <w:color w:val="000000"/>
                <w:sz w:val="14"/>
                <w:szCs w:val="14"/>
                <w:lang w:val="en-US" w:eastAsia="ko-KR"/>
              </w:rPr>
              <w:t xml:space="preserve"> share averages</w:t>
            </w:r>
          </w:p>
        </w:tc>
        <w:tc>
          <w:tcPr>
            <w:tcW w:w="1147"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Max.(year)</w:t>
            </w:r>
          </w:p>
        </w:tc>
        <w:tc>
          <w:tcPr>
            <w:tcW w:w="1204"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Min.(year)</w:t>
            </w:r>
          </w:p>
        </w:tc>
      </w:tr>
      <w:tr w:rsidR="00480C22" w:rsidRPr="00A21BEA" w:rsidTr="00C66118">
        <w:trPr>
          <w:trHeight w:val="3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C22" w:rsidRPr="00A21BEA" w:rsidRDefault="00480C22" w:rsidP="00C66118">
            <w:pPr>
              <w:tabs>
                <w:tab w:val="clear" w:pos="850"/>
                <w:tab w:val="clear" w:pos="1191"/>
                <w:tab w:val="clear" w:pos="1531"/>
              </w:tabs>
              <w:jc w:val="left"/>
              <w:rPr>
                <w:rFonts w:eastAsia="굴림" w:hAnsi="굴림" w:cs="굴림"/>
                <w:color w:val="000000"/>
                <w:sz w:val="14"/>
                <w:szCs w:val="14"/>
                <w:lang w:val="en-US" w:eastAsia="ko-K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C22" w:rsidRPr="00A21BEA" w:rsidRDefault="00480C22" w:rsidP="00C66118">
            <w:pPr>
              <w:tabs>
                <w:tab w:val="clear" w:pos="850"/>
                <w:tab w:val="clear" w:pos="1191"/>
                <w:tab w:val="clear" w:pos="1531"/>
              </w:tabs>
              <w:jc w:val="left"/>
              <w:rPr>
                <w:rFonts w:eastAsia="굴림" w:hAnsi="굴림" w:cs="굴림"/>
                <w:color w:val="000000"/>
                <w:sz w:val="14"/>
                <w:szCs w:val="14"/>
                <w:lang w:val="en-US" w:eastAsia="ko-KR"/>
              </w:rPr>
            </w:pP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1970s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1980s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2000s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2010s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 xml:space="preserve">Initial 3 </w:t>
            </w:r>
            <w:proofErr w:type="spellStart"/>
            <w:r w:rsidRPr="00A21BEA">
              <w:rPr>
                <w:color w:val="000000"/>
                <w:sz w:val="14"/>
                <w:szCs w:val="14"/>
                <w:lang w:val="en-US" w:eastAsia="ko-KR"/>
              </w:rPr>
              <w:t>yrs</w:t>
            </w:r>
            <w:proofErr w:type="spellEnd"/>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 xml:space="preserve">Last 3 </w:t>
            </w:r>
            <w:proofErr w:type="spellStart"/>
            <w:r w:rsidRPr="00A21BEA">
              <w:rPr>
                <w:color w:val="000000"/>
                <w:sz w:val="14"/>
                <w:szCs w:val="14"/>
                <w:lang w:val="en-US" w:eastAsia="ko-KR"/>
              </w:rPr>
              <w:t>yrs</w:t>
            </w:r>
            <w:proofErr w:type="spellEnd"/>
          </w:p>
        </w:tc>
        <w:tc>
          <w:tcPr>
            <w:tcW w:w="0" w:type="auto"/>
            <w:gridSpan w:val="2"/>
            <w:vMerge/>
            <w:tcBorders>
              <w:top w:val="nil"/>
              <w:left w:val="nil"/>
              <w:bottom w:val="single" w:sz="4" w:space="0" w:color="000000"/>
              <w:right w:val="single" w:sz="4" w:space="0" w:color="000000"/>
            </w:tcBorders>
            <w:vAlign w:val="center"/>
            <w:hideMark/>
          </w:tcPr>
          <w:p w:rsidR="00480C22" w:rsidRPr="00A21BEA" w:rsidRDefault="00480C22" w:rsidP="00C66118">
            <w:pPr>
              <w:tabs>
                <w:tab w:val="clear" w:pos="850"/>
                <w:tab w:val="clear" w:pos="1191"/>
                <w:tab w:val="clear" w:pos="1531"/>
              </w:tabs>
              <w:jc w:val="left"/>
              <w:rPr>
                <w:rFonts w:eastAsia="굴림" w:hAnsi="굴림" w:cs="굴림"/>
                <w:color w:val="000000"/>
                <w:sz w:val="14"/>
                <w:szCs w:val="14"/>
                <w:lang w:val="en-US" w:eastAsia="ko-KR"/>
              </w:rPr>
            </w:pPr>
          </w:p>
        </w:tc>
        <w:tc>
          <w:tcPr>
            <w:tcW w:w="0" w:type="auto"/>
            <w:gridSpan w:val="2"/>
            <w:vMerge/>
            <w:tcBorders>
              <w:top w:val="nil"/>
              <w:left w:val="nil"/>
              <w:bottom w:val="single" w:sz="4" w:space="0" w:color="000000"/>
              <w:right w:val="single" w:sz="4" w:space="0" w:color="000000"/>
            </w:tcBorders>
            <w:vAlign w:val="center"/>
            <w:hideMark/>
          </w:tcPr>
          <w:p w:rsidR="00480C22" w:rsidRPr="00A21BEA" w:rsidRDefault="00480C22" w:rsidP="00C66118">
            <w:pPr>
              <w:tabs>
                <w:tab w:val="clear" w:pos="850"/>
                <w:tab w:val="clear" w:pos="1191"/>
                <w:tab w:val="clear" w:pos="1531"/>
              </w:tabs>
              <w:jc w:val="left"/>
              <w:rPr>
                <w:rFonts w:eastAsia="굴림" w:hAnsi="굴림" w:cs="굴림"/>
                <w:color w:val="000000"/>
                <w:sz w:val="14"/>
                <w:szCs w:val="14"/>
                <w:lang w:val="en-US" w:eastAsia="ko-KR"/>
              </w:rPr>
            </w:pP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Australia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1959~2014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0.579</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(1974)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0.558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(2008)</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France</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1978~2014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0.640</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(1982)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0.587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(1989)</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Korea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1970~2014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0.366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0.448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0.518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0.538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0.358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0.547</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0.342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(1974)</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United States</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1970~2014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0.632</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(1982)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0.631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(2013)</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Austria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0.581</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0.543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Belgium</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0.638</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Canada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1981~2014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0.609</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(1982)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0.573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(2005)</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Czech Republic</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0.505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0.502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0.519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0.522</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0.528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0.493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Denmark</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0.630</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0.596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(2000)</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Estonia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0.525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0.536</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0.502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(2006)</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Finland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0.616</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0.560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Germany</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0.616</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0.573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Greece</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0.342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0.390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0.421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0.337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0.412</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0.437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0.333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(1996)</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Hungary</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0.535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0.530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0.515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0.512</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0.503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(2014)</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Iceland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2000~2013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0.621</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0.573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Ireland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1999~2014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0.446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0.454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0.460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0.437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0.452</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0.416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(2002)</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Israel</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2000~2014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0.519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0.517</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0.515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(2013)</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Italy</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0.449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0.452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0.486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0.455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0.487</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0.488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0.433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(2000)</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Japan</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1994~2014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0.656</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0.626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(2004)</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Mexico</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2003~2013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0.319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0.308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0.326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0.307</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0.337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0.304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(2011)</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Netherlands</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0.597</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0.563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New Zealand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1971~2012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0.489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0.493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0.508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0.508</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(1975)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0.469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(2001)</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Norway</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0.505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0.531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0.535</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0.464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(2006)</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Poland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2000~2014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0.445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0.421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0.480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0.421</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0.491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0.416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(2011)</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Portugal</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0.541</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0.533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(2014)</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Slovak Republic</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0.524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0.471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0.467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0.522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0.470</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0.539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0.432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Slovenia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0.636</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0.594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Spain</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1999~2014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0.577</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0.558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(2004)</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Sweden</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0.519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0.524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0.576</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0.508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(1998)</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Switzerland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0.720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0.730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0.736</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0.751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0.691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United Kingdom</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1997~2014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0.578</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0.564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(2014)</w:t>
            </w:r>
          </w:p>
        </w:tc>
      </w:tr>
    </w:tbl>
    <w:p w:rsidR="00480C22" w:rsidRPr="00A21BEA" w:rsidRDefault="00480C22" w:rsidP="00480C22">
      <w:pPr>
        <w:widowControl w:val="0"/>
        <w:tabs>
          <w:tab w:val="clear" w:pos="850"/>
          <w:tab w:val="clear" w:pos="1191"/>
          <w:tab w:val="clear" w:pos="1531"/>
        </w:tabs>
        <w:wordWrap w:val="0"/>
        <w:autoSpaceDE w:val="0"/>
        <w:autoSpaceDN w:val="0"/>
        <w:spacing w:line="384" w:lineRule="auto"/>
        <w:textAlignment w:val="baseline"/>
        <w:rPr>
          <w:rFonts w:eastAsia="굴림" w:hAnsi="굴림" w:cs="굴림"/>
          <w:color w:val="000000"/>
          <w:sz w:val="20"/>
          <w:szCs w:val="20"/>
          <w:lang w:val="en-US" w:eastAsia="ko-KR"/>
        </w:rPr>
      </w:pPr>
      <w:r w:rsidRPr="00A21BEA">
        <w:rPr>
          <w:rFonts w:eastAsia="함초롬바탕"/>
          <w:color w:val="000000"/>
          <w:sz w:val="20"/>
          <w:szCs w:val="20"/>
          <w:lang w:val="en-US" w:eastAsia="ko-KR"/>
        </w:rPr>
        <w:t>Note: 1970s means an average over 1970 to 1979.</w:t>
      </w:r>
    </w:p>
    <w:p w:rsidR="00480C22" w:rsidRDefault="00480C22" w:rsidP="00480C22">
      <w:pPr>
        <w:widowControl w:val="0"/>
        <w:tabs>
          <w:tab w:val="clear" w:pos="850"/>
          <w:tab w:val="clear" w:pos="1191"/>
          <w:tab w:val="clear" w:pos="1531"/>
        </w:tabs>
        <w:wordWrap w:val="0"/>
        <w:autoSpaceDE w:val="0"/>
        <w:autoSpaceDN w:val="0"/>
        <w:spacing w:line="384" w:lineRule="auto"/>
        <w:textAlignment w:val="baseline"/>
        <w:rPr>
          <w:rFonts w:eastAsia="함초롬바탕"/>
          <w:b/>
          <w:bCs/>
          <w:color w:val="000000"/>
          <w:lang w:val="en-US" w:eastAsia="ko-KR"/>
        </w:rPr>
      </w:pPr>
      <w:r>
        <w:rPr>
          <w:rFonts w:eastAsia="함초롬바탕"/>
          <w:b/>
          <w:bCs/>
          <w:color w:val="000000"/>
          <w:lang w:val="en-US" w:eastAsia="ko-KR"/>
        </w:rPr>
        <w:br w:type="page"/>
      </w:r>
    </w:p>
    <w:p w:rsidR="00480C22" w:rsidRPr="00A21BEA" w:rsidRDefault="00480C22" w:rsidP="00480C22">
      <w:pPr>
        <w:widowControl w:val="0"/>
        <w:tabs>
          <w:tab w:val="clear" w:pos="850"/>
          <w:tab w:val="clear" w:pos="1191"/>
          <w:tab w:val="clear" w:pos="1531"/>
        </w:tabs>
        <w:wordWrap w:val="0"/>
        <w:autoSpaceDE w:val="0"/>
        <w:autoSpaceDN w:val="0"/>
        <w:spacing w:line="384" w:lineRule="auto"/>
        <w:textAlignment w:val="baseline"/>
        <w:rPr>
          <w:rFonts w:ascii="함초롬바탕" w:eastAsia="굴림" w:hAnsi="굴림" w:cs="굴림"/>
          <w:b/>
          <w:bCs/>
          <w:color w:val="000000"/>
          <w:lang w:val="en-US" w:eastAsia="ko-KR"/>
        </w:rPr>
      </w:pPr>
      <w:r w:rsidRPr="00A21BEA">
        <w:rPr>
          <w:rFonts w:eastAsia="함초롬바탕"/>
          <w:b/>
          <w:bCs/>
          <w:color w:val="000000"/>
          <w:lang w:val="en-US" w:eastAsia="ko-KR"/>
        </w:rPr>
        <w:lastRenderedPageBreak/>
        <w:t>7) LS</w:t>
      </w:r>
      <w:r w:rsidRPr="00A21BEA">
        <w:rPr>
          <w:rFonts w:eastAsia="함초롬바탕"/>
          <w:b/>
          <w:bCs/>
          <w:color w:val="000000"/>
          <w:vertAlign w:val="subscript"/>
          <w:lang w:val="en-US" w:eastAsia="ko-KR"/>
        </w:rPr>
        <w:t>D2</w:t>
      </w:r>
      <w:r w:rsidRPr="00A21BEA">
        <w:rPr>
          <w:rFonts w:ascii="함초롬바탕" w:eastAsia="함초롬바탕" w:hAnsi="굴림" w:cs="굴림"/>
          <w:b/>
          <w:bCs/>
          <w:color w:val="000000"/>
          <w:lang w:val="en-US" w:eastAsia="ko-KR"/>
        </w:rPr>
        <w:t xml:space="preserv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47"/>
        <w:gridCol w:w="934"/>
        <w:gridCol w:w="602"/>
        <w:gridCol w:w="602"/>
        <w:gridCol w:w="602"/>
        <w:gridCol w:w="602"/>
        <w:gridCol w:w="602"/>
        <w:gridCol w:w="602"/>
        <w:gridCol w:w="602"/>
        <w:gridCol w:w="545"/>
        <w:gridCol w:w="602"/>
        <w:gridCol w:w="602"/>
        <w:gridCol w:w="602"/>
      </w:tblGrid>
      <w:tr w:rsidR="00480C22" w:rsidRPr="00A21BEA" w:rsidTr="00C66118">
        <w:trPr>
          <w:trHeight w:val="197"/>
        </w:trPr>
        <w:tc>
          <w:tcPr>
            <w:tcW w:w="114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Country</w:t>
            </w:r>
          </w:p>
        </w:tc>
        <w:tc>
          <w:tcPr>
            <w:tcW w:w="93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Data availability</w:t>
            </w:r>
          </w:p>
        </w:tc>
        <w:tc>
          <w:tcPr>
            <w:tcW w:w="4213" w:type="dxa"/>
            <w:gridSpan w:val="7"/>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proofErr w:type="spellStart"/>
            <w:r w:rsidRPr="00A21BEA">
              <w:rPr>
                <w:rFonts w:eastAsia="Arial"/>
                <w:color w:val="000000"/>
                <w:sz w:val="14"/>
                <w:szCs w:val="14"/>
                <w:lang w:val="en-US" w:eastAsia="ko-KR"/>
              </w:rPr>
              <w:t>Labour</w:t>
            </w:r>
            <w:proofErr w:type="spellEnd"/>
            <w:r w:rsidRPr="00A21BEA">
              <w:rPr>
                <w:rFonts w:eastAsia="Arial"/>
                <w:color w:val="000000"/>
                <w:sz w:val="14"/>
                <w:szCs w:val="14"/>
                <w:lang w:val="en-US" w:eastAsia="ko-KR"/>
              </w:rPr>
              <w:t xml:space="preserve"> share averages</w:t>
            </w:r>
          </w:p>
        </w:tc>
        <w:tc>
          <w:tcPr>
            <w:tcW w:w="1147"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Max.(year)</w:t>
            </w:r>
          </w:p>
        </w:tc>
        <w:tc>
          <w:tcPr>
            <w:tcW w:w="1204"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Min.(year)</w:t>
            </w:r>
          </w:p>
        </w:tc>
      </w:tr>
      <w:tr w:rsidR="00480C22" w:rsidRPr="00A21BEA" w:rsidTr="00C66118">
        <w:trPr>
          <w:trHeight w:val="3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C22" w:rsidRPr="00A21BEA" w:rsidRDefault="00480C22" w:rsidP="00C66118">
            <w:pPr>
              <w:tabs>
                <w:tab w:val="clear" w:pos="850"/>
                <w:tab w:val="clear" w:pos="1191"/>
                <w:tab w:val="clear" w:pos="1531"/>
              </w:tabs>
              <w:jc w:val="left"/>
              <w:rPr>
                <w:rFonts w:eastAsia="굴림" w:hAnsi="굴림" w:cs="굴림"/>
                <w:color w:val="000000"/>
                <w:sz w:val="14"/>
                <w:szCs w:val="14"/>
                <w:lang w:val="en-US" w:eastAsia="ko-K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C22" w:rsidRPr="00A21BEA" w:rsidRDefault="00480C22" w:rsidP="00C66118">
            <w:pPr>
              <w:tabs>
                <w:tab w:val="clear" w:pos="850"/>
                <w:tab w:val="clear" w:pos="1191"/>
                <w:tab w:val="clear" w:pos="1531"/>
              </w:tabs>
              <w:jc w:val="left"/>
              <w:rPr>
                <w:rFonts w:eastAsia="굴림" w:hAnsi="굴림" w:cs="굴림"/>
                <w:color w:val="000000"/>
                <w:sz w:val="14"/>
                <w:szCs w:val="14"/>
                <w:lang w:val="en-US" w:eastAsia="ko-KR"/>
              </w:rPr>
            </w:pP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1970s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1980s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2000s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2010s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 xml:space="preserve">Initial 3 </w:t>
            </w:r>
            <w:proofErr w:type="spellStart"/>
            <w:r w:rsidRPr="00A21BEA">
              <w:rPr>
                <w:color w:val="000000"/>
                <w:sz w:val="14"/>
                <w:szCs w:val="14"/>
                <w:lang w:val="en-US" w:eastAsia="ko-KR"/>
              </w:rPr>
              <w:t>yrs</w:t>
            </w:r>
            <w:proofErr w:type="spellEnd"/>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 xml:space="preserve">Last 3 </w:t>
            </w:r>
            <w:proofErr w:type="spellStart"/>
            <w:r w:rsidRPr="00A21BEA">
              <w:rPr>
                <w:color w:val="000000"/>
                <w:sz w:val="14"/>
                <w:szCs w:val="14"/>
                <w:lang w:val="en-US" w:eastAsia="ko-KR"/>
              </w:rPr>
              <w:t>yrs</w:t>
            </w:r>
            <w:proofErr w:type="spellEnd"/>
          </w:p>
        </w:tc>
        <w:tc>
          <w:tcPr>
            <w:tcW w:w="0" w:type="auto"/>
            <w:gridSpan w:val="2"/>
            <w:vMerge/>
            <w:tcBorders>
              <w:top w:val="nil"/>
              <w:left w:val="nil"/>
              <w:bottom w:val="single" w:sz="4" w:space="0" w:color="000000"/>
              <w:right w:val="single" w:sz="4" w:space="0" w:color="000000"/>
            </w:tcBorders>
            <w:vAlign w:val="center"/>
            <w:hideMark/>
          </w:tcPr>
          <w:p w:rsidR="00480C22" w:rsidRPr="00A21BEA" w:rsidRDefault="00480C22" w:rsidP="00C66118">
            <w:pPr>
              <w:tabs>
                <w:tab w:val="clear" w:pos="850"/>
                <w:tab w:val="clear" w:pos="1191"/>
                <w:tab w:val="clear" w:pos="1531"/>
              </w:tabs>
              <w:jc w:val="left"/>
              <w:rPr>
                <w:rFonts w:eastAsia="굴림" w:hAnsi="굴림" w:cs="굴림"/>
                <w:color w:val="000000"/>
                <w:sz w:val="14"/>
                <w:szCs w:val="14"/>
                <w:lang w:val="en-US" w:eastAsia="ko-KR"/>
              </w:rPr>
            </w:pPr>
          </w:p>
        </w:tc>
        <w:tc>
          <w:tcPr>
            <w:tcW w:w="0" w:type="auto"/>
            <w:gridSpan w:val="2"/>
            <w:vMerge/>
            <w:tcBorders>
              <w:top w:val="nil"/>
              <w:left w:val="nil"/>
              <w:bottom w:val="single" w:sz="4" w:space="0" w:color="000000"/>
              <w:right w:val="single" w:sz="4" w:space="0" w:color="000000"/>
            </w:tcBorders>
            <w:vAlign w:val="center"/>
            <w:hideMark/>
          </w:tcPr>
          <w:p w:rsidR="00480C22" w:rsidRPr="00A21BEA" w:rsidRDefault="00480C22" w:rsidP="00C66118">
            <w:pPr>
              <w:tabs>
                <w:tab w:val="clear" w:pos="850"/>
                <w:tab w:val="clear" w:pos="1191"/>
                <w:tab w:val="clear" w:pos="1531"/>
              </w:tabs>
              <w:jc w:val="left"/>
              <w:rPr>
                <w:rFonts w:eastAsia="굴림" w:hAnsi="굴림" w:cs="굴림"/>
                <w:color w:val="000000"/>
                <w:sz w:val="14"/>
                <w:szCs w:val="14"/>
                <w:lang w:val="en-US" w:eastAsia="ko-KR"/>
              </w:rPr>
            </w:pP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Australia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1959~2014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0.617</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0.738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(1974)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0.600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(2008)</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France</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1978~2014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0.662</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(1981)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0.622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(1998)</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Korea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1975~2014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0.587</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0.563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(2010)</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United States</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1970~2014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0.682</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0.721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0.677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(2010)</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Austria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0.615</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0.579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Belgium</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0.665</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0.627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(2005)</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Canada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1981~2014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0.661</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(1982)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0.628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(2005)</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Czech Republic</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0.575</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0.554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Denmark</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0.647</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0.622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(2000)</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Estonia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0.571</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0.547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(2006)</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Finland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0.637</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0.586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Germany</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0.654</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Greece</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0.523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0.539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0.521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0.528</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0.518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(1996)</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Hungary</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0.551</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0.542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(2014)</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Iceland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2000~2013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0.629</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0.581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Ireland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1999~2014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0.499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0.497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0.494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0.489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0.485</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0.458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(2002)</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Israel</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N/A</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ascii="Arial" w:eastAsia="굴림" w:hAnsi="굴림" w:cs="굴림"/>
                <w:color w:val="000000"/>
                <w:sz w:val="14"/>
                <w:szCs w:val="14"/>
                <w:lang w:val="en-US" w:eastAsia="ko-KR"/>
              </w:rPr>
            </w:pPr>
            <w:r w:rsidRPr="00A21BEA">
              <w:rPr>
                <w:rFonts w:ascii="굴림" w:eastAsia="굴림" w:hAnsi="굴림" w:cs="굴림"/>
                <w:color w:val="000000"/>
                <w:sz w:val="14"/>
                <w:szCs w:val="14"/>
                <w:lang w:val="en-US" w:eastAsia="ko-KR"/>
              </w:rPr>
              <w:t xml:space="preserve">　</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ascii="Arial" w:eastAsia="굴림" w:hAnsi="굴림" w:cs="굴림"/>
                <w:color w:val="000000"/>
                <w:sz w:val="14"/>
                <w:szCs w:val="14"/>
                <w:lang w:val="en-US" w:eastAsia="ko-KR"/>
              </w:rPr>
            </w:pPr>
            <w:r w:rsidRPr="00A21BEA">
              <w:rPr>
                <w:rFonts w:ascii="굴림" w:eastAsia="굴림" w:hAnsi="굴림" w:cs="굴림"/>
                <w:color w:val="000000"/>
                <w:sz w:val="14"/>
                <w:szCs w:val="14"/>
                <w:lang w:val="en-US" w:eastAsia="ko-KR"/>
              </w:rPr>
              <w:t xml:space="preserve">　</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Italy</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0.566</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0.532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(2000)</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Japan</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1994~2014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0.670</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0.644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Mexico</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2003~2013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0.440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0.435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0.447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0.432</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0.458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0.427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Netherlands</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0.636</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0.604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New Zealand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N/A</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ascii="Arial" w:eastAsia="굴림" w:hAnsi="굴림" w:cs="굴림"/>
                <w:color w:val="000000"/>
                <w:sz w:val="14"/>
                <w:szCs w:val="14"/>
                <w:lang w:val="en-US" w:eastAsia="ko-KR"/>
              </w:rPr>
            </w:pPr>
            <w:r w:rsidRPr="00A21BEA">
              <w:rPr>
                <w:rFonts w:ascii="굴림" w:eastAsia="굴림" w:hAnsi="굴림" w:cs="굴림"/>
                <w:color w:val="000000"/>
                <w:sz w:val="14"/>
                <w:szCs w:val="14"/>
                <w:lang w:val="en-US" w:eastAsia="ko-KR"/>
              </w:rPr>
              <w:t xml:space="preserve">　</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ascii="Arial" w:eastAsia="굴림" w:hAnsi="굴림" w:cs="굴림"/>
                <w:color w:val="000000"/>
                <w:sz w:val="14"/>
                <w:szCs w:val="14"/>
                <w:lang w:val="en-US" w:eastAsia="ko-KR"/>
              </w:rPr>
            </w:pPr>
            <w:r w:rsidRPr="00A21BEA">
              <w:rPr>
                <w:rFonts w:ascii="굴림" w:eastAsia="굴림" w:hAnsi="굴림" w:cs="굴림"/>
                <w:color w:val="000000"/>
                <w:sz w:val="14"/>
                <w:szCs w:val="14"/>
                <w:lang w:val="en-US" w:eastAsia="ko-KR"/>
              </w:rPr>
              <w:t xml:space="preserve">　</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Norway</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0.510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0.535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0.540</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0.469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(2006)</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Poland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2000~2014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0.546</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0.540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(2011)</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Portugal</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0.595</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0.588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(2014)</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Slovak Republic</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0.572</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0.536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Slovenia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0.669</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0.639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Spain</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1999~2014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0.620</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0.616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(2014)</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Sweden</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0.534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0.587</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0.523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(1998)</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Switzerland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0.766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0.771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0.776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0.771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0.781</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0.802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0.742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United Kingdom</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1997~2014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0.610</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0.597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(2014)</w:t>
            </w:r>
          </w:p>
        </w:tc>
      </w:tr>
    </w:tbl>
    <w:p w:rsidR="00480C22" w:rsidRPr="00A21BEA" w:rsidRDefault="00480C22" w:rsidP="00480C22">
      <w:pPr>
        <w:widowControl w:val="0"/>
        <w:tabs>
          <w:tab w:val="clear" w:pos="850"/>
          <w:tab w:val="clear" w:pos="1191"/>
          <w:tab w:val="clear" w:pos="1531"/>
        </w:tabs>
        <w:wordWrap w:val="0"/>
        <w:autoSpaceDE w:val="0"/>
        <w:autoSpaceDN w:val="0"/>
        <w:spacing w:line="384" w:lineRule="auto"/>
        <w:textAlignment w:val="baseline"/>
        <w:rPr>
          <w:rFonts w:eastAsia="굴림" w:hAnsi="굴림" w:cs="굴림"/>
          <w:color w:val="000000"/>
          <w:sz w:val="20"/>
          <w:szCs w:val="20"/>
          <w:lang w:val="en-US" w:eastAsia="ko-KR"/>
        </w:rPr>
      </w:pPr>
      <w:r w:rsidRPr="00A21BEA">
        <w:rPr>
          <w:rFonts w:eastAsia="함초롬바탕"/>
          <w:color w:val="000000"/>
          <w:sz w:val="20"/>
          <w:szCs w:val="20"/>
          <w:lang w:val="en-US" w:eastAsia="ko-KR"/>
        </w:rPr>
        <w:t>Note: 1970s means an average over 1970 to 1979.</w:t>
      </w:r>
    </w:p>
    <w:p w:rsidR="00480C22" w:rsidRDefault="00480C22" w:rsidP="00480C22">
      <w:pPr>
        <w:widowControl w:val="0"/>
        <w:tabs>
          <w:tab w:val="clear" w:pos="850"/>
          <w:tab w:val="clear" w:pos="1191"/>
          <w:tab w:val="clear" w:pos="1531"/>
        </w:tabs>
        <w:wordWrap w:val="0"/>
        <w:autoSpaceDE w:val="0"/>
        <w:autoSpaceDN w:val="0"/>
        <w:spacing w:line="384" w:lineRule="auto"/>
        <w:textAlignment w:val="baseline"/>
        <w:rPr>
          <w:rFonts w:eastAsia="함초롬바탕"/>
          <w:b/>
          <w:bCs/>
          <w:color w:val="000000"/>
          <w:lang w:val="en-US" w:eastAsia="ko-KR"/>
        </w:rPr>
      </w:pPr>
    </w:p>
    <w:p w:rsidR="00480C22" w:rsidRDefault="00480C22" w:rsidP="00480C22">
      <w:pPr>
        <w:widowControl w:val="0"/>
        <w:tabs>
          <w:tab w:val="clear" w:pos="850"/>
          <w:tab w:val="clear" w:pos="1191"/>
          <w:tab w:val="clear" w:pos="1531"/>
        </w:tabs>
        <w:wordWrap w:val="0"/>
        <w:autoSpaceDE w:val="0"/>
        <w:autoSpaceDN w:val="0"/>
        <w:spacing w:line="384" w:lineRule="auto"/>
        <w:textAlignment w:val="baseline"/>
        <w:rPr>
          <w:rFonts w:eastAsia="함초롬바탕"/>
          <w:b/>
          <w:bCs/>
          <w:color w:val="000000"/>
          <w:lang w:val="en-US" w:eastAsia="ko-KR"/>
        </w:rPr>
      </w:pPr>
      <w:r>
        <w:rPr>
          <w:rFonts w:eastAsia="함초롬바탕"/>
          <w:b/>
          <w:bCs/>
          <w:color w:val="000000"/>
          <w:lang w:val="en-US" w:eastAsia="ko-KR"/>
        </w:rPr>
        <w:br w:type="page"/>
      </w:r>
    </w:p>
    <w:p w:rsidR="00480C22" w:rsidRPr="00A21BEA" w:rsidRDefault="00480C22" w:rsidP="00480C22">
      <w:pPr>
        <w:widowControl w:val="0"/>
        <w:tabs>
          <w:tab w:val="clear" w:pos="850"/>
          <w:tab w:val="clear" w:pos="1191"/>
          <w:tab w:val="clear" w:pos="1531"/>
        </w:tabs>
        <w:wordWrap w:val="0"/>
        <w:autoSpaceDE w:val="0"/>
        <w:autoSpaceDN w:val="0"/>
        <w:spacing w:line="384" w:lineRule="auto"/>
        <w:textAlignment w:val="baseline"/>
        <w:rPr>
          <w:rFonts w:ascii="함초롬바탕" w:eastAsia="굴림" w:hAnsi="굴림" w:cs="굴림"/>
          <w:b/>
          <w:bCs/>
          <w:color w:val="000000"/>
          <w:lang w:val="en-US" w:eastAsia="ko-KR"/>
        </w:rPr>
      </w:pPr>
      <w:r w:rsidRPr="00A21BEA">
        <w:rPr>
          <w:rFonts w:eastAsia="함초롬바탕"/>
          <w:b/>
          <w:bCs/>
          <w:color w:val="000000"/>
          <w:lang w:val="en-US" w:eastAsia="ko-KR"/>
        </w:rPr>
        <w:lastRenderedPageBreak/>
        <w:t>8) LS</w:t>
      </w:r>
      <w:r w:rsidRPr="00A21BEA">
        <w:rPr>
          <w:rFonts w:eastAsia="함초롬바탕"/>
          <w:b/>
          <w:bCs/>
          <w:color w:val="000000"/>
          <w:vertAlign w:val="subscript"/>
          <w:lang w:val="en-US" w:eastAsia="ko-KR"/>
        </w:rPr>
        <w:t>D3</w:t>
      </w:r>
      <w:r w:rsidRPr="00A21BEA">
        <w:rPr>
          <w:rFonts w:ascii="함초롬바탕" w:eastAsia="함초롬바탕" w:hAnsi="굴림" w:cs="굴림"/>
          <w:b/>
          <w:bCs/>
          <w:color w:val="000000"/>
          <w:lang w:val="en-US" w:eastAsia="ko-KR"/>
        </w:rPr>
        <w:t xml:space="preserv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47"/>
        <w:gridCol w:w="934"/>
        <w:gridCol w:w="602"/>
        <w:gridCol w:w="602"/>
        <w:gridCol w:w="602"/>
        <w:gridCol w:w="602"/>
        <w:gridCol w:w="602"/>
        <w:gridCol w:w="602"/>
        <w:gridCol w:w="602"/>
        <w:gridCol w:w="545"/>
        <w:gridCol w:w="602"/>
        <w:gridCol w:w="602"/>
        <w:gridCol w:w="602"/>
      </w:tblGrid>
      <w:tr w:rsidR="00480C22" w:rsidRPr="00A21BEA" w:rsidTr="00C66118">
        <w:trPr>
          <w:trHeight w:val="197"/>
        </w:trPr>
        <w:tc>
          <w:tcPr>
            <w:tcW w:w="114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Country</w:t>
            </w:r>
          </w:p>
        </w:tc>
        <w:tc>
          <w:tcPr>
            <w:tcW w:w="93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Data availability</w:t>
            </w:r>
          </w:p>
        </w:tc>
        <w:tc>
          <w:tcPr>
            <w:tcW w:w="4213" w:type="dxa"/>
            <w:gridSpan w:val="7"/>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proofErr w:type="spellStart"/>
            <w:r w:rsidRPr="00A21BEA">
              <w:rPr>
                <w:rFonts w:eastAsia="Arial"/>
                <w:color w:val="000000"/>
                <w:sz w:val="14"/>
                <w:szCs w:val="14"/>
                <w:lang w:val="en-US" w:eastAsia="ko-KR"/>
              </w:rPr>
              <w:t>Labour</w:t>
            </w:r>
            <w:proofErr w:type="spellEnd"/>
            <w:r w:rsidRPr="00A21BEA">
              <w:rPr>
                <w:rFonts w:eastAsia="Arial"/>
                <w:color w:val="000000"/>
                <w:sz w:val="14"/>
                <w:szCs w:val="14"/>
                <w:lang w:val="en-US" w:eastAsia="ko-KR"/>
              </w:rPr>
              <w:t xml:space="preserve"> share averages</w:t>
            </w:r>
          </w:p>
        </w:tc>
        <w:tc>
          <w:tcPr>
            <w:tcW w:w="1147"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Max.(year)</w:t>
            </w:r>
          </w:p>
        </w:tc>
        <w:tc>
          <w:tcPr>
            <w:tcW w:w="1204"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Min.(year)</w:t>
            </w:r>
          </w:p>
        </w:tc>
      </w:tr>
      <w:tr w:rsidR="00480C22" w:rsidRPr="00A21BEA" w:rsidTr="00C66118">
        <w:trPr>
          <w:trHeight w:val="3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C22" w:rsidRPr="00A21BEA" w:rsidRDefault="00480C22" w:rsidP="00C66118">
            <w:pPr>
              <w:tabs>
                <w:tab w:val="clear" w:pos="850"/>
                <w:tab w:val="clear" w:pos="1191"/>
                <w:tab w:val="clear" w:pos="1531"/>
              </w:tabs>
              <w:jc w:val="left"/>
              <w:rPr>
                <w:rFonts w:eastAsia="굴림" w:hAnsi="굴림" w:cs="굴림"/>
                <w:color w:val="000000"/>
                <w:sz w:val="14"/>
                <w:szCs w:val="14"/>
                <w:lang w:val="en-US" w:eastAsia="ko-K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C22" w:rsidRPr="00A21BEA" w:rsidRDefault="00480C22" w:rsidP="00C66118">
            <w:pPr>
              <w:tabs>
                <w:tab w:val="clear" w:pos="850"/>
                <w:tab w:val="clear" w:pos="1191"/>
                <w:tab w:val="clear" w:pos="1531"/>
              </w:tabs>
              <w:jc w:val="left"/>
              <w:rPr>
                <w:rFonts w:eastAsia="굴림" w:hAnsi="굴림" w:cs="굴림"/>
                <w:color w:val="000000"/>
                <w:sz w:val="14"/>
                <w:szCs w:val="14"/>
                <w:lang w:val="en-US" w:eastAsia="ko-KR"/>
              </w:rPr>
            </w:pP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1970s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1980s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2000s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2010s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 xml:space="preserve">Initial 3 </w:t>
            </w:r>
            <w:proofErr w:type="spellStart"/>
            <w:r w:rsidRPr="00A21BEA">
              <w:rPr>
                <w:color w:val="000000"/>
                <w:sz w:val="14"/>
                <w:szCs w:val="14"/>
                <w:lang w:val="en-US" w:eastAsia="ko-KR"/>
              </w:rPr>
              <w:t>yrs</w:t>
            </w:r>
            <w:proofErr w:type="spellEnd"/>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 xml:space="preserve">Last 3 </w:t>
            </w:r>
            <w:proofErr w:type="spellStart"/>
            <w:r w:rsidRPr="00A21BEA">
              <w:rPr>
                <w:color w:val="000000"/>
                <w:sz w:val="14"/>
                <w:szCs w:val="14"/>
                <w:lang w:val="en-US" w:eastAsia="ko-KR"/>
              </w:rPr>
              <w:t>yrs</w:t>
            </w:r>
            <w:proofErr w:type="spellEnd"/>
          </w:p>
        </w:tc>
        <w:tc>
          <w:tcPr>
            <w:tcW w:w="0" w:type="auto"/>
            <w:gridSpan w:val="2"/>
            <w:vMerge/>
            <w:tcBorders>
              <w:top w:val="nil"/>
              <w:left w:val="nil"/>
              <w:bottom w:val="single" w:sz="4" w:space="0" w:color="000000"/>
              <w:right w:val="single" w:sz="4" w:space="0" w:color="000000"/>
            </w:tcBorders>
            <w:vAlign w:val="center"/>
            <w:hideMark/>
          </w:tcPr>
          <w:p w:rsidR="00480C22" w:rsidRPr="00A21BEA" w:rsidRDefault="00480C22" w:rsidP="00C66118">
            <w:pPr>
              <w:tabs>
                <w:tab w:val="clear" w:pos="850"/>
                <w:tab w:val="clear" w:pos="1191"/>
                <w:tab w:val="clear" w:pos="1531"/>
              </w:tabs>
              <w:jc w:val="left"/>
              <w:rPr>
                <w:rFonts w:eastAsia="굴림" w:hAnsi="굴림" w:cs="굴림"/>
                <w:color w:val="000000"/>
                <w:sz w:val="14"/>
                <w:szCs w:val="14"/>
                <w:lang w:val="en-US" w:eastAsia="ko-KR"/>
              </w:rPr>
            </w:pPr>
          </w:p>
        </w:tc>
        <w:tc>
          <w:tcPr>
            <w:tcW w:w="0" w:type="auto"/>
            <w:gridSpan w:val="2"/>
            <w:vMerge/>
            <w:tcBorders>
              <w:top w:val="nil"/>
              <w:left w:val="nil"/>
              <w:bottom w:val="single" w:sz="4" w:space="0" w:color="000000"/>
              <w:right w:val="single" w:sz="4" w:space="0" w:color="000000"/>
            </w:tcBorders>
            <w:vAlign w:val="center"/>
            <w:hideMark/>
          </w:tcPr>
          <w:p w:rsidR="00480C22" w:rsidRPr="00A21BEA" w:rsidRDefault="00480C22" w:rsidP="00C66118">
            <w:pPr>
              <w:tabs>
                <w:tab w:val="clear" w:pos="850"/>
                <w:tab w:val="clear" w:pos="1191"/>
                <w:tab w:val="clear" w:pos="1531"/>
              </w:tabs>
              <w:jc w:val="left"/>
              <w:rPr>
                <w:rFonts w:eastAsia="굴림" w:hAnsi="굴림" w:cs="굴림"/>
                <w:color w:val="000000"/>
                <w:sz w:val="14"/>
                <w:szCs w:val="14"/>
                <w:lang w:val="en-US" w:eastAsia="ko-KR"/>
              </w:rPr>
            </w:pP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Australia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1959~2014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0.740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0.751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0.637</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0.766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(1974)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0.620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(2008)</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France</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1978~2014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0.673</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(1981)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0.637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(1998)</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Korea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1975~2014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0.731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0.744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0.608</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0.760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(1975)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0.584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(2010)</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United States</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1970~2014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0.724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0.720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0.724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0.726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0.706</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0.746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0.699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(2010)</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Austria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0.632</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0.597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Belgium</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0.678</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0.643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(2005)</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Canada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1981~2014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0.687</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0.722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(1982)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0.656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(2005)</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Czech Republic</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0.602</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0.585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Denmark</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0.656</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0.634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(2000)</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Estonia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0.588</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0.569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(2006)</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Finland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0.648</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0.599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(1998)</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Germany</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0.673</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0.635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Greece</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0.586</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0.581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(2014)</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Hungary</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0.570</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0.561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(2014)</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Iceland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2000~2013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0.633</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0.585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Ireland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1999~2014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0.525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0.519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0.511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0.516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0.501</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0.480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(2002)</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Israel</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N/A</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ascii="Arial" w:eastAsia="굴림" w:hAnsi="굴림" w:cs="굴림"/>
                <w:color w:val="000000"/>
                <w:sz w:val="14"/>
                <w:szCs w:val="14"/>
                <w:lang w:val="en-US" w:eastAsia="ko-KR"/>
              </w:rPr>
            </w:pPr>
            <w:r w:rsidRPr="00A21BEA">
              <w:rPr>
                <w:rFonts w:ascii="굴림" w:eastAsia="굴림" w:hAnsi="굴림" w:cs="굴림"/>
                <w:color w:val="000000"/>
                <w:sz w:val="14"/>
                <w:szCs w:val="14"/>
                <w:lang w:val="en-US" w:eastAsia="ko-KR"/>
              </w:rPr>
              <w:t xml:space="preserve">　</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ascii="Arial" w:eastAsia="굴림" w:hAnsi="굴림" w:cs="굴림"/>
                <w:color w:val="000000"/>
                <w:sz w:val="14"/>
                <w:szCs w:val="14"/>
                <w:lang w:val="en-US" w:eastAsia="ko-KR"/>
              </w:rPr>
            </w:pPr>
            <w:r w:rsidRPr="00A21BEA">
              <w:rPr>
                <w:rFonts w:ascii="굴림" w:eastAsia="굴림" w:hAnsi="굴림" w:cs="굴림"/>
                <w:color w:val="000000"/>
                <w:sz w:val="14"/>
                <w:szCs w:val="14"/>
                <w:lang w:val="en-US" w:eastAsia="ko-KR"/>
              </w:rPr>
              <w:t xml:space="preserve">　</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Italy</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0.606</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0.581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(2000)</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Japan</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1994~2014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0.677</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0.652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Mexico</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2003~2013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0.507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0.494</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0.522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0.486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Netherlands</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0.656</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0.625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New Zealand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N/A</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ascii="Arial" w:eastAsia="굴림" w:hAnsi="굴림" w:cs="굴림"/>
                <w:color w:val="000000"/>
                <w:sz w:val="14"/>
                <w:szCs w:val="14"/>
                <w:lang w:val="en-US" w:eastAsia="ko-KR"/>
              </w:rPr>
            </w:pPr>
            <w:r w:rsidRPr="00A21BEA">
              <w:rPr>
                <w:rFonts w:ascii="굴림" w:eastAsia="굴림" w:hAnsi="굴림" w:cs="굴림"/>
                <w:color w:val="000000"/>
                <w:sz w:val="14"/>
                <w:szCs w:val="14"/>
                <w:lang w:val="en-US" w:eastAsia="ko-KR"/>
              </w:rPr>
              <w:t xml:space="preserve">　</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ascii="Arial" w:eastAsia="굴림" w:hAnsi="굴림" w:cs="굴림"/>
                <w:color w:val="000000"/>
                <w:sz w:val="14"/>
                <w:szCs w:val="14"/>
                <w:lang w:val="en-US" w:eastAsia="ko-KR"/>
              </w:rPr>
            </w:pPr>
            <w:r w:rsidRPr="00A21BEA">
              <w:rPr>
                <w:rFonts w:ascii="굴림" w:eastAsia="굴림" w:hAnsi="굴림" w:cs="굴림"/>
                <w:color w:val="000000"/>
                <w:sz w:val="14"/>
                <w:szCs w:val="14"/>
                <w:lang w:val="en-US" w:eastAsia="ko-KR"/>
              </w:rPr>
              <w:t xml:space="preserve">　</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Norway</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0.512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0.538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0.542</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0.471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(2006)</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Poland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2000~2014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0.608</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0.603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(2011)</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Portugal</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0.623</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0.615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(2014)</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Slovak Republic</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0.622</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0.588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Slovenia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0.686</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0.721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0.661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Spain</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1999~2014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0.641</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0.637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(2014)</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Sweden</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0.593</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0.530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(1998)</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Switzerland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0.797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0.799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0.801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0.803</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0.828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0.768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United Kingdom</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1997~2014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0.626</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(2014)</w:t>
            </w:r>
          </w:p>
        </w:tc>
      </w:tr>
    </w:tbl>
    <w:p w:rsidR="00480C22" w:rsidRPr="00A21BEA" w:rsidRDefault="00480C22" w:rsidP="00480C22">
      <w:pPr>
        <w:widowControl w:val="0"/>
        <w:tabs>
          <w:tab w:val="clear" w:pos="850"/>
          <w:tab w:val="clear" w:pos="1191"/>
          <w:tab w:val="clear" w:pos="1531"/>
        </w:tabs>
        <w:wordWrap w:val="0"/>
        <w:autoSpaceDE w:val="0"/>
        <w:autoSpaceDN w:val="0"/>
        <w:spacing w:line="384" w:lineRule="auto"/>
        <w:textAlignment w:val="baseline"/>
        <w:rPr>
          <w:rFonts w:eastAsia="굴림" w:hAnsi="굴림" w:cs="굴림"/>
          <w:color w:val="000000"/>
          <w:sz w:val="20"/>
          <w:szCs w:val="20"/>
          <w:lang w:val="en-US" w:eastAsia="ko-KR"/>
        </w:rPr>
      </w:pPr>
      <w:r w:rsidRPr="00A21BEA">
        <w:rPr>
          <w:rFonts w:eastAsia="함초롬바탕"/>
          <w:color w:val="000000"/>
          <w:sz w:val="20"/>
          <w:szCs w:val="20"/>
          <w:lang w:val="en-US" w:eastAsia="ko-KR"/>
        </w:rPr>
        <w:t>Note: 1970s means an average over 1970 to 1979.</w:t>
      </w:r>
    </w:p>
    <w:p w:rsidR="00480C22" w:rsidRPr="00A21BEA" w:rsidRDefault="00480C22" w:rsidP="00480C22">
      <w:pPr>
        <w:widowControl w:val="0"/>
        <w:tabs>
          <w:tab w:val="clear" w:pos="850"/>
          <w:tab w:val="clear" w:pos="1191"/>
          <w:tab w:val="clear" w:pos="1531"/>
        </w:tabs>
        <w:wordWrap w:val="0"/>
        <w:autoSpaceDE w:val="0"/>
        <w:autoSpaceDN w:val="0"/>
        <w:spacing w:line="384" w:lineRule="auto"/>
        <w:textAlignment w:val="baseline"/>
        <w:rPr>
          <w:rFonts w:ascii="함초롬바탕" w:eastAsia="함초롬바탕" w:hAnsi="굴림" w:cs="굴림"/>
          <w:b/>
          <w:bCs/>
          <w:color w:val="000000"/>
          <w:lang w:val="en-US" w:eastAsia="ko-KR"/>
        </w:rPr>
      </w:pPr>
    </w:p>
    <w:p w:rsidR="00480C22" w:rsidRDefault="00480C22" w:rsidP="00480C22">
      <w:pPr>
        <w:widowControl w:val="0"/>
        <w:tabs>
          <w:tab w:val="clear" w:pos="850"/>
          <w:tab w:val="clear" w:pos="1191"/>
          <w:tab w:val="clear" w:pos="1531"/>
        </w:tabs>
        <w:wordWrap w:val="0"/>
        <w:autoSpaceDE w:val="0"/>
        <w:autoSpaceDN w:val="0"/>
        <w:spacing w:line="384" w:lineRule="auto"/>
        <w:textAlignment w:val="baseline"/>
        <w:rPr>
          <w:rFonts w:eastAsia="함초롬바탕"/>
          <w:b/>
          <w:bCs/>
          <w:color w:val="000000"/>
          <w:lang w:val="en-US" w:eastAsia="ko-KR"/>
        </w:rPr>
      </w:pPr>
      <w:r>
        <w:rPr>
          <w:rFonts w:eastAsia="함초롬바탕"/>
          <w:b/>
          <w:bCs/>
          <w:color w:val="000000"/>
          <w:lang w:val="en-US" w:eastAsia="ko-KR"/>
        </w:rPr>
        <w:br w:type="page"/>
      </w:r>
    </w:p>
    <w:p w:rsidR="00480C22" w:rsidRPr="00A21BEA" w:rsidRDefault="00480C22" w:rsidP="00480C22">
      <w:pPr>
        <w:widowControl w:val="0"/>
        <w:tabs>
          <w:tab w:val="clear" w:pos="850"/>
          <w:tab w:val="clear" w:pos="1191"/>
          <w:tab w:val="clear" w:pos="1531"/>
        </w:tabs>
        <w:wordWrap w:val="0"/>
        <w:autoSpaceDE w:val="0"/>
        <w:autoSpaceDN w:val="0"/>
        <w:spacing w:line="384" w:lineRule="auto"/>
        <w:textAlignment w:val="baseline"/>
        <w:rPr>
          <w:rFonts w:ascii="함초롬바탕" w:eastAsia="굴림" w:hAnsi="굴림" w:cs="굴림"/>
          <w:b/>
          <w:bCs/>
          <w:color w:val="000000"/>
          <w:lang w:val="en-US" w:eastAsia="ko-KR"/>
        </w:rPr>
      </w:pPr>
      <w:r w:rsidRPr="00A21BEA">
        <w:rPr>
          <w:rFonts w:eastAsia="함초롬바탕"/>
          <w:b/>
          <w:bCs/>
          <w:color w:val="000000"/>
          <w:lang w:val="en-US" w:eastAsia="ko-KR"/>
        </w:rPr>
        <w:lastRenderedPageBreak/>
        <w:t>9) LS</w:t>
      </w:r>
      <w:r w:rsidRPr="00A21BEA">
        <w:rPr>
          <w:rFonts w:eastAsia="함초롬바탕"/>
          <w:b/>
          <w:bCs/>
          <w:color w:val="000000"/>
          <w:vertAlign w:val="subscript"/>
          <w:lang w:val="en-US" w:eastAsia="ko-KR"/>
        </w:rPr>
        <w:t>D4</w:t>
      </w:r>
      <w:r w:rsidRPr="00A21BEA">
        <w:rPr>
          <w:rFonts w:ascii="함초롬바탕" w:eastAsia="함초롬바탕" w:hAnsi="굴림" w:cs="굴림"/>
          <w:b/>
          <w:bCs/>
          <w:color w:val="000000"/>
          <w:lang w:val="en-US" w:eastAsia="ko-KR"/>
        </w:rPr>
        <w:t xml:space="preserv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47"/>
        <w:gridCol w:w="934"/>
        <w:gridCol w:w="602"/>
        <w:gridCol w:w="602"/>
        <w:gridCol w:w="602"/>
        <w:gridCol w:w="602"/>
        <w:gridCol w:w="602"/>
        <w:gridCol w:w="602"/>
        <w:gridCol w:w="602"/>
        <w:gridCol w:w="545"/>
        <w:gridCol w:w="602"/>
        <w:gridCol w:w="602"/>
        <w:gridCol w:w="602"/>
      </w:tblGrid>
      <w:tr w:rsidR="00480C22" w:rsidRPr="00A21BEA" w:rsidTr="00C66118">
        <w:trPr>
          <w:trHeight w:val="197"/>
        </w:trPr>
        <w:tc>
          <w:tcPr>
            <w:tcW w:w="114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Country</w:t>
            </w:r>
          </w:p>
        </w:tc>
        <w:tc>
          <w:tcPr>
            <w:tcW w:w="93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Data availability</w:t>
            </w:r>
          </w:p>
        </w:tc>
        <w:tc>
          <w:tcPr>
            <w:tcW w:w="4213" w:type="dxa"/>
            <w:gridSpan w:val="7"/>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proofErr w:type="spellStart"/>
            <w:r w:rsidRPr="00A21BEA">
              <w:rPr>
                <w:rFonts w:eastAsia="Arial"/>
                <w:color w:val="000000"/>
                <w:sz w:val="14"/>
                <w:szCs w:val="14"/>
                <w:lang w:val="en-US" w:eastAsia="ko-KR"/>
              </w:rPr>
              <w:t>Labour</w:t>
            </w:r>
            <w:proofErr w:type="spellEnd"/>
            <w:r w:rsidRPr="00A21BEA">
              <w:rPr>
                <w:rFonts w:eastAsia="Arial"/>
                <w:color w:val="000000"/>
                <w:sz w:val="14"/>
                <w:szCs w:val="14"/>
                <w:lang w:val="en-US" w:eastAsia="ko-KR"/>
              </w:rPr>
              <w:t xml:space="preserve"> share averages</w:t>
            </w:r>
          </w:p>
        </w:tc>
        <w:tc>
          <w:tcPr>
            <w:tcW w:w="1147"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Max.(year)</w:t>
            </w:r>
          </w:p>
        </w:tc>
        <w:tc>
          <w:tcPr>
            <w:tcW w:w="1204"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Min.(year)</w:t>
            </w:r>
          </w:p>
        </w:tc>
      </w:tr>
      <w:tr w:rsidR="00480C22" w:rsidRPr="00A21BEA" w:rsidTr="00C66118">
        <w:trPr>
          <w:trHeight w:val="3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C22" w:rsidRPr="00A21BEA" w:rsidRDefault="00480C22" w:rsidP="00C66118">
            <w:pPr>
              <w:tabs>
                <w:tab w:val="clear" w:pos="850"/>
                <w:tab w:val="clear" w:pos="1191"/>
                <w:tab w:val="clear" w:pos="1531"/>
              </w:tabs>
              <w:jc w:val="left"/>
              <w:rPr>
                <w:rFonts w:eastAsia="굴림" w:hAnsi="굴림" w:cs="굴림"/>
                <w:color w:val="000000"/>
                <w:sz w:val="14"/>
                <w:szCs w:val="14"/>
                <w:lang w:val="en-US" w:eastAsia="ko-K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C22" w:rsidRPr="00A21BEA" w:rsidRDefault="00480C22" w:rsidP="00C66118">
            <w:pPr>
              <w:tabs>
                <w:tab w:val="clear" w:pos="850"/>
                <w:tab w:val="clear" w:pos="1191"/>
                <w:tab w:val="clear" w:pos="1531"/>
              </w:tabs>
              <w:jc w:val="left"/>
              <w:rPr>
                <w:rFonts w:eastAsia="굴림" w:hAnsi="굴림" w:cs="굴림"/>
                <w:color w:val="000000"/>
                <w:sz w:val="14"/>
                <w:szCs w:val="14"/>
                <w:lang w:val="en-US" w:eastAsia="ko-KR"/>
              </w:rPr>
            </w:pP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1970s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1980s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2000s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2010s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 xml:space="preserve">Initial 3 </w:t>
            </w:r>
            <w:proofErr w:type="spellStart"/>
            <w:r w:rsidRPr="00A21BEA">
              <w:rPr>
                <w:color w:val="000000"/>
                <w:sz w:val="14"/>
                <w:szCs w:val="14"/>
                <w:lang w:val="en-US" w:eastAsia="ko-KR"/>
              </w:rPr>
              <w:t>yrs</w:t>
            </w:r>
            <w:proofErr w:type="spellEnd"/>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 xml:space="preserve">Last 3 </w:t>
            </w:r>
            <w:proofErr w:type="spellStart"/>
            <w:r w:rsidRPr="00A21BEA">
              <w:rPr>
                <w:color w:val="000000"/>
                <w:sz w:val="14"/>
                <w:szCs w:val="14"/>
                <w:lang w:val="en-US" w:eastAsia="ko-KR"/>
              </w:rPr>
              <w:t>yrs</w:t>
            </w:r>
            <w:proofErr w:type="spellEnd"/>
          </w:p>
        </w:tc>
        <w:tc>
          <w:tcPr>
            <w:tcW w:w="0" w:type="auto"/>
            <w:gridSpan w:val="2"/>
            <w:vMerge/>
            <w:tcBorders>
              <w:top w:val="nil"/>
              <w:left w:val="nil"/>
              <w:bottom w:val="single" w:sz="4" w:space="0" w:color="000000"/>
              <w:right w:val="single" w:sz="4" w:space="0" w:color="000000"/>
            </w:tcBorders>
            <w:vAlign w:val="center"/>
            <w:hideMark/>
          </w:tcPr>
          <w:p w:rsidR="00480C22" w:rsidRPr="00A21BEA" w:rsidRDefault="00480C22" w:rsidP="00C66118">
            <w:pPr>
              <w:tabs>
                <w:tab w:val="clear" w:pos="850"/>
                <w:tab w:val="clear" w:pos="1191"/>
                <w:tab w:val="clear" w:pos="1531"/>
              </w:tabs>
              <w:jc w:val="left"/>
              <w:rPr>
                <w:rFonts w:eastAsia="굴림" w:hAnsi="굴림" w:cs="굴림"/>
                <w:color w:val="000000"/>
                <w:sz w:val="14"/>
                <w:szCs w:val="14"/>
                <w:lang w:val="en-US" w:eastAsia="ko-KR"/>
              </w:rPr>
            </w:pPr>
          </w:p>
        </w:tc>
        <w:tc>
          <w:tcPr>
            <w:tcW w:w="0" w:type="auto"/>
            <w:gridSpan w:val="2"/>
            <w:vMerge/>
            <w:tcBorders>
              <w:top w:val="nil"/>
              <w:left w:val="nil"/>
              <w:bottom w:val="single" w:sz="4" w:space="0" w:color="000000"/>
              <w:right w:val="single" w:sz="4" w:space="0" w:color="000000"/>
            </w:tcBorders>
            <w:vAlign w:val="center"/>
            <w:hideMark/>
          </w:tcPr>
          <w:p w:rsidR="00480C22" w:rsidRPr="00A21BEA" w:rsidRDefault="00480C22" w:rsidP="00C66118">
            <w:pPr>
              <w:tabs>
                <w:tab w:val="clear" w:pos="850"/>
                <w:tab w:val="clear" w:pos="1191"/>
                <w:tab w:val="clear" w:pos="1531"/>
              </w:tabs>
              <w:jc w:val="left"/>
              <w:rPr>
                <w:rFonts w:eastAsia="굴림" w:hAnsi="굴림" w:cs="굴림"/>
                <w:color w:val="000000"/>
                <w:sz w:val="14"/>
                <w:szCs w:val="14"/>
                <w:lang w:val="en-US" w:eastAsia="ko-KR"/>
              </w:rPr>
            </w:pP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Australia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1964~2014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0.754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0.724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0.645</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0.800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(1974)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0.631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(2008)</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France</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1978~2014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0.763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0.740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0.766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0.713</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0.779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(1981)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0.654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(1998)</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Korea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1970~2014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0.886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0.856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0.823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0.783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0.745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0.919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0.754</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0.950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(1973)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0.729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(2010)</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United States</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1970~2014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0.725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0.723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0.732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0.677</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0.746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(1982)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0.675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(2013)</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Austria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0.669</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0.629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Belgium</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0.731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0.740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0.735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0.748</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0.755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0.701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Canada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1981~2014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0.667</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(1982)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0.633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(2005)</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Czech Republic</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0.638</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0.565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Denmark</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0.696</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0.744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0.656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(2000)</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Estonia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0.589</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0.546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(2005)</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Finland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0.713</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0.723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0.641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Germany</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0.695</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0.651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Greece</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0.647</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(2001)</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Hungary</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0.578</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0.565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(2014)</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Iceland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2000~2013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0.730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0.737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0.711</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0.774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0.651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Ireland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1999~2014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0.538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0.545</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0.507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(2002)</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Israel</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2000~2014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0.591</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0.589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(2013)</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Italy</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0.649</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0.606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(2000)</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Japan</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1994~2013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0.812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0.760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0.757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0.814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0.763</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0.821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0.729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Mexico</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2003~2013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0.491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0.465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0.511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0.461</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0.531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0.458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(2011)</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Netherlands</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0.714</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0.645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(2006)</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New Zealand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1986~2012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0.610</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0.784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(1980)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0.585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(2001)</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Norway</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0.577</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0.508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(2006)</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Poland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2000~2014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0.538</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0.537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(2014)</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Portugal</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0.782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0.767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0.781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0.688</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0.790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0.666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(2014)</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Slovak Republic</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0.533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0.556</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0.498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Slovenia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1996~2014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0.762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0.730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0.774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0.771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0.768</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0.791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0.706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(2008)</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Spain</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1999~2014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0.701</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0.733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0.681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(2004)</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Sweden</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0.643</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0.568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(1998)</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Switzerland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0.819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0.818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0.816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0.823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0.822</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0.860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0.785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United Kingdom</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1997~2014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0.683</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0.722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0.666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(1997)</w:t>
            </w:r>
          </w:p>
        </w:tc>
      </w:tr>
    </w:tbl>
    <w:p w:rsidR="00480C22" w:rsidRPr="00A21BEA" w:rsidRDefault="00480C22" w:rsidP="00480C22">
      <w:pPr>
        <w:widowControl w:val="0"/>
        <w:tabs>
          <w:tab w:val="clear" w:pos="850"/>
          <w:tab w:val="clear" w:pos="1191"/>
          <w:tab w:val="clear" w:pos="1531"/>
        </w:tabs>
        <w:wordWrap w:val="0"/>
        <w:autoSpaceDE w:val="0"/>
        <w:autoSpaceDN w:val="0"/>
        <w:spacing w:line="384" w:lineRule="auto"/>
        <w:textAlignment w:val="baseline"/>
        <w:rPr>
          <w:rFonts w:eastAsia="굴림" w:hAnsi="굴림" w:cs="굴림"/>
          <w:color w:val="000000"/>
          <w:sz w:val="20"/>
          <w:szCs w:val="20"/>
          <w:lang w:val="en-US" w:eastAsia="ko-KR"/>
        </w:rPr>
      </w:pPr>
      <w:r w:rsidRPr="00A21BEA">
        <w:rPr>
          <w:rFonts w:eastAsia="함초롬바탕"/>
          <w:color w:val="000000"/>
          <w:sz w:val="20"/>
          <w:szCs w:val="20"/>
          <w:lang w:val="en-US" w:eastAsia="ko-KR"/>
        </w:rPr>
        <w:t>Note: 1970s means an average over 1970 to 1979.</w:t>
      </w:r>
    </w:p>
    <w:p w:rsidR="00480C22" w:rsidRDefault="00480C22" w:rsidP="00480C22">
      <w:pPr>
        <w:widowControl w:val="0"/>
        <w:tabs>
          <w:tab w:val="clear" w:pos="850"/>
          <w:tab w:val="clear" w:pos="1191"/>
          <w:tab w:val="clear" w:pos="1531"/>
        </w:tabs>
        <w:wordWrap w:val="0"/>
        <w:autoSpaceDE w:val="0"/>
        <w:autoSpaceDN w:val="0"/>
        <w:spacing w:line="384" w:lineRule="auto"/>
        <w:textAlignment w:val="baseline"/>
        <w:rPr>
          <w:rFonts w:eastAsia="함초롬바탕"/>
          <w:b/>
          <w:bCs/>
          <w:color w:val="000000"/>
          <w:lang w:val="en-US" w:eastAsia="ko-KR"/>
        </w:rPr>
      </w:pPr>
    </w:p>
    <w:p w:rsidR="00480C22" w:rsidRDefault="00480C22" w:rsidP="00480C22">
      <w:pPr>
        <w:widowControl w:val="0"/>
        <w:tabs>
          <w:tab w:val="clear" w:pos="850"/>
          <w:tab w:val="clear" w:pos="1191"/>
          <w:tab w:val="clear" w:pos="1531"/>
        </w:tabs>
        <w:wordWrap w:val="0"/>
        <w:autoSpaceDE w:val="0"/>
        <w:autoSpaceDN w:val="0"/>
        <w:spacing w:line="384" w:lineRule="auto"/>
        <w:textAlignment w:val="baseline"/>
        <w:rPr>
          <w:rFonts w:eastAsia="함초롬바탕"/>
          <w:b/>
          <w:bCs/>
          <w:color w:val="000000"/>
          <w:lang w:val="en-US" w:eastAsia="ko-KR"/>
        </w:rPr>
      </w:pPr>
    </w:p>
    <w:p w:rsidR="00480C22" w:rsidRDefault="00480C22" w:rsidP="00480C22">
      <w:pPr>
        <w:widowControl w:val="0"/>
        <w:tabs>
          <w:tab w:val="clear" w:pos="850"/>
          <w:tab w:val="clear" w:pos="1191"/>
          <w:tab w:val="clear" w:pos="1531"/>
        </w:tabs>
        <w:wordWrap w:val="0"/>
        <w:autoSpaceDE w:val="0"/>
        <w:autoSpaceDN w:val="0"/>
        <w:spacing w:line="384" w:lineRule="auto"/>
        <w:textAlignment w:val="baseline"/>
        <w:rPr>
          <w:rFonts w:eastAsia="함초롬바탕"/>
          <w:b/>
          <w:bCs/>
          <w:color w:val="000000"/>
          <w:lang w:val="en-US" w:eastAsia="ko-KR"/>
        </w:rPr>
      </w:pPr>
    </w:p>
    <w:p w:rsidR="00480C22" w:rsidRDefault="00480C22" w:rsidP="00480C22">
      <w:pPr>
        <w:widowControl w:val="0"/>
        <w:tabs>
          <w:tab w:val="clear" w:pos="850"/>
          <w:tab w:val="clear" w:pos="1191"/>
          <w:tab w:val="clear" w:pos="1531"/>
        </w:tabs>
        <w:wordWrap w:val="0"/>
        <w:autoSpaceDE w:val="0"/>
        <w:autoSpaceDN w:val="0"/>
        <w:spacing w:line="384" w:lineRule="auto"/>
        <w:textAlignment w:val="baseline"/>
        <w:rPr>
          <w:rFonts w:eastAsia="함초롬바탕"/>
          <w:b/>
          <w:bCs/>
          <w:color w:val="000000"/>
          <w:lang w:val="en-US" w:eastAsia="ko-KR"/>
        </w:rPr>
      </w:pPr>
    </w:p>
    <w:p w:rsidR="00480C22" w:rsidRDefault="00480C22" w:rsidP="00480C22">
      <w:pPr>
        <w:widowControl w:val="0"/>
        <w:tabs>
          <w:tab w:val="clear" w:pos="850"/>
          <w:tab w:val="clear" w:pos="1191"/>
          <w:tab w:val="clear" w:pos="1531"/>
        </w:tabs>
        <w:wordWrap w:val="0"/>
        <w:autoSpaceDE w:val="0"/>
        <w:autoSpaceDN w:val="0"/>
        <w:spacing w:line="384" w:lineRule="auto"/>
        <w:textAlignment w:val="baseline"/>
        <w:rPr>
          <w:rFonts w:eastAsia="함초롬바탕"/>
          <w:b/>
          <w:bCs/>
          <w:color w:val="000000"/>
          <w:lang w:val="en-US" w:eastAsia="ko-KR"/>
        </w:rPr>
      </w:pPr>
      <w:r>
        <w:rPr>
          <w:rFonts w:eastAsia="함초롬바탕"/>
          <w:b/>
          <w:bCs/>
          <w:color w:val="000000"/>
          <w:lang w:val="en-US" w:eastAsia="ko-KR"/>
        </w:rPr>
        <w:br w:type="page"/>
      </w:r>
    </w:p>
    <w:p w:rsidR="00480C22" w:rsidRPr="00A21BEA" w:rsidRDefault="00480C22" w:rsidP="00480C22">
      <w:pPr>
        <w:widowControl w:val="0"/>
        <w:tabs>
          <w:tab w:val="clear" w:pos="850"/>
          <w:tab w:val="clear" w:pos="1191"/>
          <w:tab w:val="clear" w:pos="1531"/>
        </w:tabs>
        <w:wordWrap w:val="0"/>
        <w:autoSpaceDE w:val="0"/>
        <w:autoSpaceDN w:val="0"/>
        <w:spacing w:line="384" w:lineRule="auto"/>
        <w:textAlignment w:val="baseline"/>
        <w:rPr>
          <w:rFonts w:ascii="함초롬바탕" w:eastAsia="굴림" w:hAnsi="굴림" w:cs="굴림"/>
          <w:b/>
          <w:bCs/>
          <w:color w:val="000000"/>
          <w:lang w:val="en-US" w:eastAsia="ko-KR"/>
        </w:rPr>
      </w:pPr>
      <w:r w:rsidRPr="00A21BEA">
        <w:rPr>
          <w:rFonts w:eastAsia="함초롬바탕"/>
          <w:b/>
          <w:bCs/>
          <w:color w:val="000000"/>
          <w:lang w:val="en-US" w:eastAsia="ko-KR"/>
        </w:rPr>
        <w:lastRenderedPageBreak/>
        <w:t>10) LS</w:t>
      </w:r>
      <w:r w:rsidRPr="00A21BEA">
        <w:rPr>
          <w:rFonts w:eastAsia="함초롬바탕"/>
          <w:b/>
          <w:bCs/>
          <w:color w:val="000000"/>
          <w:vertAlign w:val="subscript"/>
          <w:lang w:val="en-US" w:eastAsia="ko-KR"/>
        </w:rPr>
        <w:t>D5</w:t>
      </w:r>
      <w:r w:rsidRPr="00A21BEA">
        <w:rPr>
          <w:rFonts w:ascii="함초롬바탕" w:eastAsia="함초롬바탕" w:hAnsi="굴림" w:cs="굴림"/>
          <w:b/>
          <w:bCs/>
          <w:color w:val="000000"/>
          <w:lang w:val="en-US" w:eastAsia="ko-KR"/>
        </w:rPr>
        <w:t xml:space="preserv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47"/>
        <w:gridCol w:w="934"/>
        <w:gridCol w:w="602"/>
        <w:gridCol w:w="602"/>
        <w:gridCol w:w="602"/>
        <w:gridCol w:w="602"/>
        <w:gridCol w:w="602"/>
        <w:gridCol w:w="602"/>
        <w:gridCol w:w="602"/>
        <w:gridCol w:w="545"/>
        <w:gridCol w:w="602"/>
        <w:gridCol w:w="602"/>
        <w:gridCol w:w="602"/>
      </w:tblGrid>
      <w:tr w:rsidR="00480C22" w:rsidRPr="00A21BEA" w:rsidTr="00C66118">
        <w:trPr>
          <w:trHeight w:val="197"/>
        </w:trPr>
        <w:tc>
          <w:tcPr>
            <w:tcW w:w="114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Country</w:t>
            </w:r>
          </w:p>
        </w:tc>
        <w:tc>
          <w:tcPr>
            <w:tcW w:w="93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Data availability</w:t>
            </w:r>
          </w:p>
        </w:tc>
        <w:tc>
          <w:tcPr>
            <w:tcW w:w="4213" w:type="dxa"/>
            <w:gridSpan w:val="7"/>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proofErr w:type="spellStart"/>
            <w:r w:rsidRPr="00A21BEA">
              <w:rPr>
                <w:rFonts w:eastAsia="Arial"/>
                <w:color w:val="000000"/>
                <w:sz w:val="14"/>
                <w:szCs w:val="14"/>
                <w:lang w:val="en-US" w:eastAsia="ko-KR"/>
              </w:rPr>
              <w:t>Labour</w:t>
            </w:r>
            <w:proofErr w:type="spellEnd"/>
            <w:r w:rsidRPr="00A21BEA">
              <w:rPr>
                <w:rFonts w:eastAsia="Arial"/>
                <w:color w:val="000000"/>
                <w:sz w:val="14"/>
                <w:szCs w:val="14"/>
                <w:lang w:val="en-US" w:eastAsia="ko-KR"/>
              </w:rPr>
              <w:t xml:space="preserve"> share averages</w:t>
            </w:r>
          </w:p>
        </w:tc>
        <w:tc>
          <w:tcPr>
            <w:tcW w:w="1147"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Max.(year)</w:t>
            </w:r>
          </w:p>
        </w:tc>
        <w:tc>
          <w:tcPr>
            <w:tcW w:w="1204"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Min.(year)</w:t>
            </w:r>
          </w:p>
        </w:tc>
      </w:tr>
      <w:tr w:rsidR="00480C22" w:rsidRPr="00A21BEA" w:rsidTr="00C66118">
        <w:trPr>
          <w:trHeight w:val="3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C22" w:rsidRPr="00A21BEA" w:rsidRDefault="00480C22" w:rsidP="00C66118">
            <w:pPr>
              <w:tabs>
                <w:tab w:val="clear" w:pos="850"/>
                <w:tab w:val="clear" w:pos="1191"/>
                <w:tab w:val="clear" w:pos="1531"/>
              </w:tabs>
              <w:jc w:val="left"/>
              <w:rPr>
                <w:rFonts w:eastAsia="굴림" w:hAnsi="굴림" w:cs="굴림"/>
                <w:color w:val="000000"/>
                <w:sz w:val="14"/>
                <w:szCs w:val="14"/>
                <w:lang w:val="en-US" w:eastAsia="ko-K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C22" w:rsidRPr="00A21BEA" w:rsidRDefault="00480C22" w:rsidP="00C66118">
            <w:pPr>
              <w:tabs>
                <w:tab w:val="clear" w:pos="850"/>
                <w:tab w:val="clear" w:pos="1191"/>
                <w:tab w:val="clear" w:pos="1531"/>
              </w:tabs>
              <w:jc w:val="left"/>
              <w:rPr>
                <w:rFonts w:eastAsia="굴림" w:hAnsi="굴림" w:cs="굴림"/>
                <w:color w:val="000000"/>
                <w:sz w:val="14"/>
                <w:szCs w:val="14"/>
                <w:lang w:val="en-US" w:eastAsia="ko-KR"/>
              </w:rPr>
            </w:pP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1970s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1980s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2000s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2010s</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 xml:space="preserve">Initial 3 </w:t>
            </w:r>
            <w:proofErr w:type="spellStart"/>
            <w:r w:rsidRPr="00A21BEA">
              <w:rPr>
                <w:color w:val="000000"/>
                <w:sz w:val="14"/>
                <w:szCs w:val="14"/>
                <w:lang w:val="en-US" w:eastAsia="ko-KR"/>
              </w:rPr>
              <w:t>yrs</w:t>
            </w:r>
            <w:proofErr w:type="spellEnd"/>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 xml:space="preserve">Last 3 </w:t>
            </w:r>
            <w:proofErr w:type="spellStart"/>
            <w:r w:rsidRPr="00A21BEA">
              <w:rPr>
                <w:color w:val="000000"/>
                <w:sz w:val="14"/>
                <w:szCs w:val="14"/>
                <w:lang w:val="en-US" w:eastAsia="ko-KR"/>
              </w:rPr>
              <w:t>yrs</w:t>
            </w:r>
            <w:proofErr w:type="spellEnd"/>
          </w:p>
        </w:tc>
        <w:tc>
          <w:tcPr>
            <w:tcW w:w="0" w:type="auto"/>
            <w:gridSpan w:val="2"/>
            <w:vMerge/>
            <w:tcBorders>
              <w:top w:val="nil"/>
              <w:left w:val="nil"/>
              <w:bottom w:val="single" w:sz="4" w:space="0" w:color="000000"/>
              <w:right w:val="single" w:sz="4" w:space="0" w:color="000000"/>
            </w:tcBorders>
            <w:vAlign w:val="center"/>
            <w:hideMark/>
          </w:tcPr>
          <w:p w:rsidR="00480C22" w:rsidRPr="00A21BEA" w:rsidRDefault="00480C22" w:rsidP="00C66118">
            <w:pPr>
              <w:tabs>
                <w:tab w:val="clear" w:pos="850"/>
                <w:tab w:val="clear" w:pos="1191"/>
                <w:tab w:val="clear" w:pos="1531"/>
              </w:tabs>
              <w:jc w:val="left"/>
              <w:rPr>
                <w:rFonts w:eastAsia="굴림" w:hAnsi="굴림" w:cs="굴림"/>
                <w:color w:val="000000"/>
                <w:sz w:val="14"/>
                <w:szCs w:val="14"/>
                <w:lang w:val="en-US" w:eastAsia="ko-KR"/>
              </w:rPr>
            </w:pPr>
          </w:p>
        </w:tc>
        <w:tc>
          <w:tcPr>
            <w:tcW w:w="0" w:type="auto"/>
            <w:gridSpan w:val="2"/>
            <w:vMerge/>
            <w:tcBorders>
              <w:top w:val="nil"/>
              <w:left w:val="nil"/>
              <w:bottom w:val="single" w:sz="4" w:space="0" w:color="000000"/>
              <w:right w:val="single" w:sz="4" w:space="0" w:color="000000"/>
            </w:tcBorders>
            <w:vAlign w:val="center"/>
            <w:hideMark/>
          </w:tcPr>
          <w:p w:rsidR="00480C22" w:rsidRPr="00A21BEA" w:rsidRDefault="00480C22" w:rsidP="00C66118">
            <w:pPr>
              <w:tabs>
                <w:tab w:val="clear" w:pos="850"/>
                <w:tab w:val="clear" w:pos="1191"/>
                <w:tab w:val="clear" w:pos="1531"/>
              </w:tabs>
              <w:jc w:val="left"/>
              <w:rPr>
                <w:rFonts w:eastAsia="굴림" w:hAnsi="굴림" w:cs="굴림"/>
                <w:color w:val="000000"/>
                <w:sz w:val="14"/>
                <w:szCs w:val="14"/>
                <w:lang w:val="en-US" w:eastAsia="ko-KR"/>
              </w:rPr>
            </w:pP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Australia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1964~2014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0.612</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0.742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(1974)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(2008)</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France</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1978~2014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0.676</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(1981)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0.622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(1998)</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Korea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1970~2014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0.650</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0.599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(1975)</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United States</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1970~2014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0.655</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(1982)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0.653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(2013)</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Austria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0.625</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0.586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Belgium</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0.687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0.693</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0.649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(2005)</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Canada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1981~2014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0.638</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(1982)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0.603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(2005)</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Czech Republic</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0.580</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0.532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Denmark</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0.664</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0.626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(2000)</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Estonia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0.563</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0.524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(2005)</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Finland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0.665</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0.600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Germany</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0.656</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0.612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Greece</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0.480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0.505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0.539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0.479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0.530</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0.473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(1996)</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Hungary</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0.545</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0.534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(2014)</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Iceland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2000~2013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0.666</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0.612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Ireland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1999~2014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0.500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0.502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0.507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0.488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0.498</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0.461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(2002)</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Israel</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2000~2014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0.554</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0.552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(2013)</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Italy</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0.536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0.568</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0.520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(2000)</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Japan</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1994~2013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0.739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0.739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0.710</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0.744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0.678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Mexico</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2003~2013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0.405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0.386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0.418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0.384</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0.434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0.381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(2011)</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Netherlands</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0.655</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0.604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(2006)</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New Zealand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1986~2012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0.559</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(1980)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0.527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(2001)</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Norway</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0.526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0.556</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0.486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(2006)</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Poland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2000~2014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0.523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0.481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0.480</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0.587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0.477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(2011)</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Portugal</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0.628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0.669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0.615</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0.599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(2014)</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Slovak Republic</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0.502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0.510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0.540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0.513</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0.465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Slovenia</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1996~2014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0.692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0.702</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0.723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0.650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Spain</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1999~2014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0.648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0.639</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0.620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(2004)</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Sweden</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0.550</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0.572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0.599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0.556</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0.610</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0.612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0.538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(1998)</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Switzerland</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1995~2013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0.763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0.769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0.773</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0.767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0.779</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0.805</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0.738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(2007)</w:t>
            </w:r>
          </w:p>
        </w:tc>
      </w:tr>
      <w:tr w:rsidR="00480C22" w:rsidRPr="00A21BEA" w:rsidTr="00C66118">
        <w:trPr>
          <w:trHeight w:val="197"/>
        </w:trPr>
        <w:tc>
          <w:tcPr>
            <w:tcW w:w="114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United Kingdom</w:t>
            </w:r>
          </w:p>
        </w:tc>
        <w:tc>
          <w:tcPr>
            <w:tcW w:w="9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color w:val="000000"/>
                <w:sz w:val="14"/>
                <w:szCs w:val="14"/>
                <w:lang w:val="en-US" w:eastAsia="ko-KR"/>
              </w:rPr>
              <w:t>1997~2014</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0.659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0.638</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0.631</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0.630</w:t>
            </w:r>
          </w:p>
        </w:tc>
        <w:tc>
          <w:tcPr>
            <w:tcW w:w="545" w:type="dxa"/>
            <w:tcBorders>
              <w:top w:val="nil"/>
              <w:left w:val="nil"/>
              <w:bottom w:val="single" w:sz="4" w:space="0" w:color="000000"/>
              <w:right w:val="nil"/>
            </w:tcBorders>
            <w:tcMar>
              <w:top w:w="0" w:type="dxa"/>
              <w:left w:w="0" w:type="dxa"/>
              <w:bottom w:w="0" w:type="dxa"/>
              <w:right w:w="0" w:type="dxa"/>
            </w:tcMar>
            <w:vAlign w:val="center"/>
            <w:hideMark/>
          </w:tcPr>
          <w:p w:rsidR="00480C22" w:rsidRPr="00A21BEA" w:rsidRDefault="00480C22" w:rsidP="00C66118">
            <w:pPr>
              <w:widowControl w:val="0"/>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Times New Roman" w:hAnsi="굴림" w:cs="굴림"/>
                <w:color w:val="000000"/>
                <w:sz w:val="14"/>
                <w:szCs w:val="14"/>
                <w:lang w:val="en-US" w:eastAsia="ko-KR"/>
              </w:rPr>
              <w:t>0.672</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(2009)</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0.617</w:t>
            </w:r>
          </w:p>
        </w:tc>
        <w:tc>
          <w:tcPr>
            <w:tcW w:w="60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480C22" w:rsidRPr="00A21BEA" w:rsidRDefault="00480C22" w:rsidP="00C66118">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4"/>
                <w:szCs w:val="14"/>
                <w:lang w:val="en-US" w:eastAsia="ko-KR"/>
              </w:rPr>
            </w:pPr>
            <w:r w:rsidRPr="00A21BEA">
              <w:rPr>
                <w:rFonts w:eastAsia="Arial"/>
                <w:color w:val="000000"/>
                <w:sz w:val="14"/>
                <w:szCs w:val="14"/>
                <w:lang w:val="en-US" w:eastAsia="ko-KR"/>
              </w:rPr>
              <w:t>(2014)</w:t>
            </w:r>
          </w:p>
        </w:tc>
      </w:tr>
    </w:tbl>
    <w:p w:rsidR="00480C22" w:rsidRPr="00A21BEA" w:rsidRDefault="00480C22" w:rsidP="00480C22">
      <w:pPr>
        <w:widowControl w:val="0"/>
        <w:tabs>
          <w:tab w:val="clear" w:pos="850"/>
          <w:tab w:val="clear" w:pos="1191"/>
          <w:tab w:val="clear" w:pos="1531"/>
        </w:tabs>
        <w:wordWrap w:val="0"/>
        <w:autoSpaceDE w:val="0"/>
        <w:autoSpaceDN w:val="0"/>
        <w:spacing w:line="384" w:lineRule="auto"/>
        <w:textAlignment w:val="baseline"/>
        <w:rPr>
          <w:rFonts w:eastAsia="굴림" w:hAnsi="굴림" w:cs="굴림"/>
          <w:color w:val="000000"/>
          <w:sz w:val="20"/>
          <w:szCs w:val="20"/>
          <w:lang w:val="en-US" w:eastAsia="ko-KR"/>
        </w:rPr>
      </w:pPr>
      <w:r w:rsidRPr="00A21BEA">
        <w:rPr>
          <w:rFonts w:eastAsia="함초롬바탕"/>
          <w:color w:val="000000"/>
          <w:sz w:val="20"/>
          <w:szCs w:val="20"/>
          <w:lang w:val="en-US" w:eastAsia="ko-KR"/>
        </w:rPr>
        <w:t>Note: 1970s means an average over 1970 to 1979.</w:t>
      </w:r>
    </w:p>
    <w:p w:rsidR="00480C22" w:rsidRDefault="00480C22" w:rsidP="00480C22">
      <w:pPr>
        <w:widowControl w:val="0"/>
        <w:tabs>
          <w:tab w:val="clear" w:pos="850"/>
          <w:tab w:val="clear" w:pos="1191"/>
          <w:tab w:val="clear" w:pos="1531"/>
        </w:tabs>
        <w:wordWrap w:val="0"/>
        <w:autoSpaceDE w:val="0"/>
        <w:autoSpaceDN w:val="0"/>
        <w:spacing w:line="384" w:lineRule="auto"/>
        <w:textAlignment w:val="baseline"/>
        <w:rPr>
          <w:rFonts w:ascii="함초롬바탕" w:eastAsia="한컴바탕" w:hAnsi="굴림" w:cs="굴림"/>
          <w:sz w:val="20"/>
          <w:szCs w:val="20"/>
          <w:lang w:val="en-US" w:eastAsia="ko-KR"/>
        </w:rPr>
      </w:pPr>
    </w:p>
    <w:p w:rsidR="00480C22" w:rsidRDefault="00480C22" w:rsidP="00480C22">
      <w:pPr>
        <w:widowControl w:val="0"/>
        <w:tabs>
          <w:tab w:val="clear" w:pos="850"/>
          <w:tab w:val="clear" w:pos="1191"/>
          <w:tab w:val="clear" w:pos="1531"/>
        </w:tabs>
        <w:wordWrap w:val="0"/>
        <w:autoSpaceDE w:val="0"/>
        <w:autoSpaceDN w:val="0"/>
        <w:spacing w:line="384" w:lineRule="auto"/>
        <w:textAlignment w:val="baseline"/>
        <w:rPr>
          <w:rFonts w:ascii="함초롬바탕" w:eastAsia="한컴바탕" w:hAnsi="굴림" w:cs="굴림"/>
          <w:sz w:val="20"/>
          <w:szCs w:val="20"/>
          <w:lang w:val="en-US" w:eastAsia="ko-KR"/>
        </w:rPr>
      </w:pPr>
    </w:p>
    <w:p w:rsidR="00480C22" w:rsidRDefault="00480C22" w:rsidP="00480C22">
      <w:pPr>
        <w:widowControl w:val="0"/>
        <w:tabs>
          <w:tab w:val="clear" w:pos="850"/>
          <w:tab w:val="clear" w:pos="1191"/>
          <w:tab w:val="clear" w:pos="1531"/>
        </w:tabs>
        <w:wordWrap w:val="0"/>
        <w:autoSpaceDE w:val="0"/>
        <w:autoSpaceDN w:val="0"/>
        <w:spacing w:line="384" w:lineRule="auto"/>
        <w:textAlignment w:val="baseline"/>
        <w:rPr>
          <w:rFonts w:ascii="함초롬바탕" w:eastAsia="한컴바탕" w:hAnsi="굴림" w:cs="굴림"/>
          <w:sz w:val="20"/>
          <w:szCs w:val="20"/>
          <w:lang w:val="en-US" w:eastAsia="ko-KR"/>
        </w:rPr>
      </w:pPr>
    </w:p>
    <w:p w:rsidR="00480C22" w:rsidRDefault="00480C22" w:rsidP="00480C22">
      <w:pPr>
        <w:widowControl w:val="0"/>
        <w:tabs>
          <w:tab w:val="clear" w:pos="850"/>
          <w:tab w:val="clear" w:pos="1191"/>
          <w:tab w:val="clear" w:pos="1531"/>
        </w:tabs>
        <w:wordWrap w:val="0"/>
        <w:autoSpaceDE w:val="0"/>
        <w:autoSpaceDN w:val="0"/>
        <w:spacing w:line="384" w:lineRule="auto"/>
        <w:textAlignment w:val="baseline"/>
        <w:rPr>
          <w:rFonts w:ascii="함초롬바탕" w:eastAsia="한컴바탕" w:hAnsi="굴림" w:cs="굴림"/>
          <w:sz w:val="20"/>
          <w:szCs w:val="20"/>
          <w:lang w:val="en-US" w:eastAsia="ko-KR"/>
        </w:rPr>
      </w:pPr>
    </w:p>
    <w:p w:rsidR="00480C22" w:rsidRDefault="00480C22" w:rsidP="00480C22">
      <w:pPr>
        <w:widowControl w:val="0"/>
        <w:tabs>
          <w:tab w:val="clear" w:pos="850"/>
          <w:tab w:val="clear" w:pos="1191"/>
          <w:tab w:val="clear" w:pos="1531"/>
        </w:tabs>
        <w:wordWrap w:val="0"/>
        <w:autoSpaceDE w:val="0"/>
        <w:autoSpaceDN w:val="0"/>
        <w:spacing w:line="384" w:lineRule="auto"/>
        <w:textAlignment w:val="baseline"/>
        <w:rPr>
          <w:rFonts w:ascii="함초롬바탕" w:eastAsia="한컴바탕" w:hAnsi="굴림" w:cs="굴림"/>
          <w:sz w:val="20"/>
          <w:szCs w:val="20"/>
          <w:lang w:val="en-US" w:eastAsia="ko-KR"/>
        </w:rPr>
      </w:pPr>
    </w:p>
    <w:p w:rsidR="00480C22" w:rsidRDefault="00480C22" w:rsidP="00480C22">
      <w:pPr>
        <w:widowControl w:val="0"/>
        <w:tabs>
          <w:tab w:val="clear" w:pos="850"/>
          <w:tab w:val="clear" w:pos="1191"/>
          <w:tab w:val="clear" w:pos="1531"/>
        </w:tabs>
        <w:wordWrap w:val="0"/>
        <w:autoSpaceDE w:val="0"/>
        <w:autoSpaceDN w:val="0"/>
        <w:spacing w:line="384" w:lineRule="auto"/>
        <w:textAlignment w:val="baseline"/>
        <w:rPr>
          <w:rFonts w:ascii="함초롬바탕" w:eastAsia="한컴바탕" w:hAnsi="굴림" w:cs="굴림"/>
          <w:sz w:val="20"/>
          <w:szCs w:val="20"/>
          <w:lang w:val="en-US" w:eastAsia="ko-KR"/>
        </w:rPr>
      </w:pPr>
    </w:p>
    <w:p w:rsidR="00480C22" w:rsidRDefault="00480C22" w:rsidP="00480C22">
      <w:pPr>
        <w:widowControl w:val="0"/>
        <w:tabs>
          <w:tab w:val="clear" w:pos="850"/>
          <w:tab w:val="clear" w:pos="1191"/>
          <w:tab w:val="clear" w:pos="1531"/>
        </w:tabs>
        <w:wordWrap w:val="0"/>
        <w:autoSpaceDE w:val="0"/>
        <w:autoSpaceDN w:val="0"/>
        <w:spacing w:line="384" w:lineRule="auto"/>
        <w:textAlignment w:val="baseline"/>
        <w:rPr>
          <w:rFonts w:ascii="함초롬바탕" w:eastAsia="한컴바탕" w:hAnsi="굴림" w:cs="굴림"/>
          <w:sz w:val="20"/>
          <w:szCs w:val="20"/>
          <w:lang w:val="en-US" w:eastAsia="ko-KR"/>
        </w:rPr>
      </w:pPr>
    </w:p>
    <w:p w:rsidR="00480C22" w:rsidRDefault="00480C22" w:rsidP="00480C22">
      <w:pPr>
        <w:widowControl w:val="0"/>
        <w:tabs>
          <w:tab w:val="clear" w:pos="850"/>
          <w:tab w:val="clear" w:pos="1191"/>
          <w:tab w:val="clear" w:pos="1531"/>
        </w:tabs>
        <w:wordWrap w:val="0"/>
        <w:autoSpaceDE w:val="0"/>
        <w:autoSpaceDN w:val="0"/>
        <w:spacing w:line="384" w:lineRule="auto"/>
        <w:textAlignment w:val="baseline"/>
        <w:rPr>
          <w:rFonts w:ascii="함초롬바탕" w:eastAsia="한컴바탕" w:hAnsi="굴림" w:cs="굴림"/>
          <w:sz w:val="20"/>
          <w:szCs w:val="20"/>
          <w:lang w:val="en-US" w:eastAsia="ko-KR"/>
        </w:rPr>
      </w:pPr>
    </w:p>
    <w:p w:rsidR="00480C22" w:rsidRPr="00502AB4" w:rsidRDefault="00480C22" w:rsidP="00480C22">
      <w:pPr>
        <w:widowControl w:val="0"/>
        <w:tabs>
          <w:tab w:val="clear" w:pos="850"/>
          <w:tab w:val="clear" w:pos="1191"/>
          <w:tab w:val="clear" w:pos="1531"/>
        </w:tabs>
        <w:wordWrap w:val="0"/>
        <w:autoSpaceDE w:val="0"/>
        <w:autoSpaceDN w:val="0"/>
        <w:spacing w:line="384" w:lineRule="auto"/>
        <w:textAlignment w:val="baseline"/>
        <w:rPr>
          <w:rFonts w:ascii="함초롬바탕" w:eastAsia="한컴바탕" w:hAnsi="굴림" w:cs="굴림"/>
          <w:sz w:val="20"/>
          <w:szCs w:val="20"/>
          <w:lang w:val="en-US" w:eastAsia="ko-KR"/>
        </w:rPr>
      </w:pPr>
    </w:p>
    <w:p w:rsidR="00480C22" w:rsidRPr="00502AB4" w:rsidRDefault="00480C22" w:rsidP="00480C22">
      <w:pPr>
        <w:spacing w:line="360" w:lineRule="auto"/>
        <w:ind w:left="425" w:hangingChars="193" w:hanging="425"/>
        <w:rPr>
          <w:lang w:eastAsia="ko-KR"/>
        </w:rPr>
      </w:pPr>
    </w:p>
    <w:p w:rsidR="00480C22" w:rsidRPr="00C63630" w:rsidRDefault="00480C22" w:rsidP="00480C22">
      <w:pPr>
        <w:spacing w:line="360" w:lineRule="auto"/>
        <w:ind w:left="425" w:hangingChars="193" w:hanging="425"/>
        <w:jc w:val="center"/>
        <w:rPr>
          <w:b/>
          <w:lang w:eastAsia="ko-KR"/>
        </w:rPr>
      </w:pPr>
      <w:r w:rsidRPr="00C63630">
        <w:rPr>
          <w:rFonts w:hint="eastAsia"/>
          <w:b/>
          <w:lang w:eastAsia="ko-KR"/>
        </w:rPr>
        <w:lastRenderedPageBreak/>
        <w:t>A</w:t>
      </w:r>
      <w:r w:rsidRPr="00C63630">
        <w:rPr>
          <w:b/>
          <w:lang w:eastAsia="ko-KR"/>
        </w:rPr>
        <w:t>ppendix D. E</w:t>
      </w:r>
      <w:r w:rsidRPr="00C63630">
        <w:rPr>
          <w:rFonts w:hint="eastAsia"/>
          <w:b/>
          <w:lang w:eastAsia="ko-KR"/>
        </w:rPr>
        <w:t>conometric analysis</w:t>
      </w:r>
      <w:r w:rsidRPr="00C63630">
        <w:rPr>
          <w:b/>
          <w:lang w:eastAsia="ko-KR"/>
        </w:rPr>
        <w:t xml:space="preserve"> – full set of results</w:t>
      </w:r>
    </w:p>
    <w:p w:rsidR="00480C22" w:rsidRPr="00C63630" w:rsidRDefault="00480C22" w:rsidP="00480C22">
      <w:pPr>
        <w:spacing w:line="360" w:lineRule="auto"/>
        <w:rPr>
          <w:b/>
          <w:lang w:eastAsia="ko-KR"/>
        </w:rPr>
      </w:pPr>
      <w:r w:rsidRPr="00C63630">
        <w:rPr>
          <w:rFonts w:hint="eastAsia"/>
          <w:b/>
          <w:lang w:eastAsia="ko-KR"/>
        </w:rPr>
        <w:t xml:space="preserve">1) Based on 22 countries </w:t>
      </w:r>
      <w:r w:rsidRPr="00C63630">
        <w:rPr>
          <w:b/>
          <w:lang w:eastAsia="ko-KR"/>
        </w:rPr>
        <w:t>(</w:t>
      </w:r>
      <w:r w:rsidRPr="00C63630">
        <w:rPr>
          <w:rFonts w:hint="eastAsia"/>
          <w:b/>
          <w:lang w:eastAsia="ko-KR"/>
        </w:rPr>
        <w:t>1995</w:t>
      </w:r>
      <w:r w:rsidRPr="00C63630">
        <w:rPr>
          <w:b/>
          <w:lang w:eastAsia="ko-KR"/>
        </w:rPr>
        <w:t xml:space="preserve"> – 2014)</w:t>
      </w:r>
      <w:r w:rsidRPr="00C63630">
        <w:rPr>
          <w:rFonts w:hint="eastAsia"/>
          <w:b/>
          <w:lang w:eastAsia="ko-KR"/>
        </w:rPr>
        <w:t xml:space="preserve"> </w:t>
      </w:r>
    </w:p>
    <w:p w:rsidR="00370E06" w:rsidRPr="00C63630" w:rsidRDefault="00370E06" w:rsidP="00480C22">
      <w:pPr>
        <w:pStyle w:val="MS"/>
        <w:spacing w:line="384" w:lineRule="auto"/>
        <w:rPr>
          <w:rFonts w:eastAsia="맑은 고딕"/>
          <w:sz w:val="16"/>
          <w:szCs w:val="1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772"/>
        <w:gridCol w:w="772"/>
        <w:gridCol w:w="772"/>
        <w:gridCol w:w="375"/>
        <w:gridCol w:w="772"/>
        <w:gridCol w:w="787"/>
        <w:gridCol w:w="772"/>
        <w:gridCol w:w="375"/>
        <w:gridCol w:w="772"/>
        <w:gridCol w:w="787"/>
        <w:gridCol w:w="787"/>
        <w:gridCol w:w="772"/>
      </w:tblGrid>
      <w:tr w:rsidR="00370E06" w:rsidRPr="00C63630" w:rsidTr="00A71560">
        <w:trPr>
          <w:trHeight w:val="219"/>
        </w:trPr>
        <w:tc>
          <w:tcPr>
            <w:tcW w:w="8515"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Fixed Effect Model (FEM)</w:t>
            </w:r>
          </w:p>
        </w:tc>
      </w:tr>
      <w:tr w:rsidR="00370E06" w:rsidRPr="00C63630" w:rsidTr="00A71560">
        <w:trPr>
          <w:trHeight w:val="123"/>
        </w:trPr>
        <w:tc>
          <w:tcPr>
            <w:tcW w:w="772"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ascii="맑은 고딕" w:eastAsia="굴림" w:hAnsi="굴림" w:cs="굴림"/>
                <w:color w:val="000000"/>
                <w:sz w:val="16"/>
                <w:szCs w:val="16"/>
                <w:lang w:val="en-US" w:eastAsia="ko-KR"/>
              </w:rPr>
            </w:pPr>
            <w:r w:rsidRPr="00C63630">
              <w:rPr>
                <w:rFonts w:ascii="맑은 고딕" w:hAnsi="맑은 고딕" w:cs="굴림" w:hint="eastAsia"/>
                <w:color w:val="000000"/>
                <w:sz w:val="16"/>
                <w:szCs w:val="16"/>
                <w:lang w:val="en-US" w:eastAsia="ko-KR"/>
              </w:rPr>
              <w:t xml:space="preserve">　</w:t>
            </w:r>
          </w:p>
        </w:tc>
        <w:tc>
          <w:tcPr>
            <w:tcW w:w="269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t</w:t>
            </w:r>
          </w:p>
        </w:tc>
        <w:tc>
          <w:tcPr>
            <w:tcW w:w="2706" w:type="dxa"/>
            <w:gridSpan w:val="4"/>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Output gap</w:t>
            </w:r>
          </w:p>
        </w:tc>
        <w:tc>
          <w:tcPr>
            <w:tcW w:w="787" w:type="dxa"/>
            <w:vMerge w:val="restart"/>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vertAlign w:val="superscript"/>
                <w:lang w:val="en-US" w:eastAsia="ko-KR"/>
              </w:rPr>
            </w:pPr>
            <w:r w:rsidRPr="00C63630">
              <w:rPr>
                <w:rFonts w:eastAsia="Times New Roman" w:hAnsi="굴림" w:cs="굴림"/>
                <w:color w:val="000000"/>
                <w:sz w:val="16"/>
                <w:szCs w:val="16"/>
                <w:lang w:val="en-US" w:eastAsia="ko-KR"/>
              </w:rPr>
              <w:t>Marginal R-squared</w:t>
            </w:r>
            <w:r w:rsidRPr="00C63630">
              <w:rPr>
                <w:rFonts w:eastAsia="Times New Roman" w:hAnsi="굴림" w:cs="굴림"/>
                <w:color w:val="000000"/>
                <w:sz w:val="16"/>
                <w:szCs w:val="16"/>
                <w:vertAlign w:val="superscript"/>
                <w:lang w:val="en-US" w:eastAsia="ko-KR"/>
              </w:rPr>
              <w:t>2)</w:t>
            </w:r>
          </w:p>
        </w:tc>
        <w:tc>
          <w:tcPr>
            <w:tcW w:w="787" w:type="dxa"/>
            <w:vMerge w:val="restart"/>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vertAlign w:val="superscript"/>
                <w:lang w:val="en-US" w:eastAsia="ko-KR"/>
              </w:rPr>
            </w:pPr>
            <w:r w:rsidRPr="00C63630">
              <w:rPr>
                <w:rFonts w:eastAsia="Times New Roman" w:hAnsi="굴림" w:cs="굴림"/>
                <w:color w:val="000000"/>
                <w:sz w:val="16"/>
                <w:szCs w:val="16"/>
                <w:lang w:val="en-US" w:eastAsia="ko-KR"/>
              </w:rPr>
              <w:t>Conditional R-squared</w:t>
            </w:r>
            <w:r w:rsidRPr="00C63630">
              <w:rPr>
                <w:rFonts w:eastAsia="Times New Roman" w:hAnsi="굴림" w:cs="굴림"/>
                <w:color w:val="000000"/>
                <w:sz w:val="16"/>
                <w:szCs w:val="16"/>
                <w:vertAlign w:val="superscript"/>
                <w:lang w:val="en-US" w:eastAsia="ko-KR"/>
              </w:rPr>
              <w:t>3)</w:t>
            </w:r>
          </w:p>
        </w:tc>
        <w:tc>
          <w:tcPr>
            <w:tcW w:w="772" w:type="dxa"/>
            <w:vMerge w:val="restart"/>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vertAlign w:val="superscript"/>
                <w:lang w:val="en-US" w:eastAsia="ko-KR"/>
              </w:rPr>
            </w:pPr>
            <w:r w:rsidRPr="00C63630">
              <w:rPr>
                <w:rFonts w:eastAsia="Times New Roman" w:hAnsi="굴림" w:cs="굴림"/>
                <w:color w:val="000000"/>
                <w:sz w:val="16"/>
                <w:szCs w:val="16"/>
                <w:lang w:val="en-US" w:eastAsia="ko-KR"/>
              </w:rPr>
              <w:t>AIC</w:t>
            </w:r>
            <w:r w:rsidRPr="00C63630">
              <w:rPr>
                <w:rFonts w:eastAsia="Times New Roman" w:hAnsi="굴림" w:cs="굴림"/>
                <w:color w:val="000000"/>
                <w:sz w:val="16"/>
                <w:szCs w:val="16"/>
                <w:vertAlign w:val="superscript"/>
                <w:lang w:val="en-US" w:eastAsia="ko-KR"/>
              </w:rPr>
              <w:t>4)</w:t>
            </w:r>
          </w:p>
        </w:tc>
      </w:tr>
      <w:tr w:rsidR="00370E06" w:rsidRPr="00C63630" w:rsidTr="00A71560">
        <w:trPr>
          <w:trHeight w:val="264"/>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ascii="바탕" w:eastAsia="바탕" w:hAnsi="바탕" w:cs="바탕"/>
                <w:color w:val="000000"/>
                <w:sz w:val="16"/>
                <w:szCs w:val="16"/>
                <w:lang w:val="en-US" w:eastAsia="ko-KR"/>
              </w:rPr>
              <w:t xml:space="preserve">　</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proofErr w:type="spellStart"/>
            <w:r w:rsidRPr="00C63630">
              <w:rPr>
                <w:rFonts w:eastAsia="Times New Roman" w:hAnsi="굴림" w:cs="굴림"/>
                <w:color w:val="000000"/>
                <w:sz w:val="16"/>
                <w:szCs w:val="16"/>
                <w:lang w:val="en-US" w:eastAsia="ko-KR"/>
              </w:rPr>
              <w:t>Coef</w:t>
            </w:r>
            <w:proofErr w:type="spellEnd"/>
          </w:p>
        </w:tc>
        <w:tc>
          <w:tcPr>
            <w:tcW w:w="1147" w:type="dxa"/>
            <w:gridSpan w:val="2"/>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shd w:val="clear" w:color="auto" w:fill="FFFFFF"/>
              <w:tabs>
                <w:tab w:val="clear" w:pos="850"/>
                <w:tab w:val="clear" w:pos="1191"/>
                <w:tab w:val="clear" w:pos="1531"/>
              </w:tabs>
              <w:autoSpaceDE w:val="0"/>
              <w:autoSpaceDN w:val="0"/>
              <w:jc w:val="center"/>
              <w:textAlignment w:val="center"/>
              <w:rPr>
                <w:rFonts w:ascii="Arial" w:eastAsia="굴림" w:hAnsi="굴림" w:cs="굴림"/>
                <w:color w:val="000000"/>
                <w:sz w:val="16"/>
                <w:szCs w:val="16"/>
                <w:vertAlign w:val="superscript"/>
                <w:lang w:val="en-US" w:eastAsia="ko-KR"/>
              </w:rPr>
            </w:pPr>
            <w:r w:rsidRPr="00C63630">
              <w:rPr>
                <w:rFonts w:eastAsia="Arial"/>
                <w:color w:val="000000"/>
                <w:sz w:val="16"/>
                <w:szCs w:val="16"/>
                <w:lang w:val="en-US" w:eastAsia="ko-KR"/>
              </w:rPr>
              <w:t>P value</w:t>
            </w:r>
            <w:r w:rsidRPr="00C63630">
              <w:rPr>
                <w:rFonts w:ascii="Arial" w:eastAsia="Arial" w:hAnsi="굴림" w:cs="굴림"/>
                <w:color w:val="000000"/>
                <w:sz w:val="16"/>
                <w:szCs w:val="16"/>
                <w:vertAlign w:val="superscript"/>
                <w:lang w:val="en-US" w:eastAsia="ko-KR"/>
              </w:rPr>
              <w:t>1)</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proofErr w:type="spellStart"/>
            <w:r w:rsidRPr="00C63630">
              <w:rPr>
                <w:rFonts w:eastAsia="Times New Roman" w:hAnsi="굴림" w:cs="굴림"/>
                <w:color w:val="000000"/>
                <w:sz w:val="16"/>
                <w:szCs w:val="16"/>
                <w:lang w:val="en-US" w:eastAsia="ko-KR"/>
              </w:rPr>
              <w:t>Std.Error</w:t>
            </w:r>
            <w:proofErr w:type="spellEnd"/>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proofErr w:type="spellStart"/>
            <w:r w:rsidRPr="00C63630">
              <w:rPr>
                <w:rFonts w:eastAsia="Times New Roman" w:hAnsi="굴림" w:cs="굴림"/>
                <w:color w:val="000000"/>
                <w:sz w:val="16"/>
                <w:szCs w:val="16"/>
                <w:lang w:val="en-US" w:eastAsia="ko-KR"/>
              </w:rPr>
              <w:t>Coef</w:t>
            </w:r>
            <w:proofErr w:type="spellEnd"/>
          </w:p>
        </w:tc>
        <w:tc>
          <w:tcPr>
            <w:tcW w:w="1147" w:type="dxa"/>
            <w:gridSpan w:val="2"/>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A71560" w:rsidP="00370E06">
            <w:pPr>
              <w:widowControl w:val="0"/>
              <w:shd w:val="clear" w:color="auto" w:fill="FFFFFF"/>
              <w:tabs>
                <w:tab w:val="clear" w:pos="850"/>
                <w:tab w:val="clear" w:pos="1191"/>
                <w:tab w:val="clear" w:pos="1531"/>
              </w:tabs>
              <w:autoSpaceDE w:val="0"/>
              <w:autoSpaceDN w:val="0"/>
              <w:jc w:val="center"/>
              <w:textAlignment w:val="center"/>
              <w:rPr>
                <w:rFonts w:ascii="Arial" w:eastAsia="굴림" w:hAnsi="굴림" w:cs="굴림"/>
                <w:color w:val="000000"/>
                <w:sz w:val="16"/>
                <w:szCs w:val="16"/>
                <w:vertAlign w:val="superscript"/>
                <w:lang w:val="en-US" w:eastAsia="ko-KR"/>
              </w:rPr>
            </w:pPr>
            <w:r w:rsidRPr="00C63630">
              <w:rPr>
                <w:rFonts w:eastAsia="Arial"/>
                <w:color w:val="000000"/>
                <w:sz w:val="16"/>
                <w:szCs w:val="16"/>
                <w:lang w:val="en-US" w:eastAsia="ko-KR"/>
              </w:rPr>
              <w:t>P value</w:t>
            </w:r>
            <w:r w:rsidRPr="00C63630">
              <w:rPr>
                <w:rFonts w:ascii="Arial" w:eastAsia="Arial" w:hAnsi="굴림" w:cs="굴림"/>
                <w:color w:val="000000"/>
                <w:sz w:val="16"/>
                <w:szCs w:val="16"/>
                <w:vertAlign w:val="superscript"/>
                <w:lang w:val="en-US" w:eastAsia="ko-KR"/>
              </w:rPr>
              <w:t>1)</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proofErr w:type="spellStart"/>
            <w:r w:rsidRPr="00C63630">
              <w:rPr>
                <w:rFonts w:eastAsia="Times New Roman" w:hAnsi="굴림" w:cs="굴림"/>
                <w:color w:val="000000"/>
                <w:sz w:val="16"/>
                <w:szCs w:val="16"/>
                <w:lang w:val="en-US" w:eastAsia="ko-KR"/>
              </w:rPr>
              <w:t>Std.Error</w:t>
            </w:r>
            <w:proofErr w:type="spellEnd"/>
          </w:p>
        </w:tc>
        <w:tc>
          <w:tcPr>
            <w:tcW w:w="0" w:type="auto"/>
            <w:vMerge/>
            <w:tcBorders>
              <w:top w:val="nil"/>
              <w:left w:val="nil"/>
              <w:bottom w:val="single" w:sz="4" w:space="0" w:color="000000"/>
              <w:right w:val="single" w:sz="4" w:space="0" w:color="000000"/>
            </w:tcBorders>
            <w:vAlign w:val="center"/>
            <w:hideMark/>
          </w:tcPr>
          <w:p w:rsidR="00370E06" w:rsidRPr="00C63630" w:rsidRDefault="00370E06" w:rsidP="00370E06">
            <w:pPr>
              <w:tabs>
                <w:tab w:val="clear" w:pos="850"/>
                <w:tab w:val="clear" w:pos="1191"/>
                <w:tab w:val="clear" w:pos="1531"/>
              </w:tabs>
              <w:jc w:val="left"/>
              <w:rPr>
                <w:rFonts w:eastAsia="굴림" w:hAnsi="굴림" w:cs="굴림"/>
                <w:color w:val="000000"/>
                <w:sz w:val="16"/>
                <w:szCs w:val="16"/>
                <w:vertAlign w:val="superscript"/>
                <w:lang w:val="en-US" w:eastAsia="ko-KR"/>
              </w:rPr>
            </w:pPr>
          </w:p>
        </w:tc>
        <w:tc>
          <w:tcPr>
            <w:tcW w:w="0" w:type="auto"/>
            <w:vMerge/>
            <w:tcBorders>
              <w:top w:val="nil"/>
              <w:left w:val="nil"/>
              <w:bottom w:val="single" w:sz="4" w:space="0" w:color="000000"/>
              <w:right w:val="single" w:sz="4" w:space="0" w:color="000000"/>
            </w:tcBorders>
            <w:vAlign w:val="center"/>
            <w:hideMark/>
          </w:tcPr>
          <w:p w:rsidR="00370E06" w:rsidRPr="00C63630" w:rsidRDefault="00370E06" w:rsidP="00370E06">
            <w:pPr>
              <w:tabs>
                <w:tab w:val="clear" w:pos="850"/>
                <w:tab w:val="clear" w:pos="1191"/>
                <w:tab w:val="clear" w:pos="1531"/>
              </w:tabs>
              <w:jc w:val="left"/>
              <w:rPr>
                <w:rFonts w:eastAsia="굴림" w:hAnsi="굴림" w:cs="굴림"/>
                <w:color w:val="000000"/>
                <w:sz w:val="16"/>
                <w:szCs w:val="16"/>
                <w:vertAlign w:val="superscript"/>
                <w:lang w:val="en-US" w:eastAsia="ko-KR"/>
              </w:rPr>
            </w:pPr>
          </w:p>
        </w:tc>
        <w:tc>
          <w:tcPr>
            <w:tcW w:w="0" w:type="auto"/>
            <w:vMerge/>
            <w:tcBorders>
              <w:top w:val="nil"/>
              <w:left w:val="nil"/>
              <w:bottom w:val="single" w:sz="4" w:space="0" w:color="000000"/>
              <w:right w:val="single" w:sz="4" w:space="0" w:color="000000"/>
            </w:tcBorders>
            <w:vAlign w:val="center"/>
            <w:hideMark/>
          </w:tcPr>
          <w:p w:rsidR="00370E06" w:rsidRPr="00C63630" w:rsidRDefault="00370E06" w:rsidP="00370E06">
            <w:pPr>
              <w:tabs>
                <w:tab w:val="clear" w:pos="850"/>
                <w:tab w:val="clear" w:pos="1191"/>
                <w:tab w:val="clear" w:pos="1531"/>
              </w:tabs>
              <w:jc w:val="left"/>
              <w:rPr>
                <w:rFonts w:eastAsia="굴림" w:hAnsi="굴림" w:cs="굴림"/>
                <w:color w:val="000000"/>
                <w:sz w:val="16"/>
                <w:szCs w:val="16"/>
                <w:vertAlign w:val="superscript"/>
                <w:lang w:val="en-US" w:eastAsia="ko-KR"/>
              </w:rPr>
            </w:pPr>
          </w:p>
        </w:tc>
      </w:tr>
      <w:tr w:rsidR="00370E06" w:rsidRPr="00C63630" w:rsidTr="00A71560">
        <w:trPr>
          <w:trHeight w:val="103"/>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LSD1</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0.0529</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0.0013</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0.0163</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-0.1592</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0.0317</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0.937</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NA</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1796.138</w:t>
            </w:r>
          </w:p>
        </w:tc>
      </w:tr>
      <w:tr w:rsidR="00370E06" w:rsidRPr="00C63630" w:rsidTr="00A71560">
        <w:trPr>
          <w:trHeight w:val="63"/>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LSD2</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-0.0312</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0.0319</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0.0145</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-0.1221</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0.0282</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0.919</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NA</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1694.765</w:t>
            </w:r>
          </w:p>
        </w:tc>
      </w:tr>
      <w:tr w:rsidR="00370E06" w:rsidRPr="00C63630" w:rsidTr="00A71560">
        <w:trPr>
          <w:trHeight w:val="150"/>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LSD3</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-0.0732</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0.0146</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-0.1036</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0.0003</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0.0284</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0.912</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NA</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1701.535</w:t>
            </w:r>
          </w:p>
        </w:tc>
      </w:tr>
      <w:tr w:rsidR="00370E06" w:rsidRPr="00C63630" w:rsidTr="00A71560">
        <w:trPr>
          <w:trHeight w:val="96"/>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-0.0525</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0.0087</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0.0199</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-0.2248</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0.0387</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0.905</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NA</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1962.034</w:t>
            </w:r>
          </w:p>
        </w:tc>
      </w:tr>
      <w:tr w:rsidR="00370E06" w:rsidRPr="00C63630" w:rsidTr="00A71560">
        <w:trPr>
          <w:trHeight w:val="185"/>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LSD5</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0.0002</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0.9918</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ascii="Arial" w:eastAsia="굴림" w:hAnsi="굴림" w:cs="굴림"/>
                <w:color w:val="000000"/>
                <w:sz w:val="16"/>
                <w:szCs w:val="16"/>
                <w:lang w:val="en-US" w:eastAsia="ko-KR"/>
              </w:rPr>
            </w:pPr>
            <w:r w:rsidRPr="00C63630">
              <w:rPr>
                <w:rFonts w:ascii="굴림" w:eastAsia="굴림" w:hAnsi="굴림" w:cs="굴림"/>
                <w:color w:val="000000"/>
                <w:sz w:val="16"/>
                <w:szCs w:val="16"/>
                <w:lang w:val="en-US" w:eastAsia="ko-KR"/>
              </w:rPr>
              <w:t xml:space="preserve">　</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0.0172</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-0.1920</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0.0334</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0.914</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NA</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1836.261</w:t>
            </w:r>
          </w:p>
        </w:tc>
      </w:tr>
      <w:tr w:rsidR="00370E06" w:rsidRPr="00C63630" w:rsidTr="00A71560">
        <w:trPr>
          <w:trHeight w:val="144"/>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LSP1</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0.0006</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0.9698</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ascii="Arial" w:eastAsia="굴림" w:hAnsi="굴림" w:cs="굴림"/>
                <w:color w:val="000000"/>
                <w:sz w:val="16"/>
                <w:szCs w:val="16"/>
                <w:lang w:val="en-US" w:eastAsia="ko-KR"/>
              </w:rPr>
            </w:pPr>
            <w:r w:rsidRPr="00C63630">
              <w:rPr>
                <w:rFonts w:ascii="굴림" w:eastAsia="굴림" w:hAnsi="굴림" w:cs="굴림"/>
                <w:color w:val="000000"/>
                <w:sz w:val="16"/>
                <w:szCs w:val="16"/>
                <w:lang w:val="en-US" w:eastAsia="ko-KR"/>
              </w:rPr>
              <w:t xml:space="preserve">　</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0.0151</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-0.1117</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0.0002</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0.0294</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0.932</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NA</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1730.685</w:t>
            </w:r>
          </w:p>
        </w:tc>
      </w:tr>
      <w:tr w:rsidR="00370E06" w:rsidRPr="00C63630" w:rsidTr="00A71560">
        <w:trPr>
          <w:trHeight w:val="218"/>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LSP2</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-0.0864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0.0132</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-0.0687</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0.0080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0.0258</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0.893</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NA</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1617.301</w:t>
            </w:r>
          </w:p>
        </w:tc>
      </w:tr>
      <w:tr w:rsidR="00370E06" w:rsidRPr="00C63630" w:rsidTr="00A71560">
        <w:trPr>
          <w:trHeight w:val="137"/>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LSP3</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-0.1299</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0.0135</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-0.0471</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0.0728</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0.0262</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0.874</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NA</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1631.728</w:t>
            </w:r>
          </w:p>
        </w:tc>
      </w:tr>
      <w:tr w:rsidR="00370E06" w:rsidRPr="00C63630" w:rsidTr="00A71560">
        <w:trPr>
          <w:trHeight w:val="82"/>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-0.1160</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0.0193</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-0.1707</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0.0375</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0.894</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NA</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1934.306</w:t>
            </w:r>
          </w:p>
        </w:tc>
      </w:tr>
      <w:tr w:rsidR="00370E06" w:rsidRPr="00C63630" w:rsidTr="00A71560">
        <w:trPr>
          <w:trHeight w:val="170"/>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LSP5</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-0.0579</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0.0004</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0.0162</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-0.1414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0.0315</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0.902</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NA</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1786.262</w:t>
            </w:r>
          </w:p>
        </w:tc>
      </w:tr>
      <w:tr w:rsidR="00370E06" w:rsidRPr="00C63630" w:rsidTr="00A71560">
        <w:trPr>
          <w:trHeight w:val="273"/>
        </w:trPr>
        <w:tc>
          <w:tcPr>
            <w:tcW w:w="8515"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Random Effect Model (REM)</w:t>
            </w:r>
          </w:p>
        </w:tc>
      </w:tr>
      <w:tr w:rsidR="00A71560" w:rsidRPr="00C63630" w:rsidTr="00A71560">
        <w:trPr>
          <w:trHeight w:val="120"/>
        </w:trPr>
        <w:tc>
          <w:tcPr>
            <w:tcW w:w="772"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A71560" w:rsidRPr="00C63630" w:rsidRDefault="00A71560" w:rsidP="00370E06">
            <w:pPr>
              <w:widowControl w:val="0"/>
              <w:tabs>
                <w:tab w:val="clear" w:pos="850"/>
                <w:tab w:val="clear" w:pos="1191"/>
                <w:tab w:val="clear" w:pos="1531"/>
              </w:tabs>
              <w:autoSpaceDE w:val="0"/>
              <w:autoSpaceDN w:val="0"/>
              <w:jc w:val="center"/>
              <w:textAlignment w:val="center"/>
              <w:rPr>
                <w:rFonts w:ascii="맑은 고딕" w:eastAsia="굴림" w:hAnsi="굴림" w:cs="굴림"/>
                <w:color w:val="000000"/>
                <w:sz w:val="16"/>
                <w:szCs w:val="16"/>
                <w:lang w:val="en-US" w:eastAsia="ko-KR"/>
              </w:rPr>
            </w:pPr>
            <w:r w:rsidRPr="00C63630">
              <w:rPr>
                <w:rFonts w:ascii="맑은 고딕" w:hAnsi="맑은 고딕" w:cs="굴림" w:hint="eastAsia"/>
                <w:color w:val="000000"/>
                <w:sz w:val="16"/>
                <w:szCs w:val="16"/>
                <w:lang w:val="en-US" w:eastAsia="ko-KR"/>
              </w:rPr>
              <w:t xml:space="preserve">　</w:t>
            </w:r>
          </w:p>
        </w:tc>
        <w:tc>
          <w:tcPr>
            <w:tcW w:w="269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t</w:t>
            </w:r>
          </w:p>
        </w:tc>
        <w:tc>
          <w:tcPr>
            <w:tcW w:w="2706" w:type="dxa"/>
            <w:gridSpan w:val="4"/>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Output gap</w:t>
            </w:r>
          </w:p>
        </w:tc>
        <w:tc>
          <w:tcPr>
            <w:tcW w:w="787" w:type="dxa"/>
            <w:vMerge w:val="restart"/>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vertAlign w:val="superscript"/>
                <w:lang w:val="en-US" w:eastAsia="ko-KR"/>
              </w:rPr>
            </w:pPr>
            <w:r w:rsidRPr="00C63630">
              <w:rPr>
                <w:rFonts w:eastAsia="Times New Roman" w:hAnsi="굴림" w:cs="굴림"/>
                <w:color w:val="000000"/>
                <w:sz w:val="16"/>
                <w:szCs w:val="16"/>
                <w:lang w:val="en-US" w:eastAsia="ko-KR"/>
              </w:rPr>
              <w:t>Marginal R-squared</w:t>
            </w:r>
            <w:r w:rsidRPr="00C63630">
              <w:rPr>
                <w:rFonts w:eastAsia="Times New Roman" w:hAnsi="굴림" w:cs="굴림"/>
                <w:color w:val="000000"/>
                <w:sz w:val="16"/>
                <w:szCs w:val="16"/>
                <w:vertAlign w:val="superscript"/>
                <w:lang w:val="en-US" w:eastAsia="ko-KR"/>
              </w:rPr>
              <w:t>2)</w:t>
            </w:r>
          </w:p>
        </w:tc>
        <w:tc>
          <w:tcPr>
            <w:tcW w:w="787" w:type="dxa"/>
            <w:vMerge w:val="restart"/>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vertAlign w:val="superscript"/>
                <w:lang w:val="en-US" w:eastAsia="ko-KR"/>
              </w:rPr>
            </w:pPr>
            <w:r w:rsidRPr="00C63630">
              <w:rPr>
                <w:rFonts w:eastAsia="Times New Roman" w:hAnsi="굴림" w:cs="굴림"/>
                <w:color w:val="000000"/>
                <w:sz w:val="16"/>
                <w:szCs w:val="16"/>
                <w:lang w:val="en-US" w:eastAsia="ko-KR"/>
              </w:rPr>
              <w:t>Conditional R-squared</w:t>
            </w:r>
            <w:r w:rsidRPr="00C63630">
              <w:rPr>
                <w:rFonts w:eastAsia="Times New Roman" w:hAnsi="굴림" w:cs="굴림"/>
                <w:color w:val="000000"/>
                <w:sz w:val="16"/>
                <w:szCs w:val="16"/>
                <w:vertAlign w:val="superscript"/>
                <w:lang w:val="en-US" w:eastAsia="ko-KR"/>
              </w:rPr>
              <w:t>3)</w:t>
            </w:r>
          </w:p>
        </w:tc>
        <w:tc>
          <w:tcPr>
            <w:tcW w:w="772" w:type="dxa"/>
            <w:vMerge w:val="restart"/>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vertAlign w:val="superscript"/>
                <w:lang w:val="en-US" w:eastAsia="ko-KR"/>
              </w:rPr>
            </w:pPr>
            <w:r w:rsidRPr="00C63630">
              <w:rPr>
                <w:rFonts w:eastAsia="Times New Roman" w:hAnsi="굴림" w:cs="굴림"/>
                <w:color w:val="000000"/>
                <w:sz w:val="16"/>
                <w:szCs w:val="16"/>
                <w:lang w:val="en-US" w:eastAsia="ko-KR"/>
              </w:rPr>
              <w:t>AIC</w:t>
            </w:r>
            <w:r w:rsidRPr="00C63630">
              <w:rPr>
                <w:rFonts w:eastAsia="Times New Roman" w:hAnsi="굴림" w:cs="굴림"/>
                <w:color w:val="000000"/>
                <w:sz w:val="16"/>
                <w:szCs w:val="16"/>
                <w:vertAlign w:val="superscript"/>
                <w:lang w:val="en-US" w:eastAsia="ko-KR"/>
              </w:rPr>
              <w:t>4)</w:t>
            </w:r>
          </w:p>
        </w:tc>
      </w:tr>
      <w:tr w:rsidR="00370E06" w:rsidRPr="00C63630" w:rsidTr="00A71560">
        <w:trPr>
          <w:trHeight w:val="247"/>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ascii="바탕" w:eastAsia="바탕" w:hAnsi="바탕" w:cs="바탕"/>
                <w:color w:val="000000"/>
                <w:sz w:val="16"/>
                <w:szCs w:val="16"/>
                <w:lang w:val="en-US" w:eastAsia="ko-KR"/>
              </w:rPr>
              <w:t xml:space="preserve">　</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proofErr w:type="spellStart"/>
            <w:r w:rsidRPr="00C63630">
              <w:rPr>
                <w:rFonts w:eastAsia="Times New Roman" w:hAnsi="굴림" w:cs="굴림"/>
                <w:color w:val="000000"/>
                <w:sz w:val="16"/>
                <w:szCs w:val="16"/>
                <w:lang w:val="en-US" w:eastAsia="ko-KR"/>
              </w:rPr>
              <w:t>Coef</w:t>
            </w:r>
            <w:proofErr w:type="spellEnd"/>
          </w:p>
        </w:tc>
        <w:tc>
          <w:tcPr>
            <w:tcW w:w="1147" w:type="dxa"/>
            <w:gridSpan w:val="2"/>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A71560" w:rsidP="00370E06">
            <w:pPr>
              <w:widowControl w:val="0"/>
              <w:shd w:val="clear" w:color="auto" w:fill="FFFFFF"/>
              <w:tabs>
                <w:tab w:val="clear" w:pos="850"/>
                <w:tab w:val="clear" w:pos="1191"/>
                <w:tab w:val="clear" w:pos="1531"/>
              </w:tabs>
              <w:autoSpaceDE w:val="0"/>
              <w:autoSpaceDN w:val="0"/>
              <w:jc w:val="center"/>
              <w:textAlignment w:val="center"/>
              <w:rPr>
                <w:rFonts w:ascii="Arial" w:eastAsia="굴림" w:hAnsi="굴림" w:cs="굴림"/>
                <w:color w:val="000000"/>
                <w:sz w:val="16"/>
                <w:szCs w:val="16"/>
                <w:vertAlign w:val="superscript"/>
                <w:lang w:val="en-US" w:eastAsia="ko-KR"/>
              </w:rPr>
            </w:pPr>
            <w:r w:rsidRPr="00C63630">
              <w:rPr>
                <w:rFonts w:eastAsia="Arial"/>
                <w:color w:val="000000"/>
                <w:sz w:val="16"/>
                <w:szCs w:val="16"/>
                <w:lang w:val="en-US" w:eastAsia="ko-KR"/>
              </w:rPr>
              <w:t>P value</w:t>
            </w:r>
            <w:r w:rsidRPr="00C63630">
              <w:rPr>
                <w:rFonts w:ascii="Arial" w:eastAsia="Arial" w:hAnsi="굴림" w:cs="굴림"/>
                <w:color w:val="000000"/>
                <w:sz w:val="16"/>
                <w:szCs w:val="16"/>
                <w:vertAlign w:val="superscript"/>
                <w:lang w:val="en-US" w:eastAsia="ko-KR"/>
              </w:rPr>
              <w:t>1)</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proofErr w:type="spellStart"/>
            <w:r w:rsidRPr="00C63630">
              <w:rPr>
                <w:rFonts w:eastAsia="Times New Roman" w:hAnsi="굴림" w:cs="굴림"/>
                <w:color w:val="000000"/>
                <w:sz w:val="16"/>
                <w:szCs w:val="16"/>
                <w:lang w:val="en-US" w:eastAsia="ko-KR"/>
              </w:rPr>
              <w:t>Std.Error</w:t>
            </w:r>
            <w:proofErr w:type="spellEnd"/>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proofErr w:type="spellStart"/>
            <w:r w:rsidRPr="00C63630">
              <w:rPr>
                <w:rFonts w:eastAsia="Times New Roman" w:hAnsi="굴림" w:cs="굴림"/>
                <w:color w:val="000000"/>
                <w:sz w:val="16"/>
                <w:szCs w:val="16"/>
                <w:lang w:val="en-US" w:eastAsia="ko-KR"/>
              </w:rPr>
              <w:t>Coef</w:t>
            </w:r>
            <w:proofErr w:type="spellEnd"/>
          </w:p>
        </w:tc>
        <w:tc>
          <w:tcPr>
            <w:tcW w:w="1147" w:type="dxa"/>
            <w:gridSpan w:val="2"/>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A71560" w:rsidP="00370E06">
            <w:pPr>
              <w:widowControl w:val="0"/>
              <w:shd w:val="clear" w:color="auto" w:fill="FFFFFF"/>
              <w:tabs>
                <w:tab w:val="clear" w:pos="850"/>
                <w:tab w:val="clear" w:pos="1191"/>
                <w:tab w:val="clear" w:pos="1531"/>
              </w:tabs>
              <w:autoSpaceDE w:val="0"/>
              <w:autoSpaceDN w:val="0"/>
              <w:jc w:val="center"/>
              <w:textAlignment w:val="center"/>
              <w:rPr>
                <w:rFonts w:ascii="Arial" w:eastAsia="굴림" w:hAnsi="굴림" w:cs="굴림"/>
                <w:color w:val="000000"/>
                <w:sz w:val="16"/>
                <w:szCs w:val="16"/>
                <w:vertAlign w:val="superscript"/>
                <w:lang w:val="en-US" w:eastAsia="ko-KR"/>
              </w:rPr>
            </w:pPr>
            <w:r w:rsidRPr="00C63630">
              <w:rPr>
                <w:rFonts w:eastAsia="Arial"/>
                <w:color w:val="000000"/>
                <w:sz w:val="16"/>
                <w:szCs w:val="16"/>
                <w:lang w:val="en-US" w:eastAsia="ko-KR"/>
              </w:rPr>
              <w:t>P value</w:t>
            </w:r>
            <w:r w:rsidRPr="00C63630">
              <w:rPr>
                <w:rFonts w:ascii="Arial" w:eastAsia="Arial" w:hAnsi="굴림" w:cs="굴림"/>
                <w:color w:val="000000"/>
                <w:sz w:val="16"/>
                <w:szCs w:val="16"/>
                <w:vertAlign w:val="superscript"/>
                <w:lang w:val="en-US" w:eastAsia="ko-KR"/>
              </w:rPr>
              <w:t>1)</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proofErr w:type="spellStart"/>
            <w:r w:rsidRPr="00C63630">
              <w:rPr>
                <w:rFonts w:eastAsia="Times New Roman" w:hAnsi="굴림" w:cs="굴림"/>
                <w:color w:val="000000"/>
                <w:sz w:val="16"/>
                <w:szCs w:val="16"/>
                <w:lang w:val="en-US" w:eastAsia="ko-KR"/>
              </w:rPr>
              <w:t>Std.Error</w:t>
            </w:r>
            <w:proofErr w:type="spellEnd"/>
          </w:p>
        </w:tc>
        <w:tc>
          <w:tcPr>
            <w:tcW w:w="0" w:type="auto"/>
            <w:vMerge/>
            <w:tcBorders>
              <w:top w:val="nil"/>
              <w:left w:val="nil"/>
              <w:bottom w:val="single" w:sz="4" w:space="0" w:color="000000"/>
              <w:right w:val="single" w:sz="4" w:space="0" w:color="000000"/>
            </w:tcBorders>
            <w:vAlign w:val="center"/>
            <w:hideMark/>
          </w:tcPr>
          <w:p w:rsidR="00370E06" w:rsidRPr="00C63630" w:rsidRDefault="00370E06" w:rsidP="00370E06">
            <w:pPr>
              <w:tabs>
                <w:tab w:val="clear" w:pos="850"/>
                <w:tab w:val="clear" w:pos="1191"/>
                <w:tab w:val="clear" w:pos="1531"/>
              </w:tabs>
              <w:jc w:val="left"/>
              <w:rPr>
                <w:rFonts w:eastAsia="굴림" w:hAnsi="굴림" w:cs="굴림"/>
                <w:color w:val="000000"/>
                <w:sz w:val="16"/>
                <w:szCs w:val="16"/>
                <w:vertAlign w:val="superscript"/>
                <w:lang w:val="en-US" w:eastAsia="ko-KR"/>
              </w:rPr>
            </w:pPr>
          </w:p>
        </w:tc>
        <w:tc>
          <w:tcPr>
            <w:tcW w:w="0" w:type="auto"/>
            <w:vMerge/>
            <w:tcBorders>
              <w:top w:val="nil"/>
              <w:left w:val="nil"/>
              <w:bottom w:val="single" w:sz="4" w:space="0" w:color="000000"/>
              <w:right w:val="single" w:sz="4" w:space="0" w:color="000000"/>
            </w:tcBorders>
            <w:vAlign w:val="center"/>
            <w:hideMark/>
          </w:tcPr>
          <w:p w:rsidR="00370E06" w:rsidRPr="00C63630" w:rsidRDefault="00370E06" w:rsidP="00370E06">
            <w:pPr>
              <w:tabs>
                <w:tab w:val="clear" w:pos="850"/>
                <w:tab w:val="clear" w:pos="1191"/>
                <w:tab w:val="clear" w:pos="1531"/>
              </w:tabs>
              <w:jc w:val="left"/>
              <w:rPr>
                <w:rFonts w:eastAsia="굴림" w:hAnsi="굴림" w:cs="굴림"/>
                <w:color w:val="000000"/>
                <w:sz w:val="16"/>
                <w:szCs w:val="16"/>
                <w:vertAlign w:val="superscript"/>
                <w:lang w:val="en-US" w:eastAsia="ko-KR"/>
              </w:rPr>
            </w:pPr>
          </w:p>
        </w:tc>
        <w:tc>
          <w:tcPr>
            <w:tcW w:w="0" w:type="auto"/>
            <w:vMerge/>
            <w:tcBorders>
              <w:top w:val="nil"/>
              <w:left w:val="nil"/>
              <w:bottom w:val="single" w:sz="4" w:space="0" w:color="000000"/>
              <w:right w:val="single" w:sz="4" w:space="0" w:color="000000"/>
            </w:tcBorders>
            <w:vAlign w:val="center"/>
            <w:hideMark/>
          </w:tcPr>
          <w:p w:rsidR="00370E06" w:rsidRPr="00C63630" w:rsidRDefault="00370E06" w:rsidP="00370E06">
            <w:pPr>
              <w:tabs>
                <w:tab w:val="clear" w:pos="850"/>
                <w:tab w:val="clear" w:pos="1191"/>
                <w:tab w:val="clear" w:pos="1531"/>
              </w:tabs>
              <w:jc w:val="left"/>
              <w:rPr>
                <w:rFonts w:eastAsia="굴림" w:hAnsi="굴림" w:cs="굴림"/>
                <w:color w:val="000000"/>
                <w:sz w:val="16"/>
                <w:szCs w:val="16"/>
                <w:vertAlign w:val="superscript"/>
                <w:lang w:val="en-US" w:eastAsia="ko-KR"/>
              </w:rPr>
            </w:pPr>
          </w:p>
        </w:tc>
      </w:tr>
      <w:tr w:rsidR="00370E06" w:rsidRPr="00C63630" w:rsidTr="00A71560">
        <w:trPr>
          <w:trHeight w:val="114"/>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LSD1</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0.0528</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0.0013</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0.0163</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-0.1589</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0.0318</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0.006</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0.936</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1902.275</w:t>
            </w:r>
          </w:p>
        </w:tc>
      </w:tr>
      <w:tr w:rsidR="00370E06" w:rsidRPr="00C63630" w:rsidTr="00A71560">
        <w:trPr>
          <w:trHeight w:val="61"/>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LSD2</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-0.0314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0.0314</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0.0145</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-0.1219</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0.0283</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0.004</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0.919</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1795.169</w:t>
            </w:r>
          </w:p>
        </w:tc>
      </w:tr>
      <w:tr w:rsidR="00370E06" w:rsidRPr="00C63630" w:rsidTr="00A71560">
        <w:trPr>
          <w:trHeight w:val="148"/>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LSD3</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-0.0734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0.0146</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-0.1036</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0.0003</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0.0285</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0.007</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0.911</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1799.703</w:t>
            </w:r>
          </w:p>
        </w:tc>
      </w:tr>
      <w:tr w:rsidR="00370E06" w:rsidRPr="00C63630" w:rsidTr="00A71560">
        <w:trPr>
          <w:trHeight w:val="94"/>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-0.0531</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0.0087</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0.0201</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-0.2245</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0.0391</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0.009</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0.905</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2058.527</w:t>
            </w:r>
          </w:p>
        </w:tc>
      </w:tr>
      <w:tr w:rsidR="00370E06" w:rsidRPr="00C63630" w:rsidTr="00A71560">
        <w:trPr>
          <w:trHeight w:val="58"/>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LSD5</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-0.0002</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0.9919</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ascii="Arial" w:eastAsia="굴림" w:hAnsi="굴림" w:cs="굴림"/>
                <w:color w:val="000000"/>
                <w:sz w:val="16"/>
                <w:szCs w:val="16"/>
                <w:lang w:val="en-US" w:eastAsia="ko-KR"/>
              </w:rPr>
            </w:pPr>
            <w:r w:rsidRPr="00C63630">
              <w:rPr>
                <w:rFonts w:ascii="굴림" w:eastAsia="굴림" w:hAnsi="굴림" w:cs="굴림"/>
                <w:color w:val="000000"/>
                <w:sz w:val="16"/>
                <w:szCs w:val="16"/>
                <w:lang w:val="en-US" w:eastAsia="ko-KR"/>
              </w:rPr>
              <w:t xml:space="preserve">　</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0.0174</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-0.1916</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0.0337</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0.007</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0.915</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1935.407</w:t>
            </w:r>
          </w:p>
        </w:tc>
      </w:tr>
      <w:tr w:rsidR="00370E06" w:rsidRPr="00C63630" w:rsidTr="00A71560">
        <w:trPr>
          <w:trHeight w:val="128"/>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LSP1</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0.9767</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ascii="Arial" w:eastAsia="굴림" w:hAnsi="굴림" w:cs="굴림"/>
                <w:color w:val="000000"/>
                <w:sz w:val="16"/>
                <w:szCs w:val="16"/>
                <w:lang w:val="en-US" w:eastAsia="ko-KR"/>
              </w:rPr>
            </w:pPr>
            <w:r w:rsidRPr="00C63630">
              <w:rPr>
                <w:rFonts w:ascii="굴림" w:eastAsia="굴림" w:hAnsi="굴림" w:cs="굴림"/>
                <w:color w:val="000000"/>
                <w:sz w:val="16"/>
                <w:szCs w:val="16"/>
                <w:lang w:val="en-US" w:eastAsia="ko-KR"/>
              </w:rPr>
              <w:t xml:space="preserve">　</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0.0152</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-0.1111</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0.0002</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0.0295</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0.002</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0.932</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1835.189</w:t>
            </w:r>
          </w:p>
        </w:tc>
      </w:tr>
      <w:tr w:rsidR="00370E06" w:rsidRPr="00C63630" w:rsidTr="00A71560">
        <w:trPr>
          <w:trHeight w:val="74"/>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LSP2</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-0.0866</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0.0133</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-0.0681</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0.0089</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0.0259</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0.012</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0.892</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1710.689</w:t>
            </w:r>
          </w:p>
        </w:tc>
      </w:tr>
      <w:tr w:rsidR="00370E06" w:rsidRPr="00C63630" w:rsidTr="00A71560">
        <w:trPr>
          <w:trHeight w:val="177"/>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LSP3</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-0.1302</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0.0135</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-0.0468</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0.0763</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0.0263</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0.028</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0.872</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1720.339</w:t>
            </w:r>
          </w:p>
        </w:tc>
      </w:tr>
      <w:tr w:rsidR="00370E06" w:rsidRPr="00C63630" w:rsidTr="00A71560">
        <w:trPr>
          <w:trHeight w:val="122"/>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-0.1166</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0.0195</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-0.1700</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0.0379</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0.013</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0.895</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2028.231</w:t>
            </w:r>
          </w:p>
        </w:tc>
      </w:tr>
      <w:tr w:rsidR="00370E06" w:rsidRPr="00C63630" w:rsidTr="00A71560">
        <w:trPr>
          <w:trHeight w:val="196"/>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LSP5</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-0.0583</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0.0004</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0.0165</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-0.1405</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0.0319</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0.007</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0.902</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1882.116</w:t>
            </w:r>
          </w:p>
        </w:tc>
      </w:tr>
      <w:tr w:rsidR="00370E06" w:rsidRPr="00C63630" w:rsidTr="00A71560">
        <w:trPr>
          <w:trHeight w:val="273"/>
        </w:trPr>
        <w:tc>
          <w:tcPr>
            <w:tcW w:w="8515"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Random Effect Model with AR(1) errors</w:t>
            </w:r>
          </w:p>
        </w:tc>
      </w:tr>
      <w:tr w:rsidR="00A71560" w:rsidRPr="00C63630" w:rsidTr="00A71560">
        <w:trPr>
          <w:trHeight w:val="146"/>
        </w:trPr>
        <w:tc>
          <w:tcPr>
            <w:tcW w:w="772"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A71560" w:rsidRPr="00C63630" w:rsidRDefault="00A71560" w:rsidP="00370E06">
            <w:pPr>
              <w:widowControl w:val="0"/>
              <w:tabs>
                <w:tab w:val="clear" w:pos="850"/>
                <w:tab w:val="clear" w:pos="1191"/>
                <w:tab w:val="clear" w:pos="1531"/>
              </w:tabs>
              <w:autoSpaceDE w:val="0"/>
              <w:autoSpaceDN w:val="0"/>
              <w:jc w:val="center"/>
              <w:textAlignment w:val="center"/>
              <w:rPr>
                <w:rFonts w:ascii="맑은 고딕" w:eastAsia="굴림" w:hAnsi="굴림" w:cs="굴림"/>
                <w:color w:val="000000"/>
                <w:sz w:val="16"/>
                <w:szCs w:val="16"/>
                <w:lang w:val="en-US" w:eastAsia="ko-KR"/>
              </w:rPr>
            </w:pPr>
            <w:r w:rsidRPr="00C63630">
              <w:rPr>
                <w:rFonts w:ascii="맑은 고딕" w:hAnsi="맑은 고딕" w:cs="굴림" w:hint="eastAsia"/>
                <w:color w:val="000000"/>
                <w:sz w:val="16"/>
                <w:szCs w:val="16"/>
                <w:lang w:val="en-US" w:eastAsia="ko-KR"/>
              </w:rPr>
              <w:t xml:space="preserve">　</w:t>
            </w:r>
          </w:p>
        </w:tc>
        <w:tc>
          <w:tcPr>
            <w:tcW w:w="269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t</w:t>
            </w:r>
          </w:p>
        </w:tc>
        <w:tc>
          <w:tcPr>
            <w:tcW w:w="2706" w:type="dxa"/>
            <w:gridSpan w:val="4"/>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Output gap</w:t>
            </w:r>
          </w:p>
        </w:tc>
        <w:tc>
          <w:tcPr>
            <w:tcW w:w="787" w:type="dxa"/>
            <w:vMerge w:val="restart"/>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vertAlign w:val="superscript"/>
                <w:lang w:val="en-US" w:eastAsia="ko-KR"/>
              </w:rPr>
            </w:pPr>
            <w:r w:rsidRPr="00C63630">
              <w:rPr>
                <w:rFonts w:eastAsia="Times New Roman" w:hAnsi="굴림" w:cs="굴림"/>
                <w:color w:val="000000"/>
                <w:sz w:val="16"/>
                <w:szCs w:val="16"/>
                <w:lang w:val="en-US" w:eastAsia="ko-KR"/>
              </w:rPr>
              <w:t>Marginal R-squared</w:t>
            </w:r>
            <w:r w:rsidRPr="00C63630">
              <w:rPr>
                <w:rFonts w:eastAsia="Times New Roman" w:hAnsi="굴림" w:cs="굴림"/>
                <w:color w:val="000000"/>
                <w:sz w:val="16"/>
                <w:szCs w:val="16"/>
                <w:vertAlign w:val="superscript"/>
                <w:lang w:val="en-US" w:eastAsia="ko-KR"/>
              </w:rPr>
              <w:t>2)</w:t>
            </w:r>
          </w:p>
        </w:tc>
        <w:tc>
          <w:tcPr>
            <w:tcW w:w="787" w:type="dxa"/>
            <w:vMerge w:val="restart"/>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vertAlign w:val="superscript"/>
                <w:lang w:val="en-US" w:eastAsia="ko-KR"/>
              </w:rPr>
            </w:pPr>
            <w:r w:rsidRPr="00C63630">
              <w:rPr>
                <w:rFonts w:eastAsia="Times New Roman" w:hAnsi="굴림" w:cs="굴림"/>
                <w:color w:val="000000"/>
                <w:sz w:val="16"/>
                <w:szCs w:val="16"/>
                <w:lang w:val="en-US" w:eastAsia="ko-KR"/>
              </w:rPr>
              <w:t>Conditional R-squared</w:t>
            </w:r>
            <w:r w:rsidRPr="00C63630">
              <w:rPr>
                <w:rFonts w:eastAsia="Times New Roman" w:hAnsi="굴림" w:cs="굴림"/>
                <w:color w:val="000000"/>
                <w:sz w:val="16"/>
                <w:szCs w:val="16"/>
                <w:vertAlign w:val="superscript"/>
                <w:lang w:val="en-US" w:eastAsia="ko-KR"/>
              </w:rPr>
              <w:t>3)</w:t>
            </w:r>
          </w:p>
        </w:tc>
        <w:tc>
          <w:tcPr>
            <w:tcW w:w="772" w:type="dxa"/>
            <w:vMerge w:val="restart"/>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vertAlign w:val="superscript"/>
                <w:lang w:val="en-US" w:eastAsia="ko-KR"/>
              </w:rPr>
            </w:pPr>
            <w:r w:rsidRPr="00C63630">
              <w:rPr>
                <w:rFonts w:eastAsia="Times New Roman" w:hAnsi="굴림" w:cs="굴림"/>
                <w:color w:val="000000"/>
                <w:sz w:val="16"/>
                <w:szCs w:val="16"/>
                <w:lang w:val="en-US" w:eastAsia="ko-KR"/>
              </w:rPr>
              <w:t>AIC</w:t>
            </w:r>
            <w:r w:rsidRPr="00C63630">
              <w:rPr>
                <w:rFonts w:eastAsia="Times New Roman" w:hAnsi="굴림" w:cs="굴림"/>
                <w:color w:val="000000"/>
                <w:sz w:val="16"/>
                <w:szCs w:val="16"/>
                <w:vertAlign w:val="superscript"/>
                <w:lang w:val="en-US" w:eastAsia="ko-KR"/>
              </w:rPr>
              <w:t>4)</w:t>
            </w:r>
          </w:p>
        </w:tc>
      </w:tr>
      <w:tr w:rsidR="00370E06" w:rsidRPr="00C63630" w:rsidTr="00A71560">
        <w:trPr>
          <w:trHeight w:val="273"/>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ascii="바탕" w:eastAsia="바탕" w:hAnsi="바탕" w:cs="바탕"/>
                <w:color w:val="000000"/>
                <w:sz w:val="16"/>
                <w:szCs w:val="16"/>
                <w:lang w:val="en-US" w:eastAsia="ko-KR"/>
              </w:rPr>
              <w:t xml:space="preserve">　</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proofErr w:type="spellStart"/>
            <w:r w:rsidRPr="00C63630">
              <w:rPr>
                <w:rFonts w:eastAsia="Times New Roman" w:hAnsi="굴림" w:cs="굴림"/>
                <w:color w:val="000000"/>
                <w:sz w:val="16"/>
                <w:szCs w:val="16"/>
                <w:lang w:val="en-US" w:eastAsia="ko-KR"/>
              </w:rPr>
              <w:t>Coef</w:t>
            </w:r>
            <w:proofErr w:type="spellEnd"/>
          </w:p>
        </w:tc>
        <w:tc>
          <w:tcPr>
            <w:tcW w:w="1147" w:type="dxa"/>
            <w:gridSpan w:val="2"/>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A71560" w:rsidP="00370E06">
            <w:pPr>
              <w:widowControl w:val="0"/>
              <w:shd w:val="clear" w:color="auto" w:fill="FFFFFF"/>
              <w:tabs>
                <w:tab w:val="clear" w:pos="850"/>
                <w:tab w:val="clear" w:pos="1191"/>
                <w:tab w:val="clear" w:pos="1531"/>
              </w:tabs>
              <w:autoSpaceDE w:val="0"/>
              <w:autoSpaceDN w:val="0"/>
              <w:jc w:val="center"/>
              <w:textAlignment w:val="center"/>
              <w:rPr>
                <w:rFonts w:ascii="Arial" w:eastAsia="굴림" w:hAnsi="굴림" w:cs="굴림"/>
                <w:color w:val="000000"/>
                <w:sz w:val="16"/>
                <w:szCs w:val="16"/>
                <w:vertAlign w:val="superscript"/>
                <w:lang w:val="en-US" w:eastAsia="ko-KR"/>
              </w:rPr>
            </w:pPr>
            <w:r w:rsidRPr="00C63630">
              <w:rPr>
                <w:rFonts w:eastAsia="Arial"/>
                <w:color w:val="000000"/>
                <w:sz w:val="16"/>
                <w:szCs w:val="16"/>
                <w:lang w:val="en-US" w:eastAsia="ko-KR"/>
              </w:rPr>
              <w:t>P value</w:t>
            </w:r>
            <w:r w:rsidRPr="00C63630">
              <w:rPr>
                <w:rFonts w:ascii="Arial" w:eastAsia="Arial" w:hAnsi="굴림" w:cs="굴림"/>
                <w:color w:val="000000"/>
                <w:sz w:val="16"/>
                <w:szCs w:val="16"/>
                <w:vertAlign w:val="superscript"/>
                <w:lang w:val="en-US" w:eastAsia="ko-KR"/>
              </w:rPr>
              <w:t>1)</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proofErr w:type="spellStart"/>
            <w:r w:rsidRPr="00C63630">
              <w:rPr>
                <w:rFonts w:eastAsia="Times New Roman" w:hAnsi="굴림" w:cs="굴림"/>
                <w:color w:val="000000"/>
                <w:sz w:val="16"/>
                <w:szCs w:val="16"/>
                <w:lang w:val="en-US" w:eastAsia="ko-KR"/>
              </w:rPr>
              <w:t>Std.Error</w:t>
            </w:r>
            <w:proofErr w:type="spellEnd"/>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proofErr w:type="spellStart"/>
            <w:r w:rsidRPr="00C63630">
              <w:rPr>
                <w:rFonts w:eastAsia="Times New Roman" w:hAnsi="굴림" w:cs="굴림"/>
                <w:color w:val="000000"/>
                <w:sz w:val="16"/>
                <w:szCs w:val="16"/>
                <w:lang w:val="en-US" w:eastAsia="ko-KR"/>
              </w:rPr>
              <w:t>Coef</w:t>
            </w:r>
            <w:proofErr w:type="spellEnd"/>
          </w:p>
        </w:tc>
        <w:tc>
          <w:tcPr>
            <w:tcW w:w="1147" w:type="dxa"/>
            <w:gridSpan w:val="2"/>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A71560" w:rsidP="00370E06">
            <w:pPr>
              <w:widowControl w:val="0"/>
              <w:shd w:val="clear" w:color="auto" w:fill="FFFFFF"/>
              <w:tabs>
                <w:tab w:val="clear" w:pos="850"/>
                <w:tab w:val="clear" w:pos="1191"/>
                <w:tab w:val="clear" w:pos="1531"/>
              </w:tabs>
              <w:autoSpaceDE w:val="0"/>
              <w:autoSpaceDN w:val="0"/>
              <w:jc w:val="center"/>
              <w:textAlignment w:val="center"/>
              <w:rPr>
                <w:rFonts w:ascii="Arial" w:eastAsia="굴림" w:hAnsi="굴림" w:cs="굴림"/>
                <w:color w:val="000000"/>
                <w:sz w:val="16"/>
                <w:szCs w:val="16"/>
                <w:vertAlign w:val="superscript"/>
                <w:lang w:val="en-US" w:eastAsia="ko-KR"/>
              </w:rPr>
            </w:pPr>
            <w:r w:rsidRPr="00C63630">
              <w:rPr>
                <w:rFonts w:eastAsia="Arial"/>
                <w:color w:val="000000"/>
                <w:sz w:val="16"/>
                <w:szCs w:val="16"/>
                <w:lang w:val="en-US" w:eastAsia="ko-KR"/>
              </w:rPr>
              <w:t>P value</w:t>
            </w:r>
            <w:r w:rsidRPr="00C63630">
              <w:rPr>
                <w:rFonts w:ascii="Arial" w:eastAsia="Arial" w:hAnsi="굴림" w:cs="굴림"/>
                <w:color w:val="000000"/>
                <w:sz w:val="16"/>
                <w:szCs w:val="16"/>
                <w:vertAlign w:val="superscript"/>
                <w:lang w:val="en-US" w:eastAsia="ko-KR"/>
              </w:rPr>
              <w:t>1)</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proofErr w:type="spellStart"/>
            <w:r w:rsidRPr="00C63630">
              <w:rPr>
                <w:rFonts w:eastAsia="Times New Roman" w:hAnsi="굴림" w:cs="굴림"/>
                <w:color w:val="000000"/>
                <w:sz w:val="16"/>
                <w:szCs w:val="16"/>
                <w:lang w:val="en-US" w:eastAsia="ko-KR"/>
              </w:rPr>
              <w:t>Std.Error</w:t>
            </w:r>
            <w:proofErr w:type="spellEnd"/>
          </w:p>
        </w:tc>
        <w:tc>
          <w:tcPr>
            <w:tcW w:w="0" w:type="auto"/>
            <w:vMerge/>
            <w:tcBorders>
              <w:top w:val="nil"/>
              <w:left w:val="nil"/>
              <w:bottom w:val="single" w:sz="4" w:space="0" w:color="000000"/>
              <w:right w:val="single" w:sz="4" w:space="0" w:color="000000"/>
            </w:tcBorders>
            <w:vAlign w:val="center"/>
            <w:hideMark/>
          </w:tcPr>
          <w:p w:rsidR="00370E06" w:rsidRPr="00C63630" w:rsidRDefault="00370E06" w:rsidP="00370E06">
            <w:pPr>
              <w:tabs>
                <w:tab w:val="clear" w:pos="850"/>
                <w:tab w:val="clear" w:pos="1191"/>
                <w:tab w:val="clear" w:pos="1531"/>
              </w:tabs>
              <w:jc w:val="left"/>
              <w:rPr>
                <w:rFonts w:eastAsia="굴림" w:hAnsi="굴림" w:cs="굴림"/>
                <w:color w:val="000000"/>
                <w:sz w:val="16"/>
                <w:szCs w:val="16"/>
                <w:vertAlign w:val="superscript"/>
                <w:lang w:val="en-US" w:eastAsia="ko-KR"/>
              </w:rPr>
            </w:pPr>
          </w:p>
        </w:tc>
        <w:tc>
          <w:tcPr>
            <w:tcW w:w="0" w:type="auto"/>
            <w:vMerge/>
            <w:tcBorders>
              <w:top w:val="nil"/>
              <w:left w:val="nil"/>
              <w:bottom w:val="single" w:sz="4" w:space="0" w:color="000000"/>
              <w:right w:val="single" w:sz="4" w:space="0" w:color="000000"/>
            </w:tcBorders>
            <w:vAlign w:val="center"/>
            <w:hideMark/>
          </w:tcPr>
          <w:p w:rsidR="00370E06" w:rsidRPr="00C63630" w:rsidRDefault="00370E06" w:rsidP="00370E06">
            <w:pPr>
              <w:tabs>
                <w:tab w:val="clear" w:pos="850"/>
                <w:tab w:val="clear" w:pos="1191"/>
                <w:tab w:val="clear" w:pos="1531"/>
              </w:tabs>
              <w:jc w:val="left"/>
              <w:rPr>
                <w:rFonts w:eastAsia="굴림" w:hAnsi="굴림" w:cs="굴림"/>
                <w:color w:val="000000"/>
                <w:sz w:val="16"/>
                <w:szCs w:val="16"/>
                <w:vertAlign w:val="superscript"/>
                <w:lang w:val="en-US" w:eastAsia="ko-KR"/>
              </w:rPr>
            </w:pPr>
          </w:p>
        </w:tc>
        <w:tc>
          <w:tcPr>
            <w:tcW w:w="0" w:type="auto"/>
            <w:vMerge/>
            <w:tcBorders>
              <w:top w:val="nil"/>
              <w:left w:val="nil"/>
              <w:bottom w:val="single" w:sz="4" w:space="0" w:color="000000"/>
              <w:right w:val="single" w:sz="4" w:space="0" w:color="000000"/>
            </w:tcBorders>
            <w:vAlign w:val="center"/>
            <w:hideMark/>
          </w:tcPr>
          <w:p w:rsidR="00370E06" w:rsidRPr="00C63630" w:rsidRDefault="00370E06" w:rsidP="00370E06">
            <w:pPr>
              <w:tabs>
                <w:tab w:val="clear" w:pos="850"/>
                <w:tab w:val="clear" w:pos="1191"/>
                <w:tab w:val="clear" w:pos="1531"/>
              </w:tabs>
              <w:jc w:val="left"/>
              <w:rPr>
                <w:rFonts w:eastAsia="굴림" w:hAnsi="굴림" w:cs="굴림"/>
                <w:color w:val="000000"/>
                <w:sz w:val="16"/>
                <w:szCs w:val="16"/>
                <w:vertAlign w:val="superscript"/>
                <w:lang w:val="en-US" w:eastAsia="ko-KR"/>
              </w:rPr>
            </w:pPr>
          </w:p>
        </w:tc>
      </w:tr>
      <w:tr w:rsidR="00370E06" w:rsidRPr="00C63630" w:rsidTr="00A71560">
        <w:trPr>
          <w:trHeight w:val="101"/>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LSD1</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0.0270</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0.6271</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ascii="Arial" w:eastAsia="굴림" w:hAnsi="굴림" w:cs="굴림"/>
                <w:color w:val="000000"/>
                <w:sz w:val="16"/>
                <w:szCs w:val="16"/>
                <w:lang w:val="en-US" w:eastAsia="ko-KR"/>
              </w:rPr>
            </w:pPr>
            <w:r w:rsidRPr="00C63630">
              <w:rPr>
                <w:rFonts w:ascii="굴림" w:eastAsia="굴림" w:hAnsi="굴림" w:cs="굴림"/>
                <w:color w:val="000000"/>
                <w:sz w:val="16"/>
                <w:szCs w:val="16"/>
                <w:lang w:val="en-US" w:eastAsia="ko-KR"/>
              </w:rPr>
              <w:t xml:space="preserve">　</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0.0556</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-0.2897</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0.0261</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0.013</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0.013</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1451.454</w:t>
            </w:r>
          </w:p>
        </w:tc>
      </w:tr>
      <w:tr w:rsidR="00370E06" w:rsidRPr="00C63630" w:rsidTr="00A71560">
        <w:trPr>
          <w:trHeight w:val="87"/>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LSD2</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-0.0500</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0.1884</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ascii="Arial" w:eastAsia="굴림" w:hAnsi="굴림" w:cs="굴림"/>
                <w:color w:val="000000"/>
                <w:sz w:val="16"/>
                <w:szCs w:val="16"/>
                <w:lang w:val="en-US" w:eastAsia="ko-KR"/>
              </w:rPr>
            </w:pPr>
            <w:r w:rsidRPr="00C63630">
              <w:rPr>
                <w:rFonts w:ascii="굴림" w:eastAsia="굴림" w:hAnsi="굴림" w:cs="굴림"/>
                <w:color w:val="000000"/>
                <w:sz w:val="16"/>
                <w:szCs w:val="16"/>
                <w:lang w:val="en-US" w:eastAsia="ko-KR"/>
              </w:rPr>
              <w:t xml:space="preserve">　</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0.0379</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-0.2693</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0.0253</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0.018</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0.825</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1401.234</w:t>
            </w:r>
          </w:p>
        </w:tc>
      </w:tr>
      <w:tr w:rsidR="00370E06" w:rsidRPr="00C63630" w:rsidTr="00A71560">
        <w:trPr>
          <w:trHeight w:val="174"/>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LSD3</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-0.0908</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0.0249</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0.0403</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-0.2634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0.0253</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0.023</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0.766</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1399.606</w:t>
            </w:r>
          </w:p>
        </w:tc>
      </w:tr>
      <w:tr w:rsidR="00370E06" w:rsidRPr="00C63630" w:rsidTr="00A71560">
        <w:trPr>
          <w:trHeight w:val="58"/>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-0.0855</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0.1863</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ascii="Arial" w:eastAsia="굴림" w:hAnsi="굴림" w:cs="굴림"/>
                <w:color w:val="000000"/>
                <w:sz w:val="16"/>
                <w:szCs w:val="16"/>
                <w:lang w:val="en-US" w:eastAsia="ko-KR"/>
              </w:rPr>
            </w:pPr>
            <w:r w:rsidRPr="00C63630">
              <w:rPr>
                <w:rFonts w:ascii="굴림" w:eastAsia="굴림" w:hAnsi="굴림" w:cs="굴림"/>
                <w:color w:val="000000"/>
                <w:sz w:val="16"/>
                <w:szCs w:val="16"/>
                <w:lang w:val="en-US" w:eastAsia="ko-KR"/>
              </w:rPr>
              <w:t xml:space="preserve">　</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0.0646</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-0.3836</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0.0312</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0.025</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0.025</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1588.598</w:t>
            </w:r>
          </w:p>
        </w:tc>
      </w:tr>
      <w:tr w:rsidR="00370E06" w:rsidRPr="00C63630" w:rsidTr="00A71560">
        <w:trPr>
          <w:trHeight w:val="209"/>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LSD5</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-0.0262</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0.5638</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ascii="Arial" w:eastAsia="굴림" w:hAnsi="굴림" w:cs="굴림"/>
                <w:color w:val="000000"/>
                <w:sz w:val="16"/>
                <w:szCs w:val="16"/>
                <w:lang w:val="en-US" w:eastAsia="ko-KR"/>
              </w:rPr>
            </w:pPr>
            <w:r w:rsidRPr="00C63630">
              <w:rPr>
                <w:rFonts w:ascii="굴림" w:eastAsia="굴림" w:hAnsi="굴림" w:cs="굴림"/>
                <w:color w:val="000000"/>
                <w:sz w:val="16"/>
                <w:szCs w:val="16"/>
                <w:lang w:val="en-US" w:eastAsia="ko-KR"/>
              </w:rPr>
              <w:t xml:space="preserve">　</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0.0454</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-0.3329</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0.0283</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0.020</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0.801</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1499.467</w:t>
            </w:r>
          </w:p>
        </w:tc>
      </w:tr>
      <w:tr w:rsidR="00370E06" w:rsidRPr="00C63630" w:rsidTr="00A71560">
        <w:trPr>
          <w:trHeight w:val="126"/>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LSP1</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0.0042</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0.9349</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ascii="Arial" w:eastAsia="굴림" w:hAnsi="굴림" w:cs="굴림"/>
                <w:color w:val="000000"/>
                <w:sz w:val="16"/>
                <w:szCs w:val="16"/>
                <w:lang w:val="en-US" w:eastAsia="ko-KR"/>
              </w:rPr>
            </w:pPr>
            <w:r w:rsidRPr="00C63630">
              <w:rPr>
                <w:rFonts w:ascii="굴림" w:eastAsia="굴림" w:hAnsi="굴림" w:cs="굴림"/>
                <w:color w:val="000000"/>
                <w:sz w:val="16"/>
                <w:szCs w:val="16"/>
                <w:lang w:val="en-US" w:eastAsia="ko-KR"/>
              </w:rPr>
              <w:t xml:space="preserve">　</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0.0518</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-0.1942</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0.0245</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0.007</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0.007</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1394.260</w:t>
            </w:r>
          </w:p>
        </w:tc>
      </w:tr>
      <w:tr w:rsidR="00370E06" w:rsidRPr="00C63630" w:rsidTr="00A71560">
        <w:trPr>
          <w:trHeight w:val="228"/>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LSP2</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-0.0786</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0.0208</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0.0338</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-0.1669</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0.0235</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0.018</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0.776</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1326.171</w:t>
            </w:r>
          </w:p>
        </w:tc>
      </w:tr>
      <w:tr w:rsidR="00370E06" w:rsidRPr="00C63630" w:rsidTr="00A71560">
        <w:trPr>
          <w:trHeight w:val="132"/>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LSP3</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-0.1185</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0.0015</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0.0371</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-0.1568</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0.0233</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0.032</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0.643</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1318.100</w:t>
            </w:r>
          </w:p>
        </w:tc>
      </w:tr>
      <w:tr w:rsidR="00370E06" w:rsidRPr="00C63630" w:rsidTr="00A71560">
        <w:trPr>
          <w:trHeight w:val="78"/>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-0.1137</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0.0627</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0.0609</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-0.2673</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0.0296</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0.019</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0.020</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1542.029</w:t>
            </w:r>
          </w:p>
        </w:tc>
      </w:tr>
      <w:tr w:rsidR="00370E06" w:rsidRPr="00C63630" w:rsidTr="00A71560">
        <w:trPr>
          <w:trHeight w:val="166"/>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LSP5</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-0.0557</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0.1934</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ascii="Arial" w:eastAsia="굴림" w:hAnsi="굴림" w:cs="굴림"/>
                <w:color w:val="000000"/>
                <w:sz w:val="16"/>
                <w:szCs w:val="16"/>
                <w:lang w:val="en-US" w:eastAsia="ko-KR"/>
              </w:rPr>
            </w:pPr>
            <w:r w:rsidRPr="00C63630">
              <w:rPr>
                <w:rFonts w:ascii="굴림" w:eastAsia="굴림" w:hAnsi="굴림" w:cs="굴림"/>
                <w:color w:val="000000"/>
                <w:sz w:val="16"/>
                <w:szCs w:val="16"/>
                <w:lang w:val="en-US" w:eastAsia="ko-KR"/>
              </w:rPr>
              <w:t xml:space="preserve">　</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0.0427</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-0.2286</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0.0268</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0.014</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0.767</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370E06" w:rsidRPr="00C63630" w:rsidRDefault="00370E06" w:rsidP="00370E06">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1445.988</w:t>
            </w:r>
          </w:p>
        </w:tc>
      </w:tr>
    </w:tbl>
    <w:p w:rsidR="00480C22" w:rsidRPr="00C63630" w:rsidRDefault="00480C22" w:rsidP="00480C22">
      <w:pPr>
        <w:pStyle w:val="MS"/>
        <w:spacing w:line="384" w:lineRule="auto"/>
        <w:rPr>
          <w:sz w:val="16"/>
          <w:szCs w:val="16"/>
        </w:rPr>
      </w:pPr>
      <w:r w:rsidRPr="00C63630">
        <w:rPr>
          <w:rFonts w:eastAsia="Calibri"/>
          <w:sz w:val="16"/>
          <w:szCs w:val="16"/>
        </w:rPr>
        <w:t xml:space="preserve">Notes 1) </w:t>
      </w:r>
      <w:r w:rsidRPr="00C63630">
        <w:rPr>
          <w:rFonts w:eastAsia="맑은 고딕"/>
          <w:sz w:val="16"/>
          <w:szCs w:val="16"/>
        </w:rPr>
        <w:t>One, two, and three asterisks indicate parameter significance at the 10, 5, and 1% level.</w:t>
      </w:r>
    </w:p>
    <w:p w:rsidR="00480C22" w:rsidRPr="00C63630" w:rsidRDefault="00480C22" w:rsidP="00480C22">
      <w:pPr>
        <w:pStyle w:val="MS"/>
        <w:spacing w:line="384" w:lineRule="auto"/>
        <w:ind w:firstLineChars="250" w:firstLine="400"/>
        <w:rPr>
          <w:sz w:val="16"/>
          <w:szCs w:val="16"/>
        </w:rPr>
      </w:pPr>
      <w:r w:rsidRPr="00C63630">
        <w:rPr>
          <w:rFonts w:eastAsia="맑은 고딕"/>
          <w:sz w:val="16"/>
          <w:szCs w:val="16"/>
        </w:rPr>
        <w:t xml:space="preserve">2) Marginal R-squared = </w:t>
      </w:r>
      <w:proofErr w:type="spellStart"/>
      <w:proofErr w:type="gramStart"/>
      <w:r w:rsidRPr="00C63630">
        <w:rPr>
          <w:rFonts w:eastAsia="맑은 고딕"/>
          <w:sz w:val="16"/>
          <w:szCs w:val="16"/>
        </w:rPr>
        <w:t>Var</w:t>
      </w:r>
      <w:proofErr w:type="spellEnd"/>
      <w:r w:rsidRPr="00C63630">
        <w:rPr>
          <w:rFonts w:eastAsia="맑은 고딕"/>
          <w:sz w:val="16"/>
          <w:szCs w:val="16"/>
        </w:rPr>
        <w:t>(</w:t>
      </w:r>
      <w:proofErr w:type="gramEnd"/>
      <w:r w:rsidRPr="00C63630">
        <w:rPr>
          <w:rFonts w:eastAsia="맑은 고딕"/>
          <w:sz w:val="16"/>
          <w:szCs w:val="16"/>
        </w:rPr>
        <w:t xml:space="preserve">Fixed effect) / </w:t>
      </w:r>
      <w:proofErr w:type="spellStart"/>
      <w:r w:rsidRPr="00C63630">
        <w:rPr>
          <w:rFonts w:eastAsia="맑은 고딕"/>
          <w:sz w:val="16"/>
          <w:szCs w:val="16"/>
        </w:rPr>
        <w:t>Var</w:t>
      </w:r>
      <w:proofErr w:type="spellEnd"/>
      <w:r w:rsidRPr="00C63630">
        <w:rPr>
          <w:rFonts w:eastAsia="맑은 고딕"/>
          <w:sz w:val="16"/>
          <w:szCs w:val="16"/>
        </w:rPr>
        <w:t>(Total)</w:t>
      </w:r>
    </w:p>
    <w:p w:rsidR="00480C22" w:rsidRPr="00C63630" w:rsidRDefault="00480C22" w:rsidP="00480C22">
      <w:pPr>
        <w:pStyle w:val="MS"/>
        <w:spacing w:line="384" w:lineRule="auto"/>
        <w:ind w:firstLineChars="250" w:firstLine="400"/>
        <w:rPr>
          <w:sz w:val="16"/>
          <w:szCs w:val="16"/>
        </w:rPr>
      </w:pPr>
      <w:r w:rsidRPr="00C63630">
        <w:rPr>
          <w:rFonts w:eastAsia="맑은 고딕"/>
          <w:sz w:val="16"/>
          <w:szCs w:val="16"/>
        </w:rPr>
        <w:t>3) Conditional R-squared = (</w:t>
      </w:r>
      <w:proofErr w:type="spellStart"/>
      <w:proofErr w:type="gramStart"/>
      <w:r w:rsidRPr="00C63630">
        <w:rPr>
          <w:rFonts w:eastAsia="맑은 고딕"/>
          <w:sz w:val="16"/>
          <w:szCs w:val="16"/>
        </w:rPr>
        <w:t>Var</w:t>
      </w:r>
      <w:proofErr w:type="spellEnd"/>
      <w:r w:rsidRPr="00C63630">
        <w:rPr>
          <w:rFonts w:eastAsia="맑은 고딕"/>
          <w:sz w:val="16"/>
          <w:szCs w:val="16"/>
        </w:rPr>
        <w:t>(</w:t>
      </w:r>
      <w:proofErr w:type="gramEnd"/>
      <w:r w:rsidRPr="00C63630">
        <w:rPr>
          <w:rFonts w:eastAsia="맑은 고딕"/>
          <w:sz w:val="16"/>
          <w:szCs w:val="16"/>
        </w:rPr>
        <w:t>Fixed effect)+</w:t>
      </w:r>
      <w:proofErr w:type="spellStart"/>
      <w:r w:rsidRPr="00C63630">
        <w:rPr>
          <w:rFonts w:eastAsia="맑은 고딕"/>
          <w:sz w:val="16"/>
          <w:szCs w:val="16"/>
        </w:rPr>
        <w:t>Var</w:t>
      </w:r>
      <w:proofErr w:type="spellEnd"/>
      <w:r w:rsidRPr="00C63630">
        <w:rPr>
          <w:rFonts w:eastAsia="맑은 고딕"/>
          <w:sz w:val="16"/>
          <w:szCs w:val="16"/>
        </w:rPr>
        <w:t xml:space="preserve">(Random effect)) / </w:t>
      </w:r>
      <w:proofErr w:type="spellStart"/>
      <w:r w:rsidRPr="00C63630">
        <w:rPr>
          <w:rFonts w:eastAsia="맑은 고딕"/>
          <w:sz w:val="16"/>
          <w:szCs w:val="16"/>
        </w:rPr>
        <w:t>Var</w:t>
      </w:r>
      <w:proofErr w:type="spellEnd"/>
      <w:r w:rsidRPr="00C63630">
        <w:rPr>
          <w:rFonts w:eastAsia="맑은 고딕"/>
          <w:sz w:val="16"/>
          <w:szCs w:val="16"/>
        </w:rPr>
        <w:t>(Total)</w:t>
      </w:r>
    </w:p>
    <w:p w:rsidR="00480C22" w:rsidRPr="00C63630" w:rsidRDefault="00480C22" w:rsidP="00480C22">
      <w:pPr>
        <w:pStyle w:val="MS"/>
        <w:spacing w:line="384" w:lineRule="auto"/>
        <w:ind w:firstLineChars="250" w:firstLine="400"/>
        <w:rPr>
          <w:sz w:val="16"/>
          <w:szCs w:val="16"/>
        </w:rPr>
      </w:pPr>
      <w:r w:rsidRPr="00C63630">
        <w:rPr>
          <w:rFonts w:eastAsia="맑은 고딕"/>
          <w:sz w:val="16"/>
          <w:szCs w:val="16"/>
        </w:rPr>
        <w:t>4) The smaller AIC, the better model</w:t>
      </w:r>
    </w:p>
    <w:p w:rsidR="00D01A1B" w:rsidRPr="00C63630" w:rsidRDefault="00D01A1B" w:rsidP="00480C22">
      <w:pPr>
        <w:spacing w:line="360" w:lineRule="auto"/>
        <w:ind w:left="425" w:hangingChars="193" w:hanging="425"/>
        <w:rPr>
          <w:lang w:val="en-US" w:eastAsia="ko-KR"/>
        </w:rPr>
      </w:pPr>
    </w:p>
    <w:p w:rsidR="00E87B29" w:rsidRPr="00C63630" w:rsidRDefault="00E87B29" w:rsidP="00480C22">
      <w:pPr>
        <w:spacing w:line="360" w:lineRule="auto"/>
        <w:ind w:left="425" w:hangingChars="193" w:hanging="425"/>
        <w:rPr>
          <w:lang w:val="en-US" w:eastAsia="ko-KR"/>
        </w:rPr>
      </w:pPr>
    </w:p>
    <w:p w:rsidR="00D01A1B" w:rsidRPr="00C63630" w:rsidRDefault="00D01A1B" w:rsidP="00480C22">
      <w:pPr>
        <w:spacing w:line="360" w:lineRule="auto"/>
        <w:ind w:left="425" w:hangingChars="193" w:hanging="425"/>
        <w:rPr>
          <w:lang w:val="en-US" w:eastAsia="ko-KR"/>
        </w:rPr>
      </w:pPr>
    </w:p>
    <w:p w:rsidR="00A71560" w:rsidRPr="00C63630" w:rsidRDefault="00A71560" w:rsidP="00480C22">
      <w:pPr>
        <w:spacing w:line="360" w:lineRule="auto"/>
        <w:ind w:left="425" w:hangingChars="193" w:hanging="425"/>
        <w:rPr>
          <w:lang w:val="en-US" w:eastAsia="ko-KR"/>
        </w:rPr>
      </w:pPr>
    </w:p>
    <w:p w:rsidR="00A71560" w:rsidRPr="00C63630" w:rsidRDefault="00A71560" w:rsidP="00480C22">
      <w:pPr>
        <w:spacing w:line="360" w:lineRule="auto"/>
        <w:ind w:left="425" w:hangingChars="193" w:hanging="425"/>
        <w:rPr>
          <w:lang w:val="en-US" w:eastAsia="ko-KR"/>
        </w:rPr>
      </w:pPr>
    </w:p>
    <w:p w:rsidR="00A71560" w:rsidRPr="00C63630" w:rsidRDefault="00A71560" w:rsidP="00480C22">
      <w:pPr>
        <w:spacing w:line="360" w:lineRule="auto"/>
        <w:ind w:left="425" w:hangingChars="193" w:hanging="425"/>
        <w:rPr>
          <w:lang w:val="en-US" w:eastAsia="ko-KR"/>
        </w:rPr>
      </w:pPr>
    </w:p>
    <w:p w:rsidR="00E87B29" w:rsidRPr="00C63630" w:rsidRDefault="00E87B29" w:rsidP="00E87B29">
      <w:pPr>
        <w:spacing w:line="360" w:lineRule="auto"/>
        <w:rPr>
          <w:b/>
          <w:lang w:eastAsia="ko-KR"/>
        </w:rPr>
      </w:pPr>
      <w:r w:rsidRPr="00C63630">
        <w:rPr>
          <w:rFonts w:hint="eastAsia"/>
          <w:b/>
          <w:lang w:eastAsia="ko-KR"/>
        </w:rPr>
        <w:lastRenderedPageBreak/>
        <w:t xml:space="preserve">2) Based on 28 countries </w:t>
      </w:r>
      <w:r w:rsidRPr="00C63630">
        <w:rPr>
          <w:b/>
          <w:lang w:eastAsia="ko-KR"/>
        </w:rPr>
        <w:t>(</w:t>
      </w:r>
      <w:r w:rsidRPr="00C63630">
        <w:rPr>
          <w:rFonts w:hint="eastAsia"/>
          <w:b/>
          <w:lang w:eastAsia="ko-KR"/>
        </w:rPr>
        <w:t>2000</w:t>
      </w:r>
      <w:r w:rsidRPr="00C63630">
        <w:rPr>
          <w:b/>
          <w:lang w:eastAsia="ko-KR"/>
        </w:rPr>
        <w:t xml:space="preserve"> – 2014)</w:t>
      </w:r>
      <w:r w:rsidRPr="00C63630">
        <w:rPr>
          <w:rFonts w:hint="eastAsia"/>
          <w:b/>
          <w:lang w:eastAsia="ko-KR"/>
        </w:rPr>
        <w:t xml:space="preserve"> </w:t>
      </w:r>
    </w:p>
    <w:p w:rsidR="00637E0B" w:rsidRPr="00C63630" w:rsidRDefault="00637E0B" w:rsidP="00E87B29">
      <w:pPr>
        <w:spacing w:line="360" w:lineRule="auto"/>
        <w:rPr>
          <w:b/>
          <w:lang w:eastAsia="ko-KR"/>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772"/>
        <w:gridCol w:w="772"/>
        <w:gridCol w:w="772"/>
        <w:gridCol w:w="375"/>
        <w:gridCol w:w="772"/>
        <w:gridCol w:w="787"/>
        <w:gridCol w:w="772"/>
        <w:gridCol w:w="375"/>
        <w:gridCol w:w="772"/>
        <w:gridCol w:w="787"/>
        <w:gridCol w:w="787"/>
        <w:gridCol w:w="772"/>
      </w:tblGrid>
      <w:tr w:rsidR="00A71560" w:rsidRPr="00C63630" w:rsidTr="00A71560">
        <w:trPr>
          <w:trHeight w:val="217"/>
        </w:trPr>
        <w:tc>
          <w:tcPr>
            <w:tcW w:w="8515"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Fixed Effect Model (FEM)</w:t>
            </w:r>
          </w:p>
        </w:tc>
      </w:tr>
      <w:tr w:rsidR="00A71560" w:rsidRPr="00C63630" w:rsidTr="00A71560">
        <w:trPr>
          <w:trHeight w:val="255"/>
        </w:trPr>
        <w:tc>
          <w:tcPr>
            <w:tcW w:w="772"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ascii="맑은 고딕" w:eastAsia="굴림" w:hAnsi="굴림" w:cs="굴림"/>
                <w:color w:val="000000"/>
                <w:sz w:val="16"/>
                <w:szCs w:val="16"/>
                <w:lang w:val="en-US" w:eastAsia="ko-KR"/>
              </w:rPr>
            </w:pPr>
            <w:r w:rsidRPr="00C63630">
              <w:rPr>
                <w:rFonts w:ascii="맑은 고딕" w:hAnsi="맑은 고딕" w:cs="굴림" w:hint="eastAsia"/>
                <w:color w:val="000000"/>
                <w:sz w:val="16"/>
                <w:szCs w:val="16"/>
                <w:lang w:val="en-US" w:eastAsia="ko-KR"/>
              </w:rPr>
              <w:t xml:space="preserve">　</w:t>
            </w:r>
          </w:p>
        </w:tc>
        <w:tc>
          <w:tcPr>
            <w:tcW w:w="269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t</w:t>
            </w:r>
          </w:p>
        </w:tc>
        <w:tc>
          <w:tcPr>
            <w:tcW w:w="2706" w:type="dxa"/>
            <w:gridSpan w:val="4"/>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Output gap</w:t>
            </w:r>
          </w:p>
        </w:tc>
        <w:tc>
          <w:tcPr>
            <w:tcW w:w="787" w:type="dxa"/>
            <w:vMerge w:val="restart"/>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vertAlign w:val="superscript"/>
                <w:lang w:val="en-US" w:eastAsia="ko-KR"/>
              </w:rPr>
            </w:pPr>
            <w:r w:rsidRPr="00C63630">
              <w:rPr>
                <w:rFonts w:eastAsia="Times New Roman" w:hAnsi="굴림" w:cs="굴림"/>
                <w:color w:val="000000"/>
                <w:sz w:val="16"/>
                <w:szCs w:val="16"/>
                <w:lang w:val="en-US" w:eastAsia="ko-KR"/>
              </w:rPr>
              <w:t>Marginal R-squared</w:t>
            </w:r>
            <w:r w:rsidRPr="00C63630">
              <w:rPr>
                <w:rFonts w:eastAsia="Times New Roman" w:hAnsi="굴림" w:cs="굴림"/>
                <w:color w:val="000000"/>
                <w:sz w:val="16"/>
                <w:szCs w:val="16"/>
                <w:vertAlign w:val="superscript"/>
                <w:lang w:val="en-US" w:eastAsia="ko-KR"/>
              </w:rPr>
              <w:t>2)</w:t>
            </w:r>
          </w:p>
        </w:tc>
        <w:tc>
          <w:tcPr>
            <w:tcW w:w="787" w:type="dxa"/>
            <w:vMerge w:val="restart"/>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vertAlign w:val="superscript"/>
                <w:lang w:val="en-US" w:eastAsia="ko-KR"/>
              </w:rPr>
            </w:pPr>
            <w:r w:rsidRPr="00C63630">
              <w:rPr>
                <w:rFonts w:eastAsia="Times New Roman" w:hAnsi="굴림" w:cs="굴림"/>
                <w:color w:val="000000"/>
                <w:sz w:val="16"/>
                <w:szCs w:val="16"/>
                <w:lang w:val="en-US" w:eastAsia="ko-KR"/>
              </w:rPr>
              <w:t>Conditional R-squared</w:t>
            </w:r>
            <w:r w:rsidRPr="00C63630">
              <w:rPr>
                <w:rFonts w:eastAsia="Times New Roman" w:hAnsi="굴림" w:cs="굴림"/>
                <w:color w:val="000000"/>
                <w:sz w:val="16"/>
                <w:szCs w:val="16"/>
                <w:vertAlign w:val="superscript"/>
                <w:lang w:val="en-US" w:eastAsia="ko-KR"/>
              </w:rPr>
              <w:t>3)</w:t>
            </w:r>
          </w:p>
        </w:tc>
        <w:tc>
          <w:tcPr>
            <w:tcW w:w="772" w:type="dxa"/>
            <w:vMerge w:val="restart"/>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vertAlign w:val="superscript"/>
                <w:lang w:val="en-US" w:eastAsia="ko-KR"/>
              </w:rPr>
            </w:pPr>
            <w:r w:rsidRPr="00C63630">
              <w:rPr>
                <w:rFonts w:eastAsia="Times New Roman" w:hAnsi="굴림" w:cs="굴림"/>
                <w:color w:val="000000"/>
                <w:sz w:val="16"/>
                <w:szCs w:val="16"/>
                <w:lang w:val="en-US" w:eastAsia="ko-KR"/>
              </w:rPr>
              <w:t>AIC</w:t>
            </w:r>
            <w:r w:rsidRPr="00C63630">
              <w:rPr>
                <w:rFonts w:eastAsia="Times New Roman" w:hAnsi="굴림" w:cs="굴림"/>
                <w:color w:val="000000"/>
                <w:sz w:val="16"/>
                <w:szCs w:val="16"/>
                <w:vertAlign w:val="superscript"/>
                <w:lang w:val="en-US" w:eastAsia="ko-KR"/>
              </w:rPr>
              <w:t>4)</w:t>
            </w:r>
          </w:p>
        </w:tc>
      </w:tr>
      <w:tr w:rsidR="00A71560" w:rsidRPr="00C63630" w:rsidTr="00A71560">
        <w:trPr>
          <w:trHeight w:val="338"/>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ascii="바탕" w:eastAsia="바탕" w:hAnsi="바탕" w:cs="바탕"/>
                <w:color w:val="000000"/>
                <w:sz w:val="16"/>
                <w:szCs w:val="16"/>
                <w:lang w:val="en-US" w:eastAsia="ko-KR"/>
              </w:rPr>
              <w:t xml:space="preserve">　</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proofErr w:type="spellStart"/>
            <w:r w:rsidRPr="00C63630">
              <w:rPr>
                <w:rFonts w:eastAsia="Times New Roman" w:hAnsi="굴림" w:cs="굴림"/>
                <w:color w:val="000000"/>
                <w:sz w:val="16"/>
                <w:szCs w:val="16"/>
                <w:lang w:val="en-US" w:eastAsia="ko-KR"/>
              </w:rPr>
              <w:t>Coef</w:t>
            </w:r>
            <w:proofErr w:type="spellEnd"/>
          </w:p>
        </w:tc>
        <w:tc>
          <w:tcPr>
            <w:tcW w:w="1147" w:type="dxa"/>
            <w:gridSpan w:val="2"/>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6"/>
                <w:szCs w:val="16"/>
                <w:vertAlign w:val="superscript"/>
                <w:lang w:val="en-US" w:eastAsia="ko-KR"/>
              </w:rPr>
            </w:pPr>
            <w:r w:rsidRPr="00C63630">
              <w:rPr>
                <w:rFonts w:eastAsia="Arial"/>
                <w:color w:val="000000"/>
                <w:sz w:val="16"/>
                <w:szCs w:val="16"/>
                <w:lang w:val="en-US" w:eastAsia="ko-KR"/>
              </w:rPr>
              <w:t>P value</w:t>
            </w:r>
            <w:r w:rsidRPr="00C63630">
              <w:rPr>
                <w:rFonts w:ascii="Arial" w:eastAsia="Arial" w:hAnsi="굴림" w:cs="굴림"/>
                <w:color w:val="000000"/>
                <w:sz w:val="16"/>
                <w:szCs w:val="16"/>
                <w:vertAlign w:val="superscript"/>
                <w:lang w:val="en-US" w:eastAsia="ko-KR"/>
              </w:rPr>
              <w:t>1)</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proofErr w:type="spellStart"/>
            <w:r w:rsidRPr="00C63630">
              <w:rPr>
                <w:rFonts w:eastAsia="Times New Roman" w:hAnsi="굴림" w:cs="굴림"/>
                <w:color w:val="000000"/>
                <w:sz w:val="16"/>
                <w:szCs w:val="16"/>
                <w:lang w:val="en-US" w:eastAsia="ko-KR"/>
              </w:rPr>
              <w:t>Std.Error</w:t>
            </w:r>
            <w:proofErr w:type="spellEnd"/>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proofErr w:type="spellStart"/>
            <w:r w:rsidRPr="00C63630">
              <w:rPr>
                <w:rFonts w:eastAsia="Times New Roman" w:hAnsi="굴림" w:cs="굴림"/>
                <w:color w:val="000000"/>
                <w:sz w:val="16"/>
                <w:szCs w:val="16"/>
                <w:lang w:val="en-US" w:eastAsia="ko-KR"/>
              </w:rPr>
              <w:t>Coef</w:t>
            </w:r>
            <w:proofErr w:type="spellEnd"/>
          </w:p>
        </w:tc>
        <w:tc>
          <w:tcPr>
            <w:tcW w:w="1147" w:type="dxa"/>
            <w:gridSpan w:val="2"/>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6"/>
                <w:szCs w:val="16"/>
                <w:vertAlign w:val="superscript"/>
                <w:lang w:val="en-US" w:eastAsia="ko-KR"/>
              </w:rPr>
            </w:pPr>
            <w:r w:rsidRPr="00C63630">
              <w:rPr>
                <w:rFonts w:eastAsia="Arial"/>
                <w:color w:val="000000"/>
                <w:sz w:val="16"/>
                <w:szCs w:val="16"/>
                <w:lang w:val="en-US" w:eastAsia="ko-KR"/>
              </w:rPr>
              <w:t>P value</w:t>
            </w:r>
            <w:r w:rsidRPr="00C63630">
              <w:rPr>
                <w:rFonts w:ascii="Arial" w:eastAsia="Arial" w:hAnsi="굴림" w:cs="굴림"/>
                <w:color w:val="000000"/>
                <w:sz w:val="16"/>
                <w:szCs w:val="16"/>
                <w:vertAlign w:val="superscript"/>
                <w:lang w:val="en-US" w:eastAsia="ko-KR"/>
              </w:rPr>
              <w:t>1)</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proofErr w:type="spellStart"/>
            <w:r w:rsidRPr="00C63630">
              <w:rPr>
                <w:rFonts w:eastAsia="Times New Roman" w:hAnsi="굴림" w:cs="굴림"/>
                <w:color w:val="000000"/>
                <w:sz w:val="16"/>
                <w:szCs w:val="16"/>
                <w:lang w:val="en-US" w:eastAsia="ko-KR"/>
              </w:rPr>
              <w:t>Std.Error</w:t>
            </w:r>
            <w:proofErr w:type="spellEnd"/>
          </w:p>
        </w:tc>
        <w:tc>
          <w:tcPr>
            <w:tcW w:w="0" w:type="auto"/>
            <w:vMerge/>
            <w:tcBorders>
              <w:top w:val="nil"/>
              <w:left w:val="nil"/>
              <w:bottom w:val="single" w:sz="4" w:space="0" w:color="000000"/>
              <w:right w:val="single" w:sz="4" w:space="0" w:color="000000"/>
            </w:tcBorders>
            <w:vAlign w:val="center"/>
            <w:hideMark/>
          </w:tcPr>
          <w:p w:rsidR="00A71560" w:rsidRPr="00C63630" w:rsidRDefault="00A71560" w:rsidP="00A71560">
            <w:pPr>
              <w:tabs>
                <w:tab w:val="clear" w:pos="850"/>
                <w:tab w:val="clear" w:pos="1191"/>
                <w:tab w:val="clear" w:pos="1531"/>
              </w:tabs>
              <w:jc w:val="left"/>
              <w:rPr>
                <w:rFonts w:eastAsia="굴림" w:hAnsi="굴림" w:cs="굴림"/>
                <w:color w:val="000000"/>
                <w:sz w:val="16"/>
                <w:szCs w:val="16"/>
                <w:vertAlign w:val="superscript"/>
                <w:lang w:val="en-US" w:eastAsia="ko-KR"/>
              </w:rPr>
            </w:pPr>
          </w:p>
        </w:tc>
        <w:tc>
          <w:tcPr>
            <w:tcW w:w="0" w:type="auto"/>
            <w:vMerge/>
            <w:tcBorders>
              <w:top w:val="nil"/>
              <w:left w:val="nil"/>
              <w:bottom w:val="single" w:sz="4" w:space="0" w:color="000000"/>
              <w:right w:val="single" w:sz="4" w:space="0" w:color="000000"/>
            </w:tcBorders>
            <w:vAlign w:val="center"/>
            <w:hideMark/>
          </w:tcPr>
          <w:p w:rsidR="00A71560" w:rsidRPr="00C63630" w:rsidRDefault="00A71560" w:rsidP="00A71560">
            <w:pPr>
              <w:tabs>
                <w:tab w:val="clear" w:pos="850"/>
                <w:tab w:val="clear" w:pos="1191"/>
                <w:tab w:val="clear" w:pos="1531"/>
              </w:tabs>
              <w:jc w:val="left"/>
              <w:rPr>
                <w:rFonts w:eastAsia="굴림" w:hAnsi="굴림" w:cs="굴림"/>
                <w:color w:val="000000"/>
                <w:sz w:val="16"/>
                <w:szCs w:val="16"/>
                <w:vertAlign w:val="superscript"/>
                <w:lang w:val="en-US" w:eastAsia="ko-KR"/>
              </w:rPr>
            </w:pPr>
          </w:p>
        </w:tc>
        <w:tc>
          <w:tcPr>
            <w:tcW w:w="0" w:type="auto"/>
            <w:vMerge/>
            <w:tcBorders>
              <w:top w:val="nil"/>
              <w:left w:val="nil"/>
              <w:bottom w:val="single" w:sz="4" w:space="0" w:color="000000"/>
              <w:right w:val="single" w:sz="4" w:space="0" w:color="000000"/>
            </w:tcBorders>
            <w:vAlign w:val="center"/>
            <w:hideMark/>
          </w:tcPr>
          <w:p w:rsidR="00A71560" w:rsidRPr="00C63630" w:rsidRDefault="00A71560" w:rsidP="00A71560">
            <w:pPr>
              <w:tabs>
                <w:tab w:val="clear" w:pos="850"/>
                <w:tab w:val="clear" w:pos="1191"/>
                <w:tab w:val="clear" w:pos="1531"/>
              </w:tabs>
              <w:jc w:val="left"/>
              <w:rPr>
                <w:rFonts w:eastAsia="굴림" w:hAnsi="굴림" w:cs="굴림"/>
                <w:color w:val="000000"/>
                <w:sz w:val="16"/>
                <w:szCs w:val="16"/>
                <w:vertAlign w:val="superscript"/>
                <w:lang w:val="en-US" w:eastAsia="ko-KR"/>
              </w:rPr>
            </w:pPr>
          </w:p>
        </w:tc>
      </w:tr>
      <w:tr w:rsidR="00A71560" w:rsidRPr="00C63630" w:rsidTr="00A71560">
        <w:trPr>
          <w:trHeight w:val="217"/>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LSD1</w:t>
            </w:r>
          </w:p>
        </w:tc>
        <w:tc>
          <w:tcPr>
            <w:tcW w:w="7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0.0905</w:t>
            </w:r>
          </w:p>
        </w:tc>
        <w:tc>
          <w:tcPr>
            <w:tcW w:w="772"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0.0001</w:t>
            </w:r>
          </w:p>
        </w:tc>
        <w:tc>
          <w:tcPr>
            <w:tcW w:w="375"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0.0221</w:t>
            </w:r>
          </w:p>
        </w:tc>
        <w:tc>
          <w:tcPr>
            <w:tcW w:w="787"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-0.2031</w:t>
            </w:r>
          </w:p>
        </w:tc>
        <w:tc>
          <w:tcPr>
            <w:tcW w:w="772"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0.0305</w:t>
            </w:r>
          </w:p>
        </w:tc>
        <w:tc>
          <w:tcPr>
            <w:tcW w:w="787"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0.952</w:t>
            </w:r>
          </w:p>
        </w:tc>
        <w:tc>
          <w:tcPr>
            <w:tcW w:w="787"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Times New Roman" w:hAnsi="굴림" w:cs="굴림"/>
                <w:color w:val="000000"/>
                <w:sz w:val="16"/>
                <w:szCs w:val="16"/>
                <w:lang w:val="en-US" w:eastAsia="ko-KR"/>
              </w:rPr>
              <w:t>NA</w:t>
            </w:r>
          </w:p>
        </w:tc>
        <w:tc>
          <w:tcPr>
            <w:tcW w:w="772"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1287.235</w:t>
            </w:r>
          </w:p>
        </w:tc>
      </w:tr>
      <w:tr w:rsidR="00A71560" w:rsidRPr="00C63630" w:rsidTr="00A71560">
        <w:trPr>
          <w:trHeight w:val="217"/>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LSD2</w:t>
            </w:r>
          </w:p>
        </w:tc>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0.0113</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0.5883</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ascii="Arial" w:eastAsia="굴림" w:hAnsi="굴림" w:cs="굴림"/>
                <w:color w:val="000000"/>
                <w:sz w:val="16"/>
                <w:szCs w:val="16"/>
                <w:lang w:val="en-US" w:eastAsia="ko-KR"/>
              </w:rPr>
            </w:pPr>
            <w:r w:rsidRPr="00C63630">
              <w:rPr>
                <w:rFonts w:ascii="굴림" w:eastAsia="굴림" w:hAnsi="굴림" w:cs="굴림"/>
                <w:color w:val="000000"/>
                <w:sz w:val="16"/>
                <w:szCs w:val="16"/>
                <w:lang w:val="en-US" w:eastAsia="ko-KR"/>
              </w:rPr>
              <w:t xml:space="preserve">　</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0.0209</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-0.1408</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0.0288</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0.933</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Times New Roman" w:hAnsi="굴림" w:cs="굴림"/>
                <w:color w:val="000000"/>
                <w:sz w:val="16"/>
                <w:szCs w:val="16"/>
                <w:lang w:val="en-US" w:eastAsia="ko-KR"/>
              </w:rPr>
              <w:t>NA</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1249.608</w:t>
            </w:r>
          </w:p>
        </w:tc>
      </w:tr>
      <w:tr w:rsidR="00A71560" w:rsidRPr="00C63630" w:rsidTr="00A71560">
        <w:trPr>
          <w:trHeight w:val="217"/>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LSD3</w:t>
            </w:r>
          </w:p>
        </w:tc>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-0.0283</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0.1850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ascii="Arial" w:eastAsia="굴림" w:hAnsi="굴림" w:cs="굴림"/>
                <w:color w:val="000000"/>
                <w:sz w:val="16"/>
                <w:szCs w:val="16"/>
                <w:lang w:val="en-US" w:eastAsia="ko-KR"/>
              </w:rPr>
            </w:pPr>
            <w:r w:rsidRPr="00C63630">
              <w:rPr>
                <w:rFonts w:ascii="굴림" w:eastAsia="굴림" w:hAnsi="굴림" w:cs="굴림"/>
                <w:color w:val="000000"/>
                <w:sz w:val="16"/>
                <w:szCs w:val="16"/>
                <w:lang w:val="en-US" w:eastAsia="ko-KR"/>
              </w:rPr>
              <w:t xml:space="preserve">　</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0.0213</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-0.1097</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0.0002</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0.0294</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0.925</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Times New Roman" w:hAnsi="굴림" w:cs="굴림"/>
                <w:color w:val="000000"/>
                <w:sz w:val="16"/>
                <w:szCs w:val="16"/>
                <w:lang w:val="en-US" w:eastAsia="ko-KR"/>
              </w:rPr>
              <w:t>NA</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1263.368</w:t>
            </w:r>
          </w:p>
        </w:tc>
      </w:tr>
      <w:tr w:rsidR="00A71560" w:rsidRPr="00C63630" w:rsidTr="00A71560">
        <w:trPr>
          <w:trHeight w:val="217"/>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LSD4</w:t>
            </w:r>
          </w:p>
        </w:tc>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0.0345</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0.2345</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ascii="Arial" w:eastAsia="굴림" w:hAnsi="굴림" w:cs="굴림"/>
                <w:color w:val="000000"/>
                <w:sz w:val="16"/>
                <w:szCs w:val="16"/>
                <w:lang w:val="en-US" w:eastAsia="ko-KR"/>
              </w:rPr>
            </w:pPr>
            <w:r w:rsidRPr="00C63630">
              <w:rPr>
                <w:rFonts w:ascii="굴림" w:eastAsia="굴림" w:hAnsi="굴림" w:cs="굴림"/>
                <w:color w:val="000000"/>
                <w:sz w:val="16"/>
                <w:szCs w:val="16"/>
                <w:lang w:val="en-US" w:eastAsia="ko-KR"/>
              </w:rPr>
              <w:t xml:space="preserve">　</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0.0289</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-0.2269</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0.0397</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0.916</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Times New Roman" w:hAnsi="굴림" w:cs="굴림"/>
                <w:color w:val="000000"/>
                <w:sz w:val="16"/>
                <w:szCs w:val="16"/>
                <w:lang w:val="en-US" w:eastAsia="ko-KR"/>
              </w:rPr>
              <w:t>NA</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1456.687</w:t>
            </w:r>
          </w:p>
        </w:tc>
      </w:tr>
      <w:tr w:rsidR="00A71560" w:rsidRPr="00C63630" w:rsidTr="00A71560">
        <w:trPr>
          <w:trHeight w:val="217"/>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LSD5</w:t>
            </w:r>
          </w:p>
        </w:tc>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0.0622</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0.0118</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0.0245</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-0.2152</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0.0337</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0.929</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Times New Roman" w:hAnsi="굴림" w:cs="굴림"/>
                <w:color w:val="000000"/>
                <w:sz w:val="16"/>
                <w:szCs w:val="16"/>
                <w:lang w:val="en-US" w:eastAsia="ko-KR"/>
              </w:rPr>
              <w:t>NA</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1348.386</w:t>
            </w:r>
          </w:p>
        </w:tc>
      </w:tr>
      <w:tr w:rsidR="00A71560" w:rsidRPr="00C63630" w:rsidTr="00A71560">
        <w:trPr>
          <w:trHeight w:val="217"/>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LSP1</w:t>
            </w:r>
          </w:p>
        </w:tc>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0.0313</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0.1030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ascii="Arial" w:eastAsia="굴림" w:hAnsi="굴림" w:cs="굴림"/>
                <w:color w:val="000000"/>
                <w:sz w:val="16"/>
                <w:szCs w:val="16"/>
                <w:lang w:val="en-US" w:eastAsia="ko-KR"/>
              </w:rPr>
            </w:pPr>
            <w:r w:rsidRPr="00C63630">
              <w:rPr>
                <w:rFonts w:ascii="굴림" w:eastAsia="굴림" w:hAnsi="굴림" w:cs="굴림"/>
                <w:color w:val="000000"/>
                <w:sz w:val="16"/>
                <w:szCs w:val="16"/>
                <w:lang w:val="en-US" w:eastAsia="ko-KR"/>
              </w:rPr>
              <w:t xml:space="preserve">　</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0.0191</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-0.1570</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0.0264</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0.954</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Times New Roman" w:hAnsi="굴림" w:cs="굴림"/>
                <w:color w:val="000000"/>
                <w:sz w:val="16"/>
                <w:szCs w:val="16"/>
                <w:lang w:val="en-US" w:eastAsia="ko-KR"/>
              </w:rPr>
              <w:t>NA</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1191.941</w:t>
            </w:r>
          </w:p>
        </w:tc>
      </w:tr>
      <w:tr w:rsidR="00A71560" w:rsidRPr="00C63630" w:rsidTr="00A71560">
        <w:trPr>
          <w:trHeight w:val="217"/>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LSP2</w:t>
            </w:r>
          </w:p>
        </w:tc>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-0.0509</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0.0043</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0.0177</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-0.0891</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0.0003</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0.0244</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0.925</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Times New Roman" w:hAnsi="굴림" w:cs="굴림"/>
                <w:color w:val="000000"/>
                <w:sz w:val="16"/>
                <w:szCs w:val="16"/>
                <w:lang w:val="en-US" w:eastAsia="ko-KR"/>
              </w:rPr>
              <w:t>NA</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1140.384</w:t>
            </w:r>
          </w:p>
        </w:tc>
      </w:tr>
      <w:tr w:rsidR="00A71560" w:rsidRPr="00C63630" w:rsidTr="00A71560">
        <w:trPr>
          <w:trHeight w:val="217"/>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LSP3</w:t>
            </w:r>
          </w:p>
        </w:tc>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-0.0920</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0.0182</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-0.0552</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0.0288</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0.0251</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0.909</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Times New Roman" w:hAnsi="굴림" w:cs="굴림"/>
                <w:color w:val="000000"/>
                <w:sz w:val="16"/>
                <w:szCs w:val="16"/>
                <w:lang w:val="en-US" w:eastAsia="ko-KR"/>
              </w:rPr>
              <w:t>NA</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1160.653</w:t>
            </w:r>
          </w:p>
        </w:tc>
      </w:tr>
      <w:tr w:rsidR="00A71560" w:rsidRPr="00C63630" w:rsidTr="00A71560">
        <w:trPr>
          <w:trHeight w:val="217"/>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LSP4</w:t>
            </w:r>
          </w:p>
        </w:tc>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-0.0375</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0.1566</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ascii="Arial" w:eastAsia="굴림" w:hAnsi="굴림" w:cs="굴림"/>
                <w:color w:val="000000"/>
                <w:sz w:val="16"/>
                <w:szCs w:val="16"/>
                <w:lang w:val="en-US" w:eastAsia="ko-KR"/>
              </w:rPr>
            </w:pPr>
            <w:r w:rsidRPr="00C63630">
              <w:rPr>
                <w:rFonts w:ascii="굴림" w:eastAsia="굴림" w:hAnsi="굴림" w:cs="굴림"/>
                <w:color w:val="000000"/>
                <w:sz w:val="16"/>
                <w:szCs w:val="16"/>
                <w:lang w:val="en-US" w:eastAsia="ko-KR"/>
              </w:rPr>
              <w:t xml:space="preserve">　</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0.0264</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-0.1782</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0.0362</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0.917</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Times New Roman" w:hAnsi="굴림" w:cs="굴림"/>
                <w:color w:val="000000"/>
                <w:sz w:val="16"/>
                <w:szCs w:val="16"/>
                <w:lang w:val="en-US" w:eastAsia="ko-KR"/>
              </w:rPr>
              <w:t>NA</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1396.186</w:t>
            </w:r>
          </w:p>
        </w:tc>
      </w:tr>
      <w:tr w:rsidR="00A71560" w:rsidRPr="00C63630" w:rsidTr="00A71560">
        <w:trPr>
          <w:trHeight w:val="217"/>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LSP5</w:t>
            </w:r>
          </w:p>
        </w:tc>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-0.0037</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0.8640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ascii="Arial" w:eastAsia="굴림" w:hAnsi="굴림" w:cs="굴림"/>
                <w:color w:val="000000"/>
                <w:sz w:val="16"/>
                <w:szCs w:val="16"/>
                <w:lang w:val="en-US" w:eastAsia="ko-KR"/>
              </w:rPr>
            </w:pPr>
            <w:r w:rsidRPr="00C63630">
              <w:rPr>
                <w:rFonts w:ascii="굴림" w:eastAsia="굴림" w:hAnsi="굴림" w:cs="굴림"/>
                <w:color w:val="000000"/>
                <w:sz w:val="16"/>
                <w:szCs w:val="16"/>
                <w:lang w:val="en-US" w:eastAsia="ko-KR"/>
              </w:rPr>
              <w:t xml:space="preserve">　</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0.0216</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-0.1681</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0.0297</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0.929</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Times New Roman" w:hAnsi="굴림" w:cs="굴림"/>
                <w:color w:val="000000"/>
                <w:sz w:val="16"/>
                <w:szCs w:val="16"/>
                <w:lang w:val="en-US" w:eastAsia="ko-KR"/>
              </w:rPr>
              <w:t>NA</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1266.087</w:t>
            </w:r>
          </w:p>
        </w:tc>
      </w:tr>
      <w:tr w:rsidR="00A71560" w:rsidRPr="00C63630" w:rsidTr="00A71560">
        <w:trPr>
          <w:trHeight w:val="217"/>
        </w:trPr>
        <w:tc>
          <w:tcPr>
            <w:tcW w:w="8515"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Random Effect Model (REM)</w:t>
            </w:r>
          </w:p>
        </w:tc>
      </w:tr>
      <w:tr w:rsidR="00A71560" w:rsidRPr="00C63630" w:rsidTr="00A71560">
        <w:trPr>
          <w:trHeight w:val="255"/>
        </w:trPr>
        <w:tc>
          <w:tcPr>
            <w:tcW w:w="772"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ascii="맑은 고딕" w:eastAsia="굴림" w:hAnsi="굴림" w:cs="굴림"/>
                <w:color w:val="000000"/>
                <w:sz w:val="16"/>
                <w:szCs w:val="16"/>
                <w:lang w:val="en-US" w:eastAsia="ko-KR"/>
              </w:rPr>
            </w:pPr>
            <w:r w:rsidRPr="00C63630">
              <w:rPr>
                <w:rFonts w:ascii="맑은 고딕" w:hAnsi="맑은 고딕" w:cs="굴림" w:hint="eastAsia"/>
                <w:color w:val="000000"/>
                <w:sz w:val="16"/>
                <w:szCs w:val="16"/>
                <w:lang w:val="en-US" w:eastAsia="ko-KR"/>
              </w:rPr>
              <w:t xml:space="preserve">　</w:t>
            </w:r>
          </w:p>
        </w:tc>
        <w:tc>
          <w:tcPr>
            <w:tcW w:w="269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t</w:t>
            </w:r>
          </w:p>
        </w:tc>
        <w:tc>
          <w:tcPr>
            <w:tcW w:w="2706" w:type="dxa"/>
            <w:gridSpan w:val="4"/>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Output gap</w:t>
            </w:r>
          </w:p>
        </w:tc>
        <w:tc>
          <w:tcPr>
            <w:tcW w:w="787" w:type="dxa"/>
            <w:vMerge w:val="restart"/>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vertAlign w:val="superscript"/>
                <w:lang w:val="en-US" w:eastAsia="ko-KR"/>
              </w:rPr>
            </w:pPr>
            <w:r w:rsidRPr="00C63630">
              <w:rPr>
                <w:rFonts w:eastAsia="Times New Roman" w:hAnsi="굴림" w:cs="굴림"/>
                <w:color w:val="000000"/>
                <w:sz w:val="16"/>
                <w:szCs w:val="16"/>
                <w:lang w:val="en-US" w:eastAsia="ko-KR"/>
              </w:rPr>
              <w:t>Marginal R-squared</w:t>
            </w:r>
            <w:r w:rsidRPr="00C63630">
              <w:rPr>
                <w:rFonts w:eastAsia="Times New Roman" w:hAnsi="굴림" w:cs="굴림"/>
                <w:color w:val="000000"/>
                <w:sz w:val="16"/>
                <w:szCs w:val="16"/>
                <w:vertAlign w:val="superscript"/>
                <w:lang w:val="en-US" w:eastAsia="ko-KR"/>
              </w:rPr>
              <w:t>2)</w:t>
            </w:r>
          </w:p>
        </w:tc>
        <w:tc>
          <w:tcPr>
            <w:tcW w:w="787" w:type="dxa"/>
            <w:vMerge w:val="restart"/>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vertAlign w:val="superscript"/>
                <w:lang w:val="en-US" w:eastAsia="ko-KR"/>
              </w:rPr>
            </w:pPr>
            <w:r w:rsidRPr="00C63630">
              <w:rPr>
                <w:rFonts w:eastAsia="Times New Roman" w:hAnsi="굴림" w:cs="굴림"/>
                <w:color w:val="000000"/>
                <w:sz w:val="16"/>
                <w:szCs w:val="16"/>
                <w:lang w:val="en-US" w:eastAsia="ko-KR"/>
              </w:rPr>
              <w:t>Conditional R-squared</w:t>
            </w:r>
            <w:r w:rsidRPr="00C63630">
              <w:rPr>
                <w:rFonts w:eastAsia="Times New Roman" w:hAnsi="굴림" w:cs="굴림"/>
                <w:color w:val="000000"/>
                <w:sz w:val="16"/>
                <w:szCs w:val="16"/>
                <w:vertAlign w:val="superscript"/>
                <w:lang w:val="en-US" w:eastAsia="ko-KR"/>
              </w:rPr>
              <w:t>3)</w:t>
            </w:r>
          </w:p>
        </w:tc>
        <w:tc>
          <w:tcPr>
            <w:tcW w:w="772" w:type="dxa"/>
            <w:vMerge w:val="restart"/>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vertAlign w:val="superscript"/>
                <w:lang w:val="en-US" w:eastAsia="ko-KR"/>
              </w:rPr>
            </w:pPr>
            <w:r w:rsidRPr="00C63630">
              <w:rPr>
                <w:rFonts w:eastAsia="Times New Roman" w:hAnsi="굴림" w:cs="굴림"/>
                <w:color w:val="000000"/>
                <w:sz w:val="16"/>
                <w:szCs w:val="16"/>
                <w:lang w:val="en-US" w:eastAsia="ko-KR"/>
              </w:rPr>
              <w:t>AIC</w:t>
            </w:r>
            <w:r w:rsidRPr="00C63630">
              <w:rPr>
                <w:rFonts w:eastAsia="Times New Roman" w:hAnsi="굴림" w:cs="굴림"/>
                <w:color w:val="000000"/>
                <w:sz w:val="16"/>
                <w:szCs w:val="16"/>
                <w:vertAlign w:val="superscript"/>
                <w:lang w:val="en-US" w:eastAsia="ko-KR"/>
              </w:rPr>
              <w:t>4)</w:t>
            </w:r>
          </w:p>
        </w:tc>
      </w:tr>
      <w:tr w:rsidR="00A71560" w:rsidRPr="00C63630" w:rsidTr="00A71560">
        <w:trPr>
          <w:trHeight w:val="338"/>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ascii="바탕" w:eastAsia="바탕" w:hAnsi="바탕" w:cs="바탕"/>
                <w:color w:val="000000"/>
                <w:sz w:val="16"/>
                <w:szCs w:val="16"/>
                <w:lang w:val="en-US" w:eastAsia="ko-KR"/>
              </w:rPr>
              <w:t xml:space="preserve">　</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proofErr w:type="spellStart"/>
            <w:r w:rsidRPr="00C63630">
              <w:rPr>
                <w:rFonts w:eastAsia="Times New Roman" w:hAnsi="굴림" w:cs="굴림"/>
                <w:color w:val="000000"/>
                <w:sz w:val="16"/>
                <w:szCs w:val="16"/>
                <w:lang w:val="en-US" w:eastAsia="ko-KR"/>
              </w:rPr>
              <w:t>Coef</w:t>
            </w:r>
            <w:proofErr w:type="spellEnd"/>
          </w:p>
        </w:tc>
        <w:tc>
          <w:tcPr>
            <w:tcW w:w="1147" w:type="dxa"/>
            <w:gridSpan w:val="2"/>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6"/>
                <w:szCs w:val="16"/>
                <w:vertAlign w:val="superscript"/>
                <w:lang w:val="en-US" w:eastAsia="ko-KR"/>
              </w:rPr>
            </w:pPr>
            <w:r w:rsidRPr="00C63630">
              <w:rPr>
                <w:rFonts w:eastAsia="Arial"/>
                <w:color w:val="000000"/>
                <w:sz w:val="16"/>
                <w:szCs w:val="16"/>
                <w:lang w:val="en-US" w:eastAsia="ko-KR"/>
              </w:rPr>
              <w:t>P value</w:t>
            </w:r>
            <w:r w:rsidRPr="00C63630">
              <w:rPr>
                <w:rFonts w:ascii="Arial" w:eastAsia="Arial" w:hAnsi="굴림" w:cs="굴림"/>
                <w:color w:val="000000"/>
                <w:sz w:val="16"/>
                <w:szCs w:val="16"/>
                <w:vertAlign w:val="superscript"/>
                <w:lang w:val="en-US" w:eastAsia="ko-KR"/>
              </w:rPr>
              <w:t>1)</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proofErr w:type="spellStart"/>
            <w:r w:rsidRPr="00C63630">
              <w:rPr>
                <w:rFonts w:eastAsia="Times New Roman" w:hAnsi="굴림" w:cs="굴림"/>
                <w:color w:val="000000"/>
                <w:sz w:val="16"/>
                <w:szCs w:val="16"/>
                <w:lang w:val="en-US" w:eastAsia="ko-KR"/>
              </w:rPr>
              <w:t>Std.Error</w:t>
            </w:r>
            <w:proofErr w:type="spellEnd"/>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proofErr w:type="spellStart"/>
            <w:r w:rsidRPr="00C63630">
              <w:rPr>
                <w:rFonts w:eastAsia="Times New Roman" w:hAnsi="굴림" w:cs="굴림"/>
                <w:color w:val="000000"/>
                <w:sz w:val="16"/>
                <w:szCs w:val="16"/>
                <w:lang w:val="en-US" w:eastAsia="ko-KR"/>
              </w:rPr>
              <w:t>Coef</w:t>
            </w:r>
            <w:proofErr w:type="spellEnd"/>
          </w:p>
        </w:tc>
        <w:tc>
          <w:tcPr>
            <w:tcW w:w="1147" w:type="dxa"/>
            <w:gridSpan w:val="2"/>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6"/>
                <w:szCs w:val="16"/>
                <w:vertAlign w:val="superscript"/>
                <w:lang w:val="en-US" w:eastAsia="ko-KR"/>
              </w:rPr>
            </w:pPr>
            <w:r w:rsidRPr="00C63630">
              <w:rPr>
                <w:rFonts w:eastAsia="Arial"/>
                <w:color w:val="000000"/>
                <w:sz w:val="16"/>
                <w:szCs w:val="16"/>
                <w:lang w:val="en-US" w:eastAsia="ko-KR"/>
              </w:rPr>
              <w:t>P value</w:t>
            </w:r>
            <w:r w:rsidRPr="00C63630">
              <w:rPr>
                <w:rFonts w:ascii="Arial" w:eastAsia="Arial" w:hAnsi="굴림" w:cs="굴림"/>
                <w:color w:val="000000"/>
                <w:sz w:val="16"/>
                <w:szCs w:val="16"/>
                <w:vertAlign w:val="superscript"/>
                <w:lang w:val="en-US" w:eastAsia="ko-KR"/>
              </w:rPr>
              <w:t>1)</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proofErr w:type="spellStart"/>
            <w:r w:rsidRPr="00C63630">
              <w:rPr>
                <w:rFonts w:eastAsia="Times New Roman" w:hAnsi="굴림" w:cs="굴림"/>
                <w:color w:val="000000"/>
                <w:sz w:val="16"/>
                <w:szCs w:val="16"/>
                <w:lang w:val="en-US" w:eastAsia="ko-KR"/>
              </w:rPr>
              <w:t>Std.Error</w:t>
            </w:r>
            <w:proofErr w:type="spellEnd"/>
          </w:p>
        </w:tc>
        <w:tc>
          <w:tcPr>
            <w:tcW w:w="0" w:type="auto"/>
            <w:vMerge/>
            <w:tcBorders>
              <w:top w:val="nil"/>
              <w:left w:val="nil"/>
              <w:bottom w:val="single" w:sz="4" w:space="0" w:color="000000"/>
              <w:right w:val="single" w:sz="4" w:space="0" w:color="000000"/>
            </w:tcBorders>
            <w:vAlign w:val="center"/>
            <w:hideMark/>
          </w:tcPr>
          <w:p w:rsidR="00A71560" w:rsidRPr="00C63630" w:rsidRDefault="00A71560" w:rsidP="00A71560">
            <w:pPr>
              <w:tabs>
                <w:tab w:val="clear" w:pos="850"/>
                <w:tab w:val="clear" w:pos="1191"/>
                <w:tab w:val="clear" w:pos="1531"/>
              </w:tabs>
              <w:jc w:val="left"/>
              <w:rPr>
                <w:rFonts w:eastAsia="굴림" w:hAnsi="굴림" w:cs="굴림"/>
                <w:color w:val="000000"/>
                <w:sz w:val="16"/>
                <w:szCs w:val="16"/>
                <w:vertAlign w:val="superscript"/>
                <w:lang w:val="en-US" w:eastAsia="ko-KR"/>
              </w:rPr>
            </w:pPr>
          </w:p>
        </w:tc>
        <w:tc>
          <w:tcPr>
            <w:tcW w:w="0" w:type="auto"/>
            <w:vMerge/>
            <w:tcBorders>
              <w:top w:val="nil"/>
              <w:left w:val="nil"/>
              <w:bottom w:val="single" w:sz="4" w:space="0" w:color="000000"/>
              <w:right w:val="single" w:sz="4" w:space="0" w:color="000000"/>
            </w:tcBorders>
            <w:vAlign w:val="center"/>
            <w:hideMark/>
          </w:tcPr>
          <w:p w:rsidR="00A71560" w:rsidRPr="00C63630" w:rsidRDefault="00A71560" w:rsidP="00A71560">
            <w:pPr>
              <w:tabs>
                <w:tab w:val="clear" w:pos="850"/>
                <w:tab w:val="clear" w:pos="1191"/>
                <w:tab w:val="clear" w:pos="1531"/>
              </w:tabs>
              <w:jc w:val="left"/>
              <w:rPr>
                <w:rFonts w:eastAsia="굴림" w:hAnsi="굴림" w:cs="굴림"/>
                <w:color w:val="000000"/>
                <w:sz w:val="16"/>
                <w:szCs w:val="16"/>
                <w:vertAlign w:val="superscript"/>
                <w:lang w:val="en-US" w:eastAsia="ko-KR"/>
              </w:rPr>
            </w:pPr>
          </w:p>
        </w:tc>
        <w:tc>
          <w:tcPr>
            <w:tcW w:w="0" w:type="auto"/>
            <w:vMerge/>
            <w:tcBorders>
              <w:top w:val="nil"/>
              <w:left w:val="nil"/>
              <w:bottom w:val="single" w:sz="4" w:space="0" w:color="000000"/>
              <w:right w:val="single" w:sz="4" w:space="0" w:color="000000"/>
            </w:tcBorders>
            <w:vAlign w:val="center"/>
            <w:hideMark/>
          </w:tcPr>
          <w:p w:rsidR="00A71560" w:rsidRPr="00C63630" w:rsidRDefault="00A71560" w:rsidP="00A71560">
            <w:pPr>
              <w:tabs>
                <w:tab w:val="clear" w:pos="850"/>
                <w:tab w:val="clear" w:pos="1191"/>
                <w:tab w:val="clear" w:pos="1531"/>
              </w:tabs>
              <w:jc w:val="left"/>
              <w:rPr>
                <w:rFonts w:eastAsia="굴림" w:hAnsi="굴림" w:cs="굴림"/>
                <w:color w:val="000000"/>
                <w:sz w:val="16"/>
                <w:szCs w:val="16"/>
                <w:vertAlign w:val="superscript"/>
                <w:lang w:val="en-US" w:eastAsia="ko-KR"/>
              </w:rPr>
            </w:pPr>
          </w:p>
        </w:tc>
      </w:tr>
      <w:tr w:rsidR="00A71560" w:rsidRPr="00C63630" w:rsidTr="00A71560">
        <w:trPr>
          <w:trHeight w:val="217"/>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LSD1</w:t>
            </w:r>
          </w:p>
        </w:tc>
        <w:tc>
          <w:tcPr>
            <w:tcW w:w="7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0.0906</w:t>
            </w:r>
          </w:p>
        </w:tc>
        <w:tc>
          <w:tcPr>
            <w:tcW w:w="772"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0.0001</w:t>
            </w:r>
          </w:p>
        </w:tc>
        <w:tc>
          <w:tcPr>
            <w:tcW w:w="375"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0.0223</w:t>
            </w:r>
          </w:p>
        </w:tc>
        <w:tc>
          <w:tcPr>
            <w:tcW w:w="787"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-0.2024</w:t>
            </w:r>
          </w:p>
        </w:tc>
        <w:tc>
          <w:tcPr>
            <w:tcW w:w="772"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0.0308</w:t>
            </w:r>
          </w:p>
        </w:tc>
        <w:tc>
          <w:tcPr>
            <w:tcW w:w="787"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0.013</w:t>
            </w:r>
          </w:p>
        </w:tc>
        <w:tc>
          <w:tcPr>
            <w:tcW w:w="787"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0.951</w:t>
            </w:r>
          </w:p>
        </w:tc>
        <w:tc>
          <w:tcPr>
            <w:tcW w:w="772"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1393.804</w:t>
            </w:r>
          </w:p>
        </w:tc>
      </w:tr>
      <w:tr w:rsidR="00A71560" w:rsidRPr="00C63630" w:rsidTr="00A71560">
        <w:trPr>
          <w:trHeight w:val="217"/>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LSD2</w:t>
            </w:r>
          </w:p>
        </w:tc>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0.0113</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0.5965</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ascii="Arial" w:eastAsia="굴림" w:hAnsi="굴림" w:cs="굴림"/>
                <w:color w:val="000000"/>
                <w:sz w:val="16"/>
                <w:szCs w:val="16"/>
                <w:lang w:val="en-US" w:eastAsia="ko-KR"/>
              </w:rPr>
            </w:pPr>
            <w:r w:rsidRPr="00C63630">
              <w:rPr>
                <w:rFonts w:ascii="굴림" w:eastAsia="굴림" w:hAnsi="굴림" w:cs="굴림"/>
                <w:color w:val="000000"/>
                <w:sz w:val="16"/>
                <w:szCs w:val="16"/>
                <w:lang w:val="en-US" w:eastAsia="ko-KR"/>
              </w:rPr>
              <w:t xml:space="preserve">　</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0.0212</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-0.1403</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0.0293</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0.006</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0.932</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1348.629</w:t>
            </w:r>
          </w:p>
        </w:tc>
      </w:tr>
      <w:tr w:rsidR="00A71560" w:rsidRPr="00C63630" w:rsidTr="00A71560">
        <w:trPr>
          <w:trHeight w:val="217"/>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LSD3</w:t>
            </w:r>
          </w:p>
        </w:tc>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-0.0285</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0.1915</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ascii="Arial" w:eastAsia="굴림" w:hAnsi="굴림" w:cs="굴림"/>
                <w:color w:val="000000"/>
                <w:sz w:val="16"/>
                <w:szCs w:val="16"/>
                <w:lang w:val="en-US" w:eastAsia="ko-KR"/>
              </w:rPr>
            </w:pPr>
            <w:r w:rsidRPr="00C63630">
              <w:rPr>
                <w:rFonts w:ascii="굴림" w:eastAsia="굴림" w:hAnsi="굴림" w:cs="굴림"/>
                <w:color w:val="000000"/>
                <w:sz w:val="16"/>
                <w:szCs w:val="16"/>
                <w:lang w:val="en-US" w:eastAsia="ko-KR"/>
              </w:rPr>
              <w:t xml:space="preserve">　</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0.0217</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-0.1095</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0.0003</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0.0300</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0.003</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0.924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1359.798</w:t>
            </w:r>
          </w:p>
        </w:tc>
      </w:tr>
      <w:tr w:rsidR="00A71560" w:rsidRPr="00C63630" w:rsidTr="00A71560">
        <w:trPr>
          <w:trHeight w:val="217"/>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LSD4</w:t>
            </w:r>
          </w:p>
        </w:tc>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0.0344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0.2467</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ascii="Arial" w:eastAsia="굴림" w:hAnsi="굴림" w:cs="굴림"/>
                <w:color w:val="000000"/>
                <w:sz w:val="16"/>
                <w:szCs w:val="16"/>
                <w:lang w:val="en-US" w:eastAsia="ko-KR"/>
              </w:rPr>
            </w:pPr>
            <w:r w:rsidRPr="00C63630">
              <w:rPr>
                <w:rFonts w:ascii="굴림" w:eastAsia="굴림" w:hAnsi="굴림" w:cs="굴림"/>
                <w:color w:val="000000"/>
                <w:sz w:val="16"/>
                <w:szCs w:val="16"/>
                <w:lang w:val="en-US" w:eastAsia="ko-KR"/>
              </w:rPr>
              <w:t xml:space="preserve">　</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0.0296</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-0.2260</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0.0406</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0.011</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0.915</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1550.279</w:t>
            </w:r>
          </w:p>
        </w:tc>
      </w:tr>
      <w:tr w:rsidR="00A71560" w:rsidRPr="00C63630" w:rsidTr="00A71560">
        <w:trPr>
          <w:trHeight w:val="217"/>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LSD5</w:t>
            </w:r>
          </w:p>
        </w:tc>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0.0621</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0.0151</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0.0254</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-0.2140</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0.0349</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0.014</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0.929</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1446.128</w:t>
            </w:r>
          </w:p>
        </w:tc>
      </w:tr>
      <w:tr w:rsidR="00A71560" w:rsidRPr="00C63630" w:rsidTr="00A71560">
        <w:trPr>
          <w:trHeight w:val="217"/>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LSP1</w:t>
            </w:r>
          </w:p>
        </w:tc>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0.0314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0.1028</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ascii="Arial" w:eastAsia="굴림" w:hAnsi="굴림" w:cs="굴림"/>
                <w:color w:val="000000"/>
                <w:sz w:val="16"/>
                <w:szCs w:val="16"/>
                <w:lang w:val="en-US" w:eastAsia="ko-KR"/>
              </w:rPr>
            </w:pPr>
            <w:r w:rsidRPr="00C63630">
              <w:rPr>
                <w:rFonts w:ascii="굴림" w:eastAsia="굴림" w:hAnsi="굴림" w:cs="굴림"/>
                <w:color w:val="000000"/>
                <w:sz w:val="16"/>
                <w:szCs w:val="16"/>
                <w:lang w:val="en-US" w:eastAsia="ko-KR"/>
              </w:rPr>
              <w:t xml:space="preserve">　</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0.0192</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-0.1563</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0.0265</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0.007</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0.954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1299.721</w:t>
            </w:r>
          </w:p>
        </w:tc>
      </w:tr>
      <w:tr w:rsidR="00A71560" w:rsidRPr="00C63630" w:rsidTr="00A71560">
        <w:trPr>
          <w:trHeight w:val="217"/>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LSP2</w:t>
            </w:r>
          </w:p>
        </w:tc>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-0.0508</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0.0044</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0.0177</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-0.0885</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0.0003</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0.0244</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0.004</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0.923</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1236.425</w:t>
            </w:r>
          </w:p>
        </w:tc>
      </w:tr>
      <w:tr w:rsidR="00A71560" w:rsidRPr="00C63630" w:rsidTr="00A71560">
        <w:trPr>
          <w:trHeight w:val="217"/>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LSP3</w:t>
            </w:r>
          </w:p>
        </w:tc>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-0.0919</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0.0182</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-0.0548</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0.0300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0.0251</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0.007</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0.907</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1252.009</w:t>
            </w:r>
          </w:p>
        </w:tc>
      </w:tr>
      <w:tr w:rsidR="00A71560" w:rsidRPr="00C63630" w:rsidTr="00A71560">
        <w:trPr>
          <w:trHeight w:val="217"/>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LSP4</w:t>
            </w:r>
          </w:p>
        </w:tc>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-0.0373</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0.1598</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ascii="Arial" w:eastAsia="굴림" w:hAnsi="굴림" w:cs="굴림"/>
                <w:color w:val="000000"/>
                <w:sz w:val="16"/>
                <w:szCs w:val="16"/>
                <w:lang w:val="en-US" w:eastAsia="ko-KR"/>
              </w:rPr>
            </w:pPr>
            <w:r w:rsidRPr="00C63630">
              <w:rPr>
                <w:rFonts w:ascii="굴림" w:eastAsia="굴림" w:hAnsi="굴림" w:cs="굴림"/>
                <w:color w:val="000000"/>
                <w:sz w:val="16"/>
                <w:szCs w:val="16"/>
                <w:lang w:val="en-US" w:eastAsia="ko-KR"/>
              </w:rPr>
              <w:t xml:space="preserve">　</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0.0265</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-0.1773</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0.0364</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0.007</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0.914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1489.579</w:t>
            </w:r>
          </w:p>
        </w:tc>
      </w:tr>
      <w:tr w:rsidR="00A71560" w:rsidRPr="00C63630" w:rsidTr="00A71560">
        <w:trPr>
          <w:trHeight w:val="217"/>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LSP5</w:t>
            </w:r>
          </w:p>
        </w:tc>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-0.0035</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0.8714</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ascii="Arial" w:eastAsia="굴림" w:hAnsi="굴림" w:cs="굴림"/>
                <w:color w:val="000000"/>
                <w:sz w:val="16"/>
                <w:szCs w:val="16"/>
                <w:lang w:val="en-US" w:eastAsia="ko-KR"/>
              </w:rPr>
            </w:pPr>
            <w:r w:rsidRPr="00C63630">
              <w:rPr>
                <w:rFonts w:ascii="굴림" w:eastAsia="굴림" w:hAnsi="굴림" w:cs="굴림"/>
                <w:color w:val="000000"/>
                <w:sz w:val="16"/>
                <w:szCs w:val="16"/>
                <w:lang w:val="en-US" w:eastAsia="ko-KR"/>
              </w:rPr>
              <w:t xml:space="preserve">　</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0.0219</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-0.1670</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0.0300</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0.008</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0.927</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1363.412</w:t>
            </w:r>
          </w:p>
        </w:tc>
      </w:tr>
      <w:tr w:rsidR="00A71560" w:rsidRPr="00C63630" w:rsidTr="00A71560">
        <w:trPr>
          <w:trHeight w:val="217"/>
        </w:trPr>
        <w:tc>
          <w:tcPr>
            <w:tcW w:w="8515"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Random Effect Model with AR(1) errors</w:t>
            </w:r>
          </w:p>
        </w:tc>
      </w:tr>
      <w:tr w:rsidR="00A71560" w:rsidRPr="00C63630" w:rsidTr="00A71560">
        <w:trPr>
          <w:trHeight w:val="217"/>
        </w:trPr>
        <w:tc>
          <w:tcPr>
            <w:tcW w:w="772"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ascii="맑은 고딕" w:eastAsia="굴림" w:hAnsi="굴림" w:cs="굴림"/>
                <w:color w:val="000000"/>
                <w:sz w:val="16"/>
                <w:szCs w:val="16"/>
                <w:lang w:val="en-US" w:eastAsia="ko-KR"/>
              </w:rPr>
            </w:pPr>
            <w:r w:rsidRPr="00C63630">
              <w:rPr>
                <w:rFonts w:ascii="맑은 고딕" w:hAnsi="맑은 고딕" w:cs="굴림" w:hint="eastAsia"/>
                <w:color w:val="000000"/>
                <w:sz w:val="16"/>
                <w:szCs w:val="16"/>
                <w:lang w:val="en-US" w:eastAsia="ko-KR"/>
              </w:rPr>
              <w:t xml:space="preserve">　</w:t>
            </w:r>
          </w:p>
        </w:tc>
        <w:tc>
          <w:tcPr>
            <w:tcW w:w="269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t</w:t>
            </w:r>
          </w:p>
        </w:tc>
        <w:tc>
          <w:tcPr>
            <w:tcW w:w="2706" w:type="dxa"/>
            <w:gridSpan w:val="4"/>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Output gap</w:t>
            </w:r>
          </w:p>
        </w:tc>
        <w:tc>
          <w:tcPr>
            <w:tcW w:w="787" w:type="dxa"/>
            <w:vMerge w:val="restart"/>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vertAlign w:val="superscript"/>
                <w:lang w:val="en-US" w:eastAsia="ko-KR"/>
              </w:rPr>
            </w:pPr>
            <w:r w:rsidRPr="00C63630">
              <w:rPr>
                <w:rFonts w:eastAsia="Times New Roman" w:hAnsi="굴림" w:cs="굴림"/>
                <w:color w:val="000000"/>
                <w:sz w:val="16"/>
                <w:szCs w:val="16"/>
                <w:lang w:val="en-US" w:eastAsia="ko-KR"/>
              </w:rPr>
              <w:t>Marginal R-squared</w:t>
            </w:r>
            <w:r w:rsidRPr="00C63630">
              <w:rPr>
                <w:rFonts w:eastAsia="Times New Roman" w:hAnsi="굴림" w:cs="굴림"/>
                <w:color w:val="000000"/>
                <w:sz w:val="16"/>
                <w:szCs w:val="16"/>
                <w:vertAlign w:val="superscript"/>
                <w:lang w:val="en-US" w:eastAsia="ko-KR"/>
              </w:rPr>
              <w:t>2)</w:t>
            </w:r>
          </w:p>
        </w:tc>
        <w:tc>
          <w:tcPr>
            <w:tcW w:w="787" w:type="dxa"/>
            <w:vMerge w:val="restart"/>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vertAlign w:val="superscript"/>
                <w:lang w:val="en-US" w:eastAsia="ko-KR"/>
              </w:rPr>
            </w:pPr>
            <w:r w:rsidRPr="00C63630">
              <w:rPr>
                <w:rFonts w:eastAsia="Times New Roman" w:hAnsi="굴림" w:cs="굴림"/>
                <w:color w:val="000000"/>
                <w:sz w:val="16"/>
                <w:szCs w:val="16"/>
                <w:lang w:val="en-US" w:eastAsia="ko-KR"/>
              </w:rPr>
              <w:t>Conditional R-squared</w:t>
            </w:r>
            <w:r w:rsidRPr="00C63630">
              <w:rPr>
                <w:rFonts w:eastAsia="Times New Roman" w:hAnsi="굴림" w:cs="굴림"/>
                <w:color w:val="000000"/>
                <w:sz w:val="16"/>
                <w:szCs w:val="16"/>
                <w:vertAlign w:val="superscript"/>
                <w:lang w:val="en-US" w:eastAsia="ko-KR"/>
              </w:rPr>
              <w:t>3)</w:t>
            </w:r>
          </w:p>
        </w:tc>
        <w:tc>
          <w:tcPr>
            <w:tcW w:w="772" w:type="dxa"/>
            <w:vMerge w:val="restart"/>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vertAlign w:val="superscript"/>
                <w:lang w:val="en-US" w:eastAsia="ko-KR"/>
              </w:rPr>
            </w:pPr>
            <w:r w:rsidRPr="00C63630">
              <w:rPr>
                <w:rFonts w:eastAsia="Times New Roman" w:hAnsi="굴림" w:cs="굴림"/>
                <w:color w:val="000000"/>
                <w:sz w:val="16"/>
                <w:szCs w:val="16"/>
                <w:lang w:val="en-US" w:eastAsia="ko-KR"/>
              </w:rPr>
              <w:t>AIC</w:t>
            </w:r>
            <w:r w:rsidRPr="00C63630">
              <w:rPr>
                <w:rFonts w:eastAsia="Times New Roman" w:hAnsi="굴림" w:cs="굴림"/>
                <w:color w:val="000000"/>
                <w:sz w:val="16"/>
                <w:szCs w:val="16"/>
                <w:vertAlign w:val="superscript"/>
                <w:lang w:val="en-US" w:eastAsia="ko-KR"/>
              </w:rPr>
              <w:t>4)</w:t>
            </w:r>
          </w:p>
        </w:tc>
      </w:tr>
      <w:tr w:rsidR="00A71560" w:rsidRPr="00C63630" w:rsidTr="00A71560">
        <w:trPr>
          <w:trHeight w:val="377"/>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ascii="바탕" w:eastAsia="바탕" w:hAnsi="바탕" w:cs="바탕"/>
                <w:color w:val="000000"/>
                <w:sz w:val="16"/>
                <w:szCs w:val="16"/>
                <w:lang w:val="en-US" w:eastAsia="ko-KR"/>
              </w:rPr>
              <w:t xml:space="preserve">　</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proofErr w:type="spellStart"/>
            <w:r w:rsidRPr="00C63630">
              <w:rPr>
                <w:rFonts w:eastAsia="Times New Roman" w:hAnsi="굴림" w:cs="굴림"/>
                <w:color w:val="000000"/>
                <w:sz w:val="16"/>
                <w:szCs w:val="16"/>
                <w:lang w:val="en-US" w:eastAsia="ko-KR"/>
              </w:rPr>
              <w:t>Coef</w:t>
            </w:r>
            <w:proofErr w:type="spellEnd"/>
          </w:p>
        </w:tc>
        <w:tc>
          <w:tcPr>
            <w:tcW w:w="1147" w:type="dxa"/>
            <w:gridSpan w:val="2"/>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6"/>
                <w:szCs w:val="16"/>
                <w:vertAlign w:val="superscript"/>
                <w:lang w:val="en-US" w:eastAsia="ko-KR"/>
              </w:rPr>
            </w:pPr>
            <w:r w:rsidRPr="00C63630">
              <w:rPr>
                <w:rFonts w:eastAsia="Arial"/>
                <w:color w:val="000000"/>
                <w:sz w:val="16"/>
                <w:szCs w:val="16"/>
                <w:lang w:val="en-US" w:eastAsia="ko-KR"/>
              </w:rPr>
              <w:t>P value</w:t>
            </w:r>
            <w:r w:rsidRPr="00C63630">
              <w:rPr>
                <w:rFonts w:ascii="Arial" w:eastAsia="Arial" w:hAnsi="굴림" w:cs="굴림"/>
                <w:color w:val="000000"/>
                <w:sz w:val="16"/>
                <w:szCs w:val="16"/>
                <w:vertAlign w:val="superscript"/>
                <w:lang w:val="en-US" w:eastAsia="ko-KR"/>
              </w:rPr>
              <w:t>1)</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proofErr w:type="spellStart"/>
            <w:r w:rsidRPr="00C63630">
              <w:rPr>
                <w:rFonts w:eastAsia="Times New Roman" w:hAnsi="굴림" w:cs="굴림"/>
                <w:color w:val="000000"/>
                <w:sz w:val="16"/>
                <w:szCs w:val="16"/>
                <w:lang w:val="en-US" w:eastAsia="ko-KR"/>
              </w:rPr>
              <w:t>Std.Error</w:t>
            </w:r>
            <w:proofErr w:type="spellEnd"/>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proofErr w:type="spellStart"/>
            <w:r w:rsidRPr="00C63630">
              <w:rPr>
                <w:rFonts w:eastAsia="Times New Roman" w:hAnsi="굴림" w:cs="굴림"/>
                <w:color w:val="000000"/>
                <w:sz w:val="16"/>
                <w:szCs w:val="16"/>
                <w:lang w:val="en-US" w:eastAsia="ko-KR"/>
              </w:rPr>
              <w:t>Coef</w:t>
            </w:r>
            <w:proofErr w:type="spellEnd"/>
          </w:p>
        </w:tc>
        <w:tc>
          <w:tcPr>
            <w:tcW w:w="1147" w:type="dxa"/>
            <w:gridSpan w:val="2"/>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shd w:val="clear" w:color="auto" w:fill="FFFFFF"/>
              <w:tabs>
                <w:tab w:val="clear" w:pos="850"/>
                <w:tab w:val="clear" w:pos="1191"/>
                <w:tab w:val="clear" w:pos="1531"/>
              </w:tabs>
              <w:autoSpaceDE w:val="0"/>
              <w:autoSpaceDN w:val="0"/>
              <w:jc w:val="center"/>
              <w:textAlignment w:val="center"/>
              <w:rPr>
                <w:rFonts w:eastAsia="굴림" w:hAnsi="굴림" w:cs="굴림"/>
                <w:color w:val="000000"/>
                <w:sz w:val="16"/>
                <w:szCs w:val="16"/>
                <w:vertAlign w:val="superscript"/>
                <w:lang w:val="en-US" w:eastAsia="ko-KR"/>
              </w:rPr>
            </w:pPr>
            <w:r w:rsidRPr="00C63630">
              <w:rPr>
                <w:rFonts w:eastAsia="Arial"/>
                <w:color w:val="000000"/>
                <w:sz w:val="16"/>
                <w:szCs w:val="16"/>
                <w:lang w:val="en-US" w:eastAsia="ko-KR"/>
              </w:rPr>
              <w:t>P value</w:t>
            </w:r>
            <w:r w:rsidRPr="00C63630">
              <w:rPr>
                <w:rFonts w:ascii="Arial" w:eastAsia="Arial" w:hAnsi="굴림" w:cs="굴림"/>
                <w:color w:val="000000"/>
                <w:sz w:val="16"/>
                <w:szCs w:val="16"/>
                <w:vertAlign w:val="superscript"/>
                <w:lang w:val="en-US" w:eastAsia="ko-KR"/>
              </w:rPr>
              <w:t>1)</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proofErr w:type="spellStart"/>
            <w:r w:rsidRPr="00C63630">
              <w:rPr>
                <w:rFonts w:eastAsia="Times New Roman" w:hAnsi="굴림" w:cs="굴림"/>
                <w:color w:val="000000"/>
                <w:sz w:val="16"/>
                <w:szCs w:val="16"/>
                <w:lang w:val="en-US" w:eastAsia="ko-KR"/>
              </w:rPr>
              <w:t>Std.Error</w:t>
            </w:r>
            <w:proofErr w:type="spellEnd"/>
          </w:p>
        </w:tc>
        <w:tc>
          <w:tcPr>
            <w:tcW w:w="0" w:type="auto"/>
            <w:vMerge/>
            <w:tcBorders>
              <w:top w:val="nil"/>
              <w:left w:val="nil"/>
              <w:bottom w:val="single" w:sz="4" w:space="0" w:color="000000"/>
              <w:right w:val="single" w:sz="4" w:space="0" w:color="000000"/>
            </w:tcBorders>
            <w:vAlign w:val="center"/>
            <w:hideMark/>
          </w:tcPr>
          <w:p w:rsidR="00A71560" w:rsidRPr="00C63630" w:rsidRDefault="00A71560" w:rsidP="00A71560">
            <w:pPr>
              <w:tabs>
                <w:tab w:val="clear" w:pos="850"/>
                <w:tab w:val="clear" w:pos="1191"/>
                <w:tab w:val="clear" w:pos="1531"/>
              </w:tabs>
              <w:jc w:val="left"/>
              <w:rPr>
                <w:rFonts w:eastAsia="굴림" w:hAnsi="굴림" w:cs="굴림"/>
                <w:color w:val="000000"/>
                <w:sz w:val="16"/>
                <w:szCs w:val="16"/>
                <w:vertAlign w:val="superscript"/>
                <w:lang w:val="en-US" w:eastAsia="ko-KR"/>
              </w:rPr>
            </w:pPr>
          </w:p>
        </w:tc>
        <w:tc>
          <w:tcPr>
            <w:tcW w:w="0" w:type="auto"/>
            <w:vMerge/>
            <w:tcBorders>
              <w:top w:val="nil"/>
              <w:left w:val="nil"/>
              <w:bottom w:val="single" w:sz="4" w:space="0" w:color="000000"/>
              <w:right w:val="single" w:sz="4" w:space="0" w:color="000000"/>
            </w:tcBorders>
            <w:vAlign w:val="center"/>
            <w:hideMark/>
          </w:tcPr>
          <w:p w:rsidR="00A71560" w:rsidRPr="00C63630" w:rsidRDefault="00A71560" w:rsidP="00A71560">
            <w:pPr>
              <w:tabs>
                <w:tab w:val="clear" w:pos="850"/>
                <w:tab w:val="clear" w:pos="1191"/>
                <w:tab w:val="clear" w:pos="1531"/>
              </w:tabs>
              <w:jc w:val="left"/>
              <w:rPr>
                <w:rFonts w:eastAsia="굴림" w:hAnsi="굴림" w:cs="굴림"/>
                <w:color w:val="000000"/>
                <w:sz w:val="16"/>
                <w:szCs w:val="16"/>
                <w:vertAlign w:val="superscript"/>
                <w:lang w:val="en-US" w:eastAsia="ko-KR"/>
              </w:rPr>
            </w:pPr>
          </w:p>
        </w:tc>
        <w:tc>
          <w:tcPr>
            <w:tcW w:w="0" w:type="auto"/>
            <w:vMerge/>
            <w:tcBorders>
              <w:top w:val="nil"/>
              <w:left w:val="nil"/>
              <w:bottom w:val="single" w:sz="4" w:space="0" w:color="000000"/>
              <w:right w:val="single" w:sz="4" w:space="0" w:color="000000"/>
            </w:tcBorders>
            <w:vAlign w:val="center"/>
            <w:hideMark/>
          </w:tcPr>
          <w:p w:rsidR="00A71560" w:rsidRPr="00C63630" w:rsidRDefault="00A71560" w:rsidP="00A71560">
            <w:pPr>
              <w:tabs>
                <w:tab w:val="clear" w:pos="850"/>
                <w:tab w:val="clear" w:pos="1191"/>
                <w:tab w:val="clear" w:pos="1531"/>
              </w:tabs>
              <w:jc w:val="left"/>
              <w:rPr>
                <w:rFonts w:eastAsia="굴림" w:hAnsi="굴림" w:cs="굴림"/>
                <w:color w:val="000000"/>
                <w:sz w:val="16"/>
                <w:szCs w:val="16"/>
                <w:vertAlign w:val="superscript"/>
                <w:lang w:val="en-US" w:eastAsia="ko-KR"/>
              </w:rPr>
            </w:pPr>
          </w:p>
        </w:tc>
      </w:tr>
      <w:tr w:rsidR="00A71560" w:rsidRPr="00C63630" w:rsidTr="00A71560">
        <w:trPr>
          <w:trHeight w:val="217"/>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LSD1</w:t>
            </w:r>
          </w:p>
        </w:tc>
        <w:tc>
          <w:tcPr>
            <w:tcW w:w="7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0.0430</w:t>
            </w:r>
          </w:p>
        </w:tc>
        <w:tc>
          <w:tcPr>
            <w:tcW w:w="772"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0.4176</w:t>
            </w:r>
          </w:p>
        </w:tc>
        <w:tc>
          <w:tcPr>
            <w:tcW w:w="375"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ascii="Arial" w:eastAsia="굴림" w:hAnsi="굴림" w:cs="굴림"/>
                <w:color w:val="000000"/>
                <w:sz w:val="16"/>
                <w:szCs w:val="16"/>
                <w:lang w:val="en-US" w:eastAsia="ko-KR"/>
              </w:rPr>
            </w:pPr>
            <w:r w:rsidRPr="00C63630">
              <w:rPr>
                <w:rFonts w:ascii="굴림" w:eastAsia="굴림" w:hAnsi="굴림" w:cs="굴림"/>
                <w:color w:val="000000"/>
                <w:sz w:val="16"/>
                <w:szCs w:val="16"/>
                <w:lang w:val="en-US" w:eastAsia="ko-KR"/>
              </w:rPr>
              <w:t xml:space="preserve">　</w:t>
            </w:r>
          </w:p>
        </w:tc>
        <w:tc>
          <w:tcPr>
            <w:tcW w:w="772"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0.0530</w:t>
            </w:r>
          </w:p>
        </w:tc>
        <w:tc>
          <w:tcPr>
            <w:tcW w:w="787"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-0.3344</w:t>
            </w:r>
          </w:p>
        </w:tc>
        <w:tc>
          <w:tcPr>
            <w:tcW w:w="772"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0.0268</w:t>
            </w:r>
          </w:p>
        </w:tc>
        <w:tc>
          <w:tcPr>
            <w:tcW w:w="787"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0.021</w:t>
            </w:r>
          </w:p>
        </w:tc>
        <w:tc>
          <w:tcPr>
            <w:tcW w:w="787"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0.835</w:t>
            </w:r>
          </w:p>
        </w:tc>
        <w:tc>
          <w:tcPr>
            <w:tcW w:w="772"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1094.237</w:t>
            </w:r>
          </w:p>
        </w:tc>
      </w:tr>
      <w:tr w:rsidR="00A71560" w:rsidRPr="00C63630" w:rsidTr="00A71560">
        <w:trPr>
          <w:trHeight w:val="217"/>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LSD2</w:t>
            </w:r>
          </w:p>
        </w:tc>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-0.0327</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0.5750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ascii="Arial" w:eastAsia="굴림" w:hAnsi="굴림" w:cs="굴림"/>
                <w:color w:val="000000"/>
                <w:sz w:val="16"/>
                <w:szCs w:val="16"/>
                <w:lang w:val="en-US" w:eastAsia="ko-KR"/>
              </w:rPr>
            </w:pPr>
            <w:r w:rsidRPr="00C63630">
              <w:rPr>
                <w:rFonts w:ascii="굴림" w:eastAsia="굴림" w:hAnsi="굴림" w:cs="굴림"/>
                <w:color w:val="000000"/>
                <w:sz w:val="16"/>
                <w:szCs w:val="16"/>
                <w:lang w:val="en-US" w:eastAsia="ko-KR"/>
              </w:rPr>
              <w:t xml:space="preserve">　</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0.0582</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-0.3065</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0.0256</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0.022</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0.023</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1058.768</w:t>
            </w:r>
          </w:p>
        </w:tc>
      </w:tr>
      <w:tr w:rsidR="00A71560" w:rsidRPr="00C63630" w:rsidTr="00A71560">
        <w:trPr>
          <w:trHeight w:val="217"/>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LSD3</w:t>
            </w:r>
          </w:p>
        </w:tc>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-0.0700</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0.2281</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ascii="Arial" w:eastAsia="굴림" w:hAnsi="굴림" w:cs="굴림"/>
                <w:color w:val="000000"/>
                <w:sz w:val="16"/>
                <w:szCs w:val="16"/>
                <w:lang w:val="en-US" w:eastAsia="ko-KR"/>
              </w:rPr>
            </w:pPr>
            <w:r w:rsidRPr="00C63630">
              <w:rPr>
                <w:rFonts w:ascii="굴림" w:eastAsia="굴림" w:hAnsi="굴림" w:cs="굴림"/>
                <w:color w:val="000000"/>
                <w:sz w:val="16"/>
                <w:szCs w:val="16"/>
                <w:lang w:val="en-US" w:eastAsia="ko-KR"/>
              </w:rPr>
              <w:t xml:space="preserve">　</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0.0579</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-0.2921</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0.0256</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0.022</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0.023</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1056.017</w:t>
            </w:r>
          </w:p>
        </w:tc>
      </w:tr>
      <w:tr w:rsidR="00A71560" w:rsidRPr="00C63630" w:rsidTr="00A71560">
        <w:trPr>
          <w:trHeight w:val="217"/>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LSD4</w:t>
            </w:r>
          </w:p>
        </w:tc>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-0.0504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0.4950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ascii="Arial" w:eastAsia="굴림" w:hAnsi="굴림" w:cs="굴림"/>
                <w:color w:val="000000"/>
                <w:sz w:val="16"/>
                <w:szCs w:val="16"/>
                <w:lang w:val="en-US" w:eastAsia="ko-KR"/>
              </w:rPr>
            </w:pPr>
            <w:r w:rsidRPr="00C63630">
              <w:rPr>
                <w:rFonts w:ascii="굴림" w:eastAsia="굴림" w:hAnsi="굴림" w:cs="굴림"/>
                <w:color w:val="000000"/>
                <w:sz w:val="16"/>
                <w:szCs w:val="16"/>
                <w:lang w:val="en-US" w:eastAsia="ko-KR"/>
              </w:rPr>
              <w:t xml:space="preserve">　</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0.0738</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-0.4159</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0.0326</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0.028</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0.029</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1211.213</w:t>
            </w:r>
          </w:p>
        </w:tc>
      </w:tr>
      <w:tr w:rsidR="00A71560" w:rsidRPr="00C63630" w:rsidTr="00A71560">
        <w:trPr>
          <w:trHeight w:val="217"/>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LSD5</w:t>
            </w:r>
          </w:p>
        </w:tc>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-0.0043</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0.9486</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ascii="Arial" w:eastAsia="굴림" w:hAnsi="굴림" w:cs="굴림"/>
                <w:color w:val="000000"/>
                <w:sz w:val="16"/>
                <w:szCs w:val="16"/>
                <w:lang w:val="en-US" w:eastAsia="ko-KR"/>
              </w:rPr>
            </w:pPr>
            <w:r w:rsidRPr="00C63630">
              <w:rPr>
                <w:rFonts w:ascii="굴림" w:eastAsia="굴림" w:hAnsi="굴림" w:cs="굴림"/>
                <w:color w:val="000000"/>
                <w:sz w:val="16"/>
                <w:szCs w:val="16"/>
                <w:lang w:val="en-US" w:eastAsia="ko-KR"/>
              </w:rPr>
              <w:t xml:space="preserve">　</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0.0661</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-0.3757</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0.0290</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0.027</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0.028</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1137.994</w:t>
            </w:r>
          </w:p>
        </w:tc>
      </w:tr>
      <w:tr w:rsidR="00A71560" w:rsidRPr="00C63630" w:rsidTr="00A71560">
        <w:trPr>
          <w:trHeight w:val="217"/>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LSP1</w:t>
            </w:r>
          </w:p>
        </w:tc>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0.0117</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0.8328</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ascii="Arial" w:eastAsia="굴림" w:hAnsi="굴림" w:cs="굴림"/>
                <w:color w:val="000000"/>
                <w:sz w:val="16"/>
                <w:szCs w:val="16"/>
                <w:lang w:val="en-US" w:eastAsia="ko-KR"/>
              </w:rPr>
            </w:pPr>
            <w:r w:rsidRPr="00C63630">
              <w:rPr>
                <w:rFonts w:ascii="굴림" w:eastAsia="굴림" w:hAnsi="굴림" w:cs="굴림"/>
                <w:color w:val="000000"/>
                <w:sz w:val="16"/>
                <w:szCs w:val="16"/>
                <w:lang w:val="en-US" w:eastAsia="ko-KR"/>
              </w:rPr>
              <w:t xml:space="preserve">　</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0.0554</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-0.2396</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0.0240</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0.012</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0.012</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1025.373</w:t>
            </w:r>
          </w:p>
        </w:tc>
      </w:tr>
      <w:tr w:rsidR="00A71560" w:rsidRPr="00C63630" w:rsidTr="00A71560">
        <w:trPr>
          <w:trHeight w:val="217"/>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LSP2</w:t>
            </w:r>
          </w:p>
        </w:tc>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-0.0631</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0.2177</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ascii="Arial" w:eastAsia="굴림" w:hAnsi="굴림" w:cs="굴림"/>
                <w:color w:val="000000"/>
                <w:sz w:val="16"/>
                <w:szCs w:val="16"/>
                <w:lang w:val="en-US" w:eastAsia="ko-KR"/>
              </w:rPr>
            </w:pPr>
            <w:r w:rsidRPr="00C63630">
              <w:rPr>
                <w:rFonts w:ascii="굴림" w:eastAsia="굴림" w:hAnsi="굴림" w:cs="굴림"/>
                <w:color w:val="000000"/>
                <w:sz w:val="16"/>
                <w:szCs w:val="16"/>
                <w:lang w:val="en-US" w:eastAsia="ko-KR"/>
              </w:rPr>
              <w:t xml:space="preserve">　</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0.0511</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-0.2019</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0.0227</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0.016</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0.016</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975.074</w:t>
            </w:r>
          </w:p>
        </w:tc>
      </w:tr>
      <w:tr w:rsidR="00A71560" w:rsidRPr="00C63630" w:rsidTr="00A71560">
        <w:trPr>
          <w:trHeight w:val="217"/>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LSP3</w:t>
            </w:r>
          </w:p>
        </w:tc>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-0.1017</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0.0169</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0.0423</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-0.1815</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0.0228</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0.018</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0.734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966.079</w:t>
            </w:r>
          </w:p>
        </w:tc>
      </w:tr>
      <w:tr w:rsidR="00A71560" w:rsidRPr="00C63630" w:rsidTr="00A71560">
        <w:trPr>
          <w:trHeight w:val="217"/>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LSP4</w:t>
            </w:r>
          </w:p>
        </w:tc>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-0.0864</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0.2034</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ascii="Arial" w:eastAsia="굴림" w:hAnsi="굴림" w:cs="굴림"/>
                <w:color w:val="000000"/>
                <w:sz w:val="16"/>
                <w:szCs w:val="16"/>
                <w:lang w:val="en-US" w:eastAsia="ko-KR"/>
              </w:rPr>
            </w:pPr>
            <w:r w:rsidRPr="00C63630">
              <w:rPr>
                <w:rFonts w:ascii="굴림" w:eastAsia="굴림" w:hAnsi="굴림" w:cs="굴림"/>
                <w:color w:val="000000"/>
                <w:sz w:val="16"/>
                <w:szCs w:val="16"/>
                <w:lang w:val="en-US" w:eastAsia="ko-KR"/>
              </w:rPr>
              <w:t xml:space="preserve">　</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0.0678</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-0.3041</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0.0300</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0.019</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0.020</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1155.270</w:t>
            </w:r>
          </w:p>
        </w:tc>
      </w:tr>
      <w:tr w:rsidR="00A71560" w:rsidRPr="00C63630" w:rsidTr="00A71560">
        <w:trPr>
          <w:trHeight w:val="217"/>
        </w:trPr>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LSP5</w:t>
            </w:r>
          </w:p>
        </w:tc>
        <w:tc>
          <w:tcPr>
            <w:tcW w:w="77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-0.0362</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0.4677</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ascii="Arial" w:eastAsia="굴림" w:hAnsi="굴림" w:cs="굴림"/>
                <w:color w:val="000000"/>
                <w:sz w:val="16"/>
                <w:szCs w:val="16"/>
                <w:lang w:val="en-US" w:eastAsia="ko-KR"/>
              </w:rPr>
            </w:pPr>
            <w:r w:rsidRPr="00C63630">
              <w:rPr>
                <w:rFonts w:ascii="굴림" w:eastAsia="굴림" w:hAnsi="굴림" w:cs="굴림"/>
                <w:color w:val="000000"/>
                <w:sz w:val="16"/>
                <w:szCs w:val="16"/>
                <w:lang w:val="en-US" w:eastAsia="ko-KR"/>
              </w:rPr>
              <w:t xml:space="preserve">　</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0.0498</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-0.2693</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0.0000</w:t>
            </w:r>
          </w:p>
        </w:tc>
        <w:tc>
          <w:tcPr>
            <w:tcW w:w="37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left"/>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color w:val="000000"/>
                <w:sz w:val="16"/>
                <w:szCs w:val="16"/>
                <w:lang w:val="en-US" w:eastAsia="ko-KR"/>
              </w:rPr>
              <w:t>0.0266</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0.018</w:t>
            </w:r>
          </w:p>
        </w:tc>
        <w:tc>
          <w:tcPr>
            <w:tcW w:w="78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0.800</w:t>
            </w:r>
          </w:p>
        </w:tc>
        <w:tc>
          <w:tcPr>
            <w:tcW w:w="77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1070.972</w:t>
            </w:r>
          </w:p>
        </w:tc>
      </w:tr>
    </w:tbl>
    <w:p w:rsidR="00480C22" w:rsidRPr="00C63630" w:rsidRDefault="00480C22" w:rsidP="00480C22">
      <w:pPr>
        <w:pStyle w:val="MS"/>
        <w:spacing w:line="384" w:lineRule="auto"/>
        <w:rPr>
          <w:sz w:val="16"/>
          <w:szCs w:val="16"/>
        </w:rPr>
      </w:pPr>
      <w:r w:rsidRPr="00C63630">
        <w:rPr>
          <w:rFonts w:eastAsia="Calibri"/>
          <w:sz w:val="16"/>
          <w:szCs w:val="16"/>
        </w:rPr>
        <w:t xml:space="preserve">Notes 1) </w:t>
      </w:r>
      <w:r w:rsidRPr="00C63630">
        <w:rPr>
          <w:rFonts w:eastAsia="맑은 고딕"/>
          <w:sz w:val="16"/>
          <w:szCs w:val="16"/>
        </w:rPr>
        <w:t>One, two, and three asterisks indicate parameter significance at the 10, 5, and 1% level.</w:t>
      </w:r>
    </w:p>
    <w:p w:rsidR="00480C22" w:rsidRPr="00C63630" w:rsidRDefault="00480C22" w:rsidP="00480C22">
      <w:pPr>
        <w:pStyle w:val="MS"/>
        <w:spacing w:line="384" w:lineRule="auto"/>
        <w:ind w:firstLineChars="250" w:firstLine="400"/>
        <w:rPr>
          <w:sz w:val="16"/>
          <w:szCs w:val="16"/>
        </w:rPr>
      </w:pPr>
      <w:r w:rsidRPr="00C63630">
        <w:rPr>
          <w:rFonts w:eastAsia="맑은 고딕"/>
          <w:sz w:val="16"/>
          <w:szCs w:val="16"/>
        </w:rPr>
        <w:t xml:space="preserve">2) Marginal R-squared = </w:t>
      </w:r>
      <w:proofErr w:type="spellStart"/>
      <w:proofErr w:type="gramStart"/>
      <w:r w:rsidRPr="00C63630">
        <w:rPr>
          <w:rFonts w:eastAsia="맑은 고딕"/>
          <w:sz w:val="16"/>
          <w:szCs w:val="16"/>
        </w:rPr>
        <w:t>Var</w:t>
      </w:r>
      <w:proofErr w:type="spellEnd"/>
      <w:r w:rsidRPr="00C63630">
        <w:rPr>
          <w:rFonts w:eastAsia="맑은 고딕"/>
          <w:sz w:val="16"/>
          <w:szCs w:val="16"/>
        </w:rPr>
        <w:t>(</w:t>
      </w:r>
      <w:proofErr w:type="gramEnd"/>
      <w:r w:rsidRPr="00C63630">
        <w:rPr>
          <w:rFonts w:eastAsia="맑은 고딕"/>
          <w:sz w:val="16"/>
          <w:szCs w:val="16"/>
        </w:rPr>
        <w:t xml:space="preserve">Fixed effect) / </w:t>
      </w:r>
      <w:proofErr w:type="spellStart"/>
      <w:r w:rsidRPr="00C63630">
        <w:rPr>
          <w:rFonts w:eastAsia="맑은 고딕"/>
          <w:sz w:val="16"/>
          <w:szCs w:val="16"/>
        </w:rPr>
        <w:t>Var</w:t>
      </w:r>
      <w:proofErr w:type="spellEnd"/>
      <w:r w:rsidRPr="00C63630">
        <w:rPr>
          <w:rFonts w:eastAsia="맑은 고딕"/>
          <w:sz w:val="16"/>
          <w:szCs w:val="16"/>
        </w:rPr>
        <w:t>(Total)</w:t>
      </w:r>
    </w:p>
    <w:p w:rsidR="00480C22" w:rsidRPr="00C63630" w:rsidRDefault="00480C22" w:rsidP="00480C22">
      <w:pPr>
        <w:pStyle w:val="MS"/>
        <w:spacing w:line="384" w:lineRule="auto"/>
        <w:ind w:firstLineChars="250" w:firstLine="400"/>
        <w:rPr>
          <w:sz w:val="16"/>
          <w:szCs w:val="16"/>
        </w:rPr>
      </w:pPr>
      <w:r w:rsidRPr="00C63630">
        <w:rPr>
          <w:rFonts w:eastAsia="맑은 고딕"/>
          <w:sz w:val="16"/>
          <w:szCs w:val="16"/>
        </w:rPr>
        <w:t>3) Conditional R-squared = (</w:t>
      </w:r>
      <w:proofErr w:type="spellStart"/>
      <w:proofErr w:type="gramStart"/>
      <w:r w:rsidRPr="00C63630">
        <w:rPr>
          <w:rFonts w:eastAsia="맑은 고딕"/>
          <w:sz w:val="16"/>
          <w:szCs w:val="16"/>
        </w:rPr>
        <w:t>Var</w:t>
      </w:r>
      <w:proofErr w:type="spellEnd"/>
      <w:r w:rsidRPr="00C63630">
        <w:rPr>
          <w:rFonts w:eastAsia="맑은 고딕"/>
          <w:sz w:val="16"/>
          <w:szCs w:val="16"/>
        </w:rPr>
        <w:t>(</w:t>
      </w:r>
      <w:proofErr w:type="gramEnd"/>
      <w:r w:rsidRPr="00C63630">
        <w:rPr>
          <w:rFonts w:eastAsia="맑은 고딕"/>
          <w:sz w:val="16"/>
          <w:szCs w:val="16"/>
        </w:rPr>
        <w:t>Fixed effect)+</w:t>
      </w:r>
      <w:proofErr w:type="spellStart"/>
      <w:r w:rsidRPr="00C63630">
        <w:rPr>
          <w:rFonts w:eastAsia="맑은 고딕"/>
          <w:sz w:val="16"/>
          <w:szCs w:val="16"/>
        </w:rPr>
        <w:t>Var</w:t>
      </w:r>
      <w:proofErr w:type="spellEnd"/>
      <w:r w:rsidRPr="00C63630">
        <w:rPr>
          <w:rFonts w:eastAsia="맑은 고딕"/>
          <w:sz w:val="16"/>
          <w:szCs w:val="16"/>
        </w:rPr>
        <w:t xml:space="preserve">(Random effect)) / </w:t>
      </w:r>
      <w:proofErr w:type="spellStart"/>
      <w:r w:rsidRPr="00C63630">
        <w:rPr>
          <w:rFonts w:eastAsia="맑은 고딕"/>
          <w:sz w:val="16"/>
          <w:szCs w:val="16"/>
        </w:rPr>
        <w:t>Var</w:t>
      </w:r>
      <w:proofErr w:type="spellEnd"/>
      <w:r w:rsidRPr="00C63630">
        <w:rPr>
          <w:rFonts w:eastAsia="맑은 고딕"/>
          <w:sz w:val="16"/>
          <w:szCs w:val="16"/>
        </w:rPr>
        <w:t>(Total)</w:t>
      </w:r>
    </w:p>
    <w:p w:rsidR="00480C22" w:rsidRPr="00C63630" w:rsidRDefault="00480C22" w:rsidP="00480C22">
      <w:pPr>
        <w:spacing w:line="360" w:lineRule="auto"/>
        <w:ind w:leftChars="150" w:left="330" w:firstLineChars="50" w:firstLine="80"/>
        <w:rPr>
          <w:lang w:eastAsia="ko-KR"/>
        </w:rPr>
      </w:pPr>
      <w:r w:rsidRPr="00C63630">
        <w:rPr>
          <w:sz w:val="16"/>
          <w:szCs w:val="16"/>
        </w:rPr>
        <w:t>4) The smaller AIC, the better model</w:t>
      </w:r>
    </w:p>
    <w:p w:rsidR="00480C22" w:rsidRPr="00C63630" w:rsidRDefault="00480C22" w:rsidP="00480C22">
      <w:pPr>
        <w:spacing w:line="360" w:lineRule="auto"/>
        <w:ind w:left="425" w:hangingChars="193" w:hanging="425"/>
        <w:rPr>
          <w:lang w:eastAsia="ko-KR"/>
        </w:rPr>
      </w:pPr>
    </w:p>
    <w:p w:rsidR="00E87B29" w:rsidRPr="00C63630" w:rsidRDefault="00E87B29" w:rsidP="00480C22">
      <w:pPr>
        <w:spacing w:line="360" w:lineRule="auto"/>
        <w:ind w:left="425" w:hangingChars="193" w:hanging="425"/>
        <w:rPr>
          <w:lang w:eastAsia="ko-KR"/>
        </w:rPr>
      </w:pPr>
    </w:p>
    <w:p w:rsidR="00E87B29" w:rsidRPr="00C63630" w:rsidRDefault="00E87B29" w:rsidP="00480C22">
      <w:pPr>
        <w:spacing w:line="360" w:lineRule="auto"/>
        <w:ind w:left="425" w:hangingChars="193" w:hanging="425"/>
        <w:rPr>
          <w:lang w:eastAsia="ko-KR"/>
        </w:rPr>
      </w:pPr>
    </w:p>
    <w:p w:rsidR="00E87B29" w:rsidRPr="00C63630" w:rsidRDefault="00E87B29" w:rsidP="00480C22">
      <w:pPr>
        <w:spacing w:line="360" w:lineRule="auto"/>
        <w:ind w:left="425" w:hangingChars="193" w:hanging="425"/>
        <w:rPr>
          <w:lang w:eastAsia="ko-KR"/>
        </w:rPr>
      </w:pPr>
    </w:p>
    <w:p w:rsidR="00E87B29" w:rsidRPr="00C63630" w:rsidRDefault="00E87B29" w:rsidP="00E87B29">
      <w:pPr>
        <w:spacing w:line="360" w:lineRule="auto"/>
        <w:rPr>
          <w:b/>
          <w:lang w:eastAsia="ko-KR"/>
        </w:rPr>
      </w:pPr>
      <w:r w:rsidRPr="00C63630">
        <w:rPr>
          <w:rFonts w:hint="eastAsia"/>
          <w:b/>
          <w:lang w:eastAsia="ko-KR"/>
        </w:rPr>
        <w:lastRenderedPageBreak/>
        <w:t xml:space="preserve">3) </w:t>
      </w:r>
      <w:proofErr w:type="spellStart"/>
      <w:r w:rsidRPr="00C63630">
        <w:rPr>
          <w:rFonts w:hint="eastAsia"/>
          <w:b/>
          <w:lang w:eastAsia="ko-KR"/>
        </w:rPr>
        <w:t>Hausman</w:t>
      </w:r>
      <w:proofErr w:type="spellEnd"/>
      <w:r w:rsidRPr="00C63630">
        <w:rPr>
          <w:rFonts w:hint="eastAsia"/>
          <w:b/>
          <w:lang w:eastAsia="ko-KR"/>
        </w:rPr>
        <w:t xml:space="preserve"> test </w:t>
      </w:r>
      <w:r w:rsidRPr="00C63630">
        <w:rPr>
          <w:b/>
          <w:lang w:eastAsia="ko-KR"/>
        </w:rPr>
        <w:t>to discriminate between Random and Fixed Effects Models</w:t>
      </w:r>
    </w:p>
    <w:p w:rsidR="00E87B29" w:rsidRPr="00C63630" w:rsidRDefault="00E87B29" w:rsidP="00E87B29">
      <w:pPr>
        <w:spacing w:line="360" w:lineRule="auto"/>
        <w:ind w:left="386" w:hangingChars="193" w:hanging="386"/>
        <w:rPr>
          <w:sz w:val="20"/>
          <w:szCs w:val="20"/>
          <w:lang w:eastAsia="ko-KR"/>
        </w:rPr>
      </w:pPr>
      <w:proofErr w:type="gramStart"/>
      <w:r w:rsidRPr="00C63630">
        <w:rPr>
          <w:sz w:val="20"/>
          <w:szCs w:val="20"/>
          <w:lang w:eastAsia="ko-KR"/>
        </w:rPr>
        <w:t>H</w:t>
      </w:r>
      <w:r w:rsidRPr="00C63630">
        <w:rPr>
          <w:sz w:val="20"/>
          <w:szCs w:val="20"/>
          <w:vertAlign w:val="subscript"/>
          <w:lang w:eastAsia="ko-KR"/>
        </w:rPr>
        <w:t>0</w:t>
      </w:r>
      <w:r w:rsidRPr="00C63630">
        <w:rPr>
          <w:sz w:val="20"/>
          <w:szCs w:val="20"/>
          <w:lang w:eastAsia="ko-KR"/>
        </w:rPr>
        <w:t xml:space="preserve"> :</w:t>
      </w:r>
      <w:proofErr w:type="gramEnd"/>
      <w:r w:rsidRPr="00C63630">
        <w:rPr>
          <w:sz w:val="20"/>
          <w:szCs w:val="20"/>
          <w:lang w:eastAsia="ko-KR"/>
        </w:rPr>
        <w:t xml:space="preserve"> Random effects model to be preferred to Fixed Effects Model</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224"/>
        <w:gridCol w:w="1224"/>
        <w:gridCol w:w="1224"/>
        <w:gridCol w:w="1224"/>
        <w:gridCol w:w="1224"/>
      </w:tblGrid>
      <w:tr w:rsidR="00A71560" w:rsidRPr="00C63630" w:rsidTr="00A71560">
        <w:trPr>
          <w:trHeight w:val="216"/>
        </w:trPr>
        <w:tc>
          <w:tcPr>
            <w:tcW w:w="12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Model</w:t>
            </w:r>
          </w:p>
        </w:tc>
        <w:tc>
          <w:tcPr>
            <w:tcW w:w="1224"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Time range</w:t>
            </w:r>
          </w:p>
        </w:tc>
        <w:tc>
          <w:tcPr>
            <w:tcW w:w="1224"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Chi-</w:t>
            </w:r>
            <w:proofErr w:type="spellStart"/>
            <w:r w:rsidRPr="00C63630">
              <w:rPr>
                <w:rFonts w:eastAsia="Arial"/>
                <w:color w:val="000000"/>
                <w:sz w:val="16"/>
                <w:szCs w:val="16"/>
                <w:lang w:val="en-US" w:eastAsia="ko-KR"/>
              </w:rPr>
              <w:t>sq</w:t>
            </w:r>
            <w:proofErr w:type="spellEnd"/>
          </w:p>
        </w:tc>
        <w:tc>
          <w:tcPr>
            <w:tcW w:w="1224"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proofErr w:type="spellStart"/>
            <w:r w:rsidRPr="00C63630">
              <w:rPr>
                <w:rFonts w:eastAsia="Arial"/>
                <w:color w:val="000000"/>
                <w:sz w:val="16"/>
                <w:szCs w:val="16"/>
                <w:lang w:val="en-US" w:eastAsia="ko-KR"/>
              </w:rPr>
              <w:t>df</w:t>
            </w:r>
            <w:proofErr w:type="spellEnd"/>
          </w:p>
        </w:tc>
        <w:tc>
          <w:tcPr>
            <w:tcW w:w="1224"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ascii="Arial" w:eastAsia="굴림" w:hAnsi="굴림" w:cs="굴림"/>
                <w:color w:val="000000"/>
                <w:sz w:val="16"/>
                <w:szCs w:val="16"/>
                <w:lang w:val="en-US" w:eastAsia="ko-KR"/>
              </w:rPr>
            </w:pPr>
            <w:r w:rsidRPr="00C63630">
              <w:rPr>
                <w:rFonts w:eastAsia="Arial"/>
                <w:color w:val="000000"/>
                <w:sz w:val="16"/>
                <w:szCs w:val="16"/>
                <w:lang w:val="en-US" w:eastAsia="ko-KR"/>
              </w:rPr>
              <w:t>p-value</w:t>
            </w:r>
            <w:r w:rsidRPr="00C63630">
              <w:rPr>
                <w:rFonts w:ascii="Arial" w:eastAsia="Arial" w:hAnsi="굴림" w:cs="굴림"/>
                <w:color w:val="000000"/>
                <w:sz w:val="16"/>
                <w:szCs w:val="16"/>
                <w:vertAlign w:val="superscript"/>
                <w:lang w:val="en-US" w:eastAsia="ko-KR"/>
              </w:rPr>
              <w:t>1)</w:t>
            </w:r>
          </w:p>
        </w:tc>
      </w:tr>
      <w:tr w:rsidR="00A71560" w:rsidRPr="00C63630" w:rsidTr="00A71560">
        <w:trPr>
          <w:trHeight w:val="216"/>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LSD1</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1995~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0.0474</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Arial"/>
                <w:sz w:val="16"/>
                <w:szCs w:val="16"/>
              </w:rPr>
              <w:t>2</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0.9766</w:t>
            </w:r>
          </w:p>
        </w:tc>
      </w:tr>
      <w:tr w:rsidR="00A71560" w:rsidRPr="00C63630" w:rsidTr="00A71560">
        <w:trPr>
          <w:trHeight w:val="216"/>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LSD2</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1995~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0.0376</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Arial"/>
                <w:sz w:val="16"/>
                <w:szCs w:val="16"/>
              </w:rPr>
              <w:t>2</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0.9814</w:t>
            </w:r>
          </w:p>
        </w:tc>
      </w:tr>
      <w:tr w:rsidR="00A71560" w:rsidRPr="00C63630" w:rsidTr="00A71560">
        <w:trPr>
          <w:trHeight w:val="216"/>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LSD3</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1995~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0.0360</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Arial"/>
                <w:sz w:val="16"/>
                <w:szCs w:val="16"/>
              </w:rPr>
              <w:t>2</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0.9822</w:t>
            </w:r>
          </w:p>
        </w:tc>
      </w:tr>
      <w:tr w:rsidR="00A71560" w:rsidRPr="00C63630" w:rsidTr="00A71560">
        <w:trPr>
          <w:trHeight w:val="216"/>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LSD4</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1995~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0.0397</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Arial"/>
                <w:sz w:val="16"/>
                <w:szCs w:val="16"/>
              </w:rPr>
              <w:t>2</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0.9803</w:t>
            </w:r>
          </w:p>
        </w:tc>
      </w:tr>
      <w:tr w:rsidR="00A71560" w:rsidRPr="00C63630" w:rsidTr="00A71560">
        <w:trPr>
          <w:trHeight w:val="216"/>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1995~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0.0384</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Arial"/>
                <w:sz w:val="16"/>
                <w:szCs w:val="16"/>
              </w:rPr>
              <w:t>2</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0.9810</w:t>
            </w:r>
          </w:p>
        </w:tc>
      </w:tr>
      <w:tr w:rsidR="00A71560" w:rsidRPr="00C63630" w:rsidTr="00A71560">
        <w:trPr>
          <w:trHeight w:val="216"/>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LSP1</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1995~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0.0582</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Arial"/>
                <w:sz w:val="16"/>
                <w:szCs w:val="16"/>
              </w:rPr>
              <w:t>2</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0.9713</w:t>
            </w:r>
          </w:p>
        </w:tc>
      </w:tr>
      <w:tr w:rsidR="00A71560" w:rsidRPr="00C63630" w:rsidTr="00A71560">
        <w:trPr>
          <w:trHeight w:val="216"/>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LSP2</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1995~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0.0667</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Arial"/>
                <w:sz w:val="16"/>
                <w:szCs w:val="16"/>
              </w:rPr>
              <w:t>2</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0.9672</w:t>
            </w:r>
          </w:p>
        </w:tc>
      </w:tr>
      <w:tr w:rsidR="00A71560" w:rsidRPr="00C63630" w:rsidTr="00A71560">
        <w:trPr>
          <w:trHeight w:val="216"/>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LSP3</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1995~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0.0632</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Arial"/>
                <w:sz w:val="16"/>
                <w:szCs w:val="16"/>
              </w:rPr>
              <w:t>2</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0.9689</w:t>
            </w:r>
          </w:p>
        </w:tc>
      </w:tr>
      <w:tr w:rsidR="00A71560" w:rsidRPr="00C63630" w:rsidTr="00A71560">
        <w:trPr>
          <w:trHeight w:val="216"/>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LSP4</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1995~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0.0518</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Arial"/>
                <w:sz w:val="16"/>
                <w:szCs w:val="16"/>
              </w:rPr>
              <w:t>2</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0.9744</w:t>
            </w:r>
          </w:p>
        </w:tc>
      </w:tr>
      <w:tr w:rsidR="00A71560" w:rsidRPr="00C63630" w:rsidTr="00A71560">
        <w:trPr>
          <w:trHeight w:val="216"/>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1995~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0.0590</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Arial"/>
                <w:sz w:val="16"/>
                <w:szCs w:val="16"/>
              </w:rPr>
              <w:t>2</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0.9709</w:t>
            </w:r>
          </w:p>
        </w:tc>
      </w:tr>
      <w:tr w:rsidR="00A71560" w:rsidRPr="00C63630" w:rsidTr="00A71560">
        <w:trPr>
          <w:trHeight w:val="216"/>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LSD1</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2000~</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0.0239</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Arial"/>
                <w:sz w:val="16"/>
                <w:szCs w:val="16"/>
              </w:rPr>
              <w:t>2</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0.9881</w:t>
            </w:r>
          </w:p>
        </w:tc>
      </w:tr>
      <w:tr w:rsidR="00A71560" w:rsidRPr="00C63630" w:rsidTr="00A71560">
        <w:trPr>
          <w:trHeight w:val="216"/>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LSD2</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2000~</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0.0084</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Arial"/>
                <w:sz w:val="16"/>
                <w:szCs w:val="16"/>
              </w:rPr>
              <w:t>2</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0.9958</w:t>
            </w:r>
          </w:p>
        </w:tc>
      </w:tr>
      <w:tr w:rsidR="00A71560" w:rsidRPr="00C63630" w:rsidTr="00A71560">
        <w:trPr>
          <w:trHeight w:val="216"/>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LSD3</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2000~</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0.0024</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Arial"/>
                <w:sz w:val="16"/>
                <w:szCs w:val="16"/>
              </w:rPr>
              <w:t>2</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0.9988</w:t>
            </w:r>
          </w:p>
        </w:tc>
      </w:tr>
      <w:tr w:rsidR="00A71560" w:rsidRPr="00C63630" w:rsidTr="00A71560">
        <w:trPr>
          <w:trHeight w:val="216"/>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LSD4</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2000~</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0.0140</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Arial"/>
                <w:sz w:val="16"/>
                <w:szCs w:val="16"/>
              </w:rPr>
              <w:t>2</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0.9930</w:t>
            </w:r>
          </w:p>
        </w:tc>
      </w:tr>
      <w:tr w:rsidR="00A71560" w:rsidRPr="00C63630" w:rsidTr="00A71560">
        <w:trPr>
          <w:trHeight w:val="216"/>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2000~</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0.0208</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Arial"/>
                <w:sz w:val="16"/>
                <w:szCs w:val="16"/>
              </w:rPr>
              <w:t>2</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0.9897</w:t>
            </w:r>
          </w:p>
        </w:tc>
      </w:tr>
      <w:tr w:rsidR="00A71560" w:rsidRPr="00C63630" w:rsidTr="00A71560">
        <w:trPr>
          <w:trHeight w:val="216"/>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LSP1</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2000~</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0.0876</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Arial"/>
                <w:sz w:val="16"/>
                <w:szCs w:val="16"/>
              </w:rPr>
              <w:t>2</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0.9571</w:t>
            </w:r>
          </w:p>
        </w:tc>
      </w:tr>
      <w:tr w:rsidR="00A71560" w:rsidRPr="00C63630" w:rsidTr="00A71560">
        <w:trPr>
          <w:trHeight w:val="216"/>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LSP2</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2000~</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0.1813</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Arial"/>
                <w:sz w:val="16"/>
                <w:szCs w:val="16"/>
              </w:rPr>
              <w:t>2</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0.9133</w:t>
            </w:r>
          </w:p>
        </w:tc>
      </w:tr>
      <w:tr w:rsidR="00A71560" w:rsidRPr="00C63630" w:rsidTr="00A71560">
        <w:trPr>
          <w:trHeight w:val="216"/>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LSP3</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2000~</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0.9818</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Arial"/>
                <w:sz w:val="16"/>
                <w:szCs w:val="16"/>
              </w:rPr>
              <w:t>2</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0.6121</w:t>
            </w:r>
          </w:p>
        </w:tc>
      </w:tr>
      <w:tr w:rsidR="00A71560" w:rsidRPr="00C63630" w:rsidTr="00A71560">
        <w:trPr>
          <w:trHeight w:val="216"/>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LSP4</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2000~</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0.0864</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Arial"/>
                <w:sz w:val="16"/>
                <w:szCs w:val="16"/>
              </w:rPr>
              <w:t>2</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0.9577</w:t>
            </w:r>
          </w:p>
        </w:tc>
      </w:tr>
      <w:tr w:rsidR="00A71560" w:rsidRPr="00C63630" w:rsidTr="00A71560">
        <w:trPr>
          <w:trHeight w:val="50"/>
        </w:trPr>
        <w:tc>
          <w:tcPr>
            <w:tcW w:w="12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LSP5</w:t>
            </w:r>
          </w:p>
        </w:tc>
        <w:tc>
          <w:tcPr>
            <w:tcW w:w="1224"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2000~</w:t>
            </w:r>
          </w:p>
        </w:tc>
        <w:tc>
          <w:tcPr>
            <w:tcW w:w="1224"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0.0703</w:t>
            </w:r>
          </w:p>
        </w:tc>
        <w:tc>
          <w:tcPr>
            <w:tcW w:w="1224"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Arial"/>
                <w:sz w:val="16"/>
                <w:szCs w:val="16"/>
              </w:rPr>
              <w:t>2</w:t>
            </w:r>
          </w:p>
        </w:tc>
        <w:tc>
          <w:tcPr>
            <w:tcW w:w="1224"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A71560" w:rsidRPr="00C63630" w:rsidRDefault="00A71560" w:rsidP="00A71560">
            <w:pPr>
              <w:keepNext/>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0.9655</w:t>
            </w:r>
          </w:p>
        </w:tc>
      </w:tr>
    </w:tbl>
    <w:p w:rsidR="003C715C" w:rsidRPr="00C63630" w:rsidRDefault="003C715C" w:rsidP="003C715C">
      <w:pPr>
        <w:spacing w:line="360" w:lineRule="auto"/>
        <w:ind w:left="309" w:hangingChars="193" w:hanging="309"/>
        <w:rPr>
          <w:sz w:val="16"/>
          <w:szCs w:val="16"/>
          <w:lang w:eastAsia="ko-KR"/>
        </w:rPr>
      </w:pPr>
      <w:r w:rsidRPr="00C63630">
        <w:rPr>
          <w:rFonts w:hint="eastAsia"/>
          <w:sz w:val="16"/>
          <w:szCs w:val="16"/>
          <w:lang w:eastAsia="ko-KR"/>
        </w:rPr>
        <w:t xml:space="preserve">Note: 1) </w:t>
      </w:r>
      <w:r w:rsidRPr="00C63630">
        <w:rPr>
          <w:sz w:val="16"/>
          <w:szCs w:val="16"/>
          <w:lang w:val="en-US" w:eastAsia="ko-KR"/>
        </w:rPr>
        <w:t>If p-value is less than 0.05, which is the confidence level for the test, then we can reject the null hypothesis.</w:t>
      </w:r>
    </w:p>
    <w:p w:rsidR="003C715C" w:rsidRPr="00C63630" w:rsidRDefault="003C715C" w:rsidP="003C715C">
      <w:pPr>
        <w:spacing w:line="360" w:lineRule="auto"/>
        <w:ind w:left="386" w:hangingChars="193" w:hanging="386"/>
        <w:rPr>
          <w:sz w:val="20"/>
          <w:szCs w:val="20"/>
          <w:lang w:eastAsia="ko-KR"/>
        </w:rPr>
      </w:pPr>
    </w:p>
    <w:p w:rsidR="00480C22" w:rsidRPr="00C63630" w:rsidRDefault="00480C22" w:rsidP="00480C22">
      <w:pPr>
        <w:spacing w:line="360" w:lineRule="auto"/>
        <w:rPr>
          <w:b/>
          <w:lang w:eastAsia="ko-KR"/>
        </w:rPr>
      </w:pPr>
      <w:r w:rsidRPr="00C63630">
        <w:rPr>
          <w:rFonts w:hint="eastAsia"/>
          <w:b/>
          <w:lang w:eastAsia="ko-KR"/>
        </w:rPr>
        <w:t xml:space="preserve">4) </w:t>
      </w:r>
      <w:proofErr w:type="spellStart"/>
      <w:r w:rsidRPr="00C63630">
        <w:rPr>
          <w:b/>
          <w:lang w:eastAsia="ko-KR"/>
        </w:rPr>
        <w:t>Breusch</w:t>
      </w:r>
      <w:proofErr w:type="spellEnd"/>
      <w:r w:rsidRPr="00C63630">
        <w:rPr>
          <w:b/>
          <w:lang w:eastAsia="ko-KR"/>
        </w:rPr>
        <w:t>-Godfrey/Wooldridge test for serial correlation</w:t>
      </w:r>
    </w:p>
    <w:p w:rsidR="00480C22" w:rsidRPr="00C63630" w:rsidRDefault="00480C22" w:rsidP="00480C22">
      <w:pPr>
        <w:pStyle w:val="afff2"/>
        <w:wordWrap/>
        <w:spacing w:line="360" w:lineRule="auto"/>
        <w:jc w:val="left"/>
        <w:rPr>
          <w:rFonts w:ascii="Times New Roman" w:eastAsia="맑은 고딕" w:hAnsi="Times New Roman" w:cs="Times New Roman"/>
        </w:rPr>
      </w:pPr>
      <w:proofErr w:type="gramStart"/>
      <w:r w:rsidRPr="00C63630">
        <w:rPr>
          <w:rFonts w:ascii="Times New Roman" w:eastAsia="Times New Roman" w:hAnsi="Times New Roman" w:cs="Times New Roman"/>
        </w:rPr>
        <w:t>H</w:t>
      </w:r>
      <w:r w:rsidRPr="00C63630">
        <w:rPr>
          <w:rFonts w:ascii="Times New Roman" w:eastAsia="Times New Roman" w:hAnsi="Times New Roman" w:cs="Times New Roman"/>
          <w:vertAlign w:val="subscript"/>
        </w:rPr>
        <w:t>0</w:t>
      </w:r>
      <w:r w:rsidRPr="00C63630">
        <w:rPr>
          <w:rFonts w:ascii="Times New Roman" w:eastAsia="Times New Roman"/>
        </w:rPr>
        <w:t xml:space="preserve"> </w:t>
      </w:r>
      <w:r w:rsidRPr="00C63630">
        <w:rPr>
          <w:rFonts w:ascii="Times New Roman" w:eastAsia="Times New Roman" w:hAnsi="Times New Roman" w:cs="Times New Roman"/>
        </w:rPr>
        <w:t>:</w:t>
      </w:r>
      <w:proofErr w:type="gramEnd"/>
      <w:r w:rsidRPr="00C63630">
        <w:rPr>
          <w:rFonts w:ascii="Times New Roman" w:eastAsia="Times New Roman" w:hAnsi="Times New Roman" w:cs="Times New Roman"/>
        </w:rPr>
        <w:t xml:space="preserve"> </w:t>
      </w:r>
      <w:r w:rsidRPr="00C63630">
        <w:rPr>
          <w:rFonts w:ascii="Times New Roman" w:eastAsia="맑은 고딕" w:hAnsi="Times New Roman" w:cs="Times New Roman" w:hint="eastAsia"/>
        </w:rPr>
        <w:t>N</w:t>
      </w:r>
      <w:r w:rsidRPr="00C63630">
        <w:rPr>
          <w:rFonts w:ascii="Times New Roman" w:eastAsia="Times New Roman" w:hAnsi="Times New Roman" w:cs="Times New Roman"/>
        </w:rPr>
        <w:t>o serial correlation in idiosyncratic errors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224"/>
        <w:gridCol w:w="1224"/>
        <w:gridCol w:w="1224"/>
        <w:gridCol w:w="1224"/>
        <w:gridCol w:w="1224"/>
      </w:tblGrid>
      <w:tr w:rsidR="00637E0B" w:rsidRPr="00C63630" w:rsidTr="00163D27">
        <w:trPr>
          <w:trHeight w:val="240"/>
        </w:trPr>
        <w:tc>
          <w:tcPr>
            <w:tcW w:w="12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Model</w:t>
            </w:r>
          </w:p>
        </w:tc>
        <w:tc>
          <w:tcPr>
            <w:tcW w:w="1224"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Time range</w:t>
            </w:r>
          </w:p>
        </w:tc>
        <w:tc>
          <w:tcPr>
            <w:tcW w:w="1224"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Chi-</w:t>
            </w:r>
            <w:proofErr w:type="spellStart"/>
            <w:r w:rsidRPr="00C63630">
              <w:rPr>
                <w:rFonts w:eastAsia="Arial"/>
                <w:color w:val="000000"/>
                <w:sz w:val="16"/>
                <w:szCs w:val="16"/>
                <w:lang w:val="en-US" w:eastAsia="ko-KR"/>
              </w:rPr>
              <w:t>sq</w:t>
            </w:r>
            <w:proofErr w:type="spellEnd"/>
          </w:p>
        </w:tc>
        <w:tc>
          <w:tcPr>
            <w:tcW w:w="1224"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proofErr w:type="spellStart"/>
            <w:r w:rsidRPr="00C63630">
              <w:rPr>
                <w:rFonts w:eastAsia="Arial"/>
                <w:color w:val="000000"/>
                <w:sz w:val="16"/>
                <w:szCs w:val="16"/>
                <w:lang w:val="en-US" w:eastAsia="ko-KR"/>
              </w:rPr>
              <w:t>df</w:t>
            </w:r>
            <w:proofErr w:type="spellEnd"/>
          </w:p>
        </w:tc>
        <w:tc>
          <w:tcPr>
            <w:tcW w:w="1224"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vertAlign w:val="superscript"/>
                <w:lang w:val="en-US" w:eastAsia="ko-KR"/>
              </w:rPr>
            </w:pPr>
            <w:r w:rsidRPr="00C63630">
              <w:rPr>
                <w:rFonts w:eastAsia="Arial"/>
                <w:color w:val="000000"/>
                <w:sz w:val="16"/>
                <w:szCs w:val="16"/>
                <w:lang w:val="en-US" w:eastAsia="ko-KR"/>
              </w:rPr>
              <w:t>p-value</w:t>
            </w:r>
            <w:r w:rsidRPr="00C63630">
              <w:rPr>
                <w:rFonts w:ascii="Arial" w:eastAsia="Arial" w:hAnsi="굴림" w:cs="굴림"/>
                <w:color w:val="000000"/>
                <w:sz w:val="16"/>
                <w:szCs w:val="16"/>
                <w:vertAlign w:val="superscript"/>
                <w:lang w:val="en-US" w:eastAsia="ko-KR"/>
              </w:rPr>
              <w:t>1)</w:t>
            </w:r>
          </w:p>
        </w:tc>
      </w:tr>
      <w:tr w:rsidR="00637E0B" w:rsidRPr="00C63630" w:rsidTr="00163D27">
        <w:trPr>
          <w:trHeight w:val="240"/>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LSD1</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1995~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Arial"/>
                <w:sz w:val="16"/>
                <w:szCs w:val="16"/>
              </w:rPr>
              <w:t>247.25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Times New Roman"/>
                <w:sz w:val="16"/>
                <w:szCs w:val="16"/>
              </w:rPr>
              <w:t>15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0.0000</w:t>
            </w:r>
          </w:p>
        </w:tc>
      </w:tr>
      <w:tr w:rsidR="00637E0B" w:rsidRPr="00C63630" w:rsidTr="00163D27">
        <w:trPr>
          <w:trHeight w:val="240"/>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LSD2</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1995~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Arial"/>
                <w:sz w:val="16"/>
                <w:szCs w:val="16"/>
              </w:rPr>
              <w:t>221.18</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Times New Roman"/>
                <w:sz w:val="16"/>
                <w:szCs w:val="16"/>
              </w:rPr>
              <w:t>15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0.0000</w:t>
            </w:r>
          </w:p>
        </w:tc>
      </w:tr>
      <w:tr w:rsidR="00637E0B" w:rsidRPr="00C63630" w:rsidTr="00163D27">
        <w:trPr>
          <w:trHeight w:val="240"/>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LSD3</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1995~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Arial"/>
                <w:sz w:val="16"/>
                <w:szCs w:val="16"/>
              </w:rPr>
              <w:t>217.55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Times New Roman"/>
                <w:sz w:val="16"/>
                <w:szCs w:val="16"/>
              </w:rPr>
              <w:t>15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0.0000</w:t>
            </w:r>
          </w:p>
        </w:tc>
      </w:tr>
      <w:tr w:rsidR="00637E0B" w:rsidRPr="00C63630" w:rsidTr="00163D27">
        <w:trPr>
          <w:trHeight w:val="240"/>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LSD4</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1995~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Arial"/>
                <w:sz w:val="16"/>
                <w:szCs w:val="16"/>
              </w:rPr>
              <w:t>245.11</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Times New Roman"/>
                <w:sz w:val="16"/>
                <w:szCs w:val="16"/>
              </w:rPr>
              <w:t>15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0.0000</w:t>
            </w:r>
          </w:p>
        </w:tc>
      </w:tr>
      <w:tr w:rsidR="00637E0B" w:rsidRPr="00C63630" w:rsidTr="00163D27">
        <w:trPr>
          <w:trHeight w:val="240"/>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1995~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Arial"/>
                <w:sz w:val="16"/>
                <w:szCs w:val="16"/>
              </w:rPr>
              <w:t>237.39</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Times New Roman"/>
                <w:sz w:val="16"/>
                <w:szCs w:val="16"/>
              </w:rPr>
              <w:t>15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0.0000</w:t>
            </w:r>
          </w:p>
        </w:tc>
      </w:tr>
      <w:tr w:rsidR="00637E0B" w:rsidRPr="00C63630" w:rsidTr="00163D27">
        <w:trPr>
          <w:trHeight w:val="240"/>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LSP1</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1995~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Arial"/>
                <w:sz w:val="16"/>
                <w:szCs w:val="16"/>
              </w:rPr>
              <w:t>251.17</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Times New Roman"/>
                <w:sz w:val="16"/>
                <w:szCs w:val="16"/>
              </w:rPr>
              <w:t>15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0.0000</w:t>
            </w:r>
          </w:p>
        </w:tc>
      </w:tr>
      <w:tr w:rsidR="00637E0B" w:rsidRPr="00C63630" w:rsidTr="00163D27">
        <w:trPr>
          <w:trHeight w:val="240"/>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LSP2</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1995~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Arial"/>
                <w:sz w:val="16"/>
                <w:szCs w:val="16"/>
              </w:rPr>
              <w:t>231.84</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Times New Roman"/>
                <w:sz w:val="16"/>
                <w:szCs w:val="16"/>
              </w:rPr>
              <w:t>15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0.0000</w:t>
            </w:r>
          </w:p>
        </w:tc>
      </w:tr>
      <w:tr w:rsidR="00637E0B" w:rsidRPr="00C63630" w:rsidTr="00163D27">
        <w:trPr>
          <w:trHeight w:val="240"/>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LSP3</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1995~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Arial"/>
                <w:sz w:val="16"/>
                <w:szCs w:val="16"/>
              </w:rPr>
              <w:t>234.91</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Times New Roman"/>
                <w:sz w:val="16"/>
                <w:szCs w:val="16"/>
              </w:rPr>
              <w:t>15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0.0000</w:t>
            </w:r>
          </w:p>
        </w:tc>
      </w:tr>
      <w:tr w:rsidR="00637E0B" w:rsidRPr="00C63630" w:rsidTr="00163D27">
        <w:trPr>
          <w:trHeight w:val="240"/>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LSP4</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1995~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Arial"/>
                <w:sz w:val="16"/>
                <w:szCs w:val="16"/>
              </w:rPr>
              <w:t>265.32</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Times New Roman"/>
                <w:sz w:val="16"/>
                <w:szCs w:val="16"/>
              </w:rPr>
              <w:t>15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0.0000</w:t>
            </w:r>
          </w:p>
        </w:tc>
      </w:tr>
      <w:tr w:rsidR="00637E0B" w:rsidRPr="00C63630" w:rsidTr="00163D27">
        <w:trPr>
          <w:trHeight w:val="240"/>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1995~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Arial"/>
                <w:sz w:val="16"/>
                <w:szCs w:val="16"/>
              </w:rPr>
              <w:t>251.06</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Times New Roman"/>
                <w:sz w:val="16"/>
                <w:szCs w:val="16"/>
              </w:rPr>
              <w:t>15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0.0000</w:t>
            </w:r>
          </w:p>
        </w:tc>
      </w:tr>
      <w:tr w:rsidR="00637E0B" w:rsidRPr="00C63630" w:rsidTr="00163D27">
        <w:trPr>
          <w:trHeight w:val="240"/>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LSD1</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2000~</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Arial"/>
                <w:sz w:val="16"/>
                <w:szCs w:val="16"/>
              </w:rPr>
              <w:t>155.48</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Times New Roman"/>
                <w:sz w:val="16"/>
                <w:szCs w:val="16"/>
              </w:rPr>
              <w:t>14</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0.0000</w:t>
            </w:r>
          </w:p>
        </w:tc>
      </w:tr>
      <w:tr w:rsidR="00637E0B" w:rsidRPr="00C63630" w:rsidTr="00163D27">
        <w:trPr>
          <w:trHeight w:val="240"/>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LSD2</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2000~</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Arial"/>
                <w:sz w:val="16"/>
                <w:szCs w:val="16"/>
              </w:rPr>
              <w:t>158.38</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Times New Roman"/>
                <w:sz w:val="16"/>
                <w:szCs w:val="16"/>
              </w:rPr>
              <w:t>14</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0.0000</w:t>
            </w:r>
          </w:p>
        </w:tc>
      </w:tr>
      <w:tr w:rsidR="00637E0B" w:rsidRPr="00C63630" w:rsidTr="00163D27">
        <w:trPr>
          <w:trHeight w:val="240"/>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LSD3</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2000~</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Arial"/>
                <w:sz w:val="16"/>
                <w:szCs w:val="16"/>
              </w:rPr>
              <w:t>163.72</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Times New Roman"/>
                <w:sz w:val="16"/>
                <w:szCs w:val="16"/>
              </w:rPr>
              <w:t>14</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0.0000</w:t>
            </w:r>
          </w:p>
        </w:tc>
      </w:tr>
      <w:tr w:rsidR="00637E0B" w:rsidRPr="00C63630" w:rsidTr="00163D27">
        <w:trPr>
          <w:trHeight w:val="240"/>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LSD4</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2000~</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Arial"/>
                <w:sz w:val="16"/>
                <w:szCs w:val="16"/>
              </w:rPr>
              <w:t>171.27</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Times New Roman"/>
                <w:sz w:val="16"/>
                <w:szCs w:val="16"/>
              </w:rPr>
              <w:t>14</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0.0000</w:t>
            </w:r>
          </w:p>
        </w:tc>
      </w:tr>
      <w:tr w:rsidR="00637E0B" w:rsidRPr="00C63630" w:rsidTr="00163D27">
        <w:trPr>
          <w:trHeight w:val="240"/>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LSD5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2000~</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Arial"/>
                <w:sz w:val="16"/>
                <w:szCs w:val="16"/>
              </w:rPr>
              <w:t>161.88</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Times New Roman"/>
                <w:sz w:val="16"/>
                <w:szCs w:val="16"/>
              </w:rPr>
              <w:t>14</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0.0000</w:t>
            </w:r>
          </w:p>
        </w:tc>
      </w:tr>
      <w:tr w:rsidR="00637E0B" w:rsidRPr="00C63630" w:rsidTr="00163D27">
        <w:trPr>
          <w:trHeight w:val="240"/>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LSP1</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2000~</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Arial"/>
                <w:sz w:val="16"/>
                <w:szCs w:val="16"/>
              </w:rPr>
              <w:t>152.96</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Times New Roman"/>
                <w:sz w:val="16"/>
                <w:szCs w:val="16"/>
              </w:rPr>
              <w:t>14</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0.0000</w:t>
            </w:r>
          </w:p>
        </w:tc>
      </w:tr>
      <w:tr w:rsidR="00637E0B" w:rsidRPr="00C63630" w:rsidTr="00163D27">
        <w:trPr>
          <w:trHeight w:val="240"/>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LSP2</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2000~</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Arial"/>
                <w:sz w:val="16"/>
                <w:szCs w:val="16"/>
              </w:rPr>
              <w:t>152.63</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Times New Roman"/>
                <w:sz w:val="16"/>
                <w:szCs w:val="16"/>
              </w:rPr>
              <w:t>14</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0.0000</w:t>
            </w:r>
          </w:p>
        </w:tc>
      </w:tr>
      <w:tr w:rsidR="00637E0B" w:rsidRPr="00C63630" w:rsidTr="00163D27">
        <w:trPr>
          <w:trHeight w:val="240"/>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LSP3</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2000~</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Arial"/>
                <w:sz w:val="16"/>
                <w:szCs w:val="16"/>
              </w:rPr>
              <w:t>159.40</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Times New Roman"/>
                <w:sz w:val="16"/>
                <w:szCs w:val="16"/>
              </w:rPr>
              <w:t>14</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0.0000</w:t>
            </w:r>
          </w:p>
        </w:tc>
      </w:tr>
      <w:tr w:rsidR="00637E0B" w:rsidRPr="00C63630" w:rsidTr="00163D27">
        <w:trPr>
          <w:trHeight w:val="240"/>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LSP4</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2000~</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Arial"/>
                <w:sz w:val="16"/>
                <w:szCs w:val="16"/>
              </w:rPr>
              <w:t>176.04</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Times New Roman"/>
                <w:sz w:val="16"/>
                <w:szCs w:val="16"/>
              </w:rPr>
              <w:t>14</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0.0000</w:t>
            </w:r>
          </w:p>
        </w:tc>
      </w:tr>
      <w:tr w:rsidR="00637E0B" w:rsidRPr="00C63630" w:rsidTr="00163D27">
        <w:trPr>
          <w:trHeight w:val="240"/>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LSP5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hAnsi="굴림" w:cs="굴림"/>
                <w:color w:val="000000"/>
                <w:sz w:val="16"/>
                <w:szCs w:val="16"/>
                <w:lang w:val="en-US" w:eastAsia="ko-KR"/>
              </w:rPr>
            </w:pPr>
            <w:r w:rsidRPr="00C63630">
              <w:rPr>
                <w:rFonts w:eastAsia="Arial"/>
                <w:color w:val="000000"/>
                <w:sz w:val="16"/>
                <w:szCs w:val="16"/>
                <w:lang w:val="en-US" w:eastAsia="ko-KR"/>
              </w:rPr>
              <w:t>2000~</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Arial"/>
                <w:sz w:val="16"/>
                <w:szCs w:val="16"/>
              </w:rPr>
              <w:t>160.72</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rFonts w:eastAsia="Times New Roman"/>
                <w:sz w:val="16"/>
                <w:szCs w:val="16"/>
              </w:rPr>
              <w:t>14</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37E0B" w:rsidRPr="00C63630" w:rsidRDefault="00637E0B" w:rsidP="00163D27">
            <w:pPr>
              <w:widowControl w:val="0"/>
              <w:tabs>
                <w:tab w:val="clear" w:pos="850"/>
                <w:tab w:val="clear" w:pos="1191"/>
                <w:tab w:val="clear" w:pos="1531"/>
              </w:tabs>
              <w:autoSpaceDE w:val="0"/>
              <w:autoSpaceDN w:val="0"/>
              <w:jc w:val="center"/>
              <w:textAlignment w:val="center"/>
              <w:rPr>
                <w:rFonts w:eastAsia="굴림"/>
                <w:color w:val="000000"/>
                <w:sz w:val="16"/>
                <w:szCs w:val="16"/>
                <w:lang w:val="en-US" w:eastAsia="ko-KR"/>
              </w:rPr>
            </w:pPr>
            <w:r w:rsidRPr="00C63630">
              <w:rPr>
                <w:sz w:val="16"/>
                <w:szCs w:val="16"/>
              </w:rPr>
              <w:t>0.0000</w:t>
            </w:r>
          </w:p>
        </w:tc>
      </w:tr>
    </w:tbl>
    <w:p w:rsidR="00480C22" w:rsidRDefault="00480C22" w:rsidP="00480C22">
      <w:pPr>
        <w:spacing w:line="360" w:lineRule="auto"/>
        <w:ind w:left="309" w:hangingChars="193" w:hanging="309"/>
        <w:rPr>
          <w:sz w:val="16"/>
          <w:szCs w:val="16"/>
          <w:lang w:val="en-US" w:eastAsia="ko-KR"/>
        </w:rPr>
      </w:pPr>
      <w:r w:rsidRPr="00C63630">
        <w:rPr>
          <w:sz w:val="16"/>
          <w:szCs w:val="16"/>
          <w:lang w:val="en-US" w:eastAsia="ko-KR"/>
        </w:rPr>
        <w:t xml:space="preserve">Note: 1) If p-value is less than 0.05, </w:t>
      </w:r>
      <w:proofErr w:type="spellStart"/>
      <w:r w:rsidRPr="00C63630">
        <w:rPr>
          <w:sz w:val="16"/>
          <w:szCs w:val="16"/>
          <w:lang w:val="en-US" w:eastAsia="ko-KR"/>
        </w:rPr>
        <w:t>whch</w:t>
      </w:r>
      <w:proofErr w:type="spellEnd"/>
      <w:r w:rsidRPr="00C63630">
        <w:rPr>
          <w:sz w:val="16"/>
          <w:szCs w:val="16"/>
          <w:lang w:val="en-US" w:eastAsia="ko-KR"/>
        </w:rPr>
        <w:t xml:space="preserve"> is the confidence level for the test, the null hypothesis is rejected.</w:t>
      </w:r>
    </w:p>
    <w:p w:rsidR="00480C22" w:rsidRDefault="00480C22" w:rsidP="00480C22">
      <w:pPr>
        <w:spacing w:line="360" w:lineRule="auto"/>
        <w:ind w:left="309" w:hangingChars="193" w:hanging="309"/>
        <w:rPr>
          <w:sz w:val="16"/>
          <w:szCs w:val="16"/>
          <w:lang w:val="en-US" w:eastAsia="ko-KR"/>
        </w:rPr>
      </w:pPr>
    </w:p>
    <w:p w:rsidR="00E86E15" w:rsidRPr="00480C22" w:rsidRDefault="00E86E15" w:rsidP="00637E0B">
      <w:pPr>
        <w:spacing w:line="360" w:lineRule="auto"/>
        <w:ind w:left="425" w:hangingChars="193" w:hanging="425"/>
        <w:jc w:val="center"/>
        <w:rPr>
          <w:color w:val="FF0000"/>
          <w:lang w:val="en-US" w:eastAsia="ko-KR"/>
        </w:rPr>
      </w:pPr>
    </w:p>
    <w:sectPr w:rsidR="00E86E15" w:rsidRPr="00480C22" w:rsidSect="00826D61">
      <w:headerReference w:type="even" r:id="rId28"/>
      <w:footerReference w:type="even" r:id="rId29"/>
      <w:footerReference w:type="default" r:id="rId30"/>
      <w:endnotePr>
        <w:numFmt w:val="decimal"/>
      </w:endnotePr>
      <w:pgSz w:w="11906" w:h="16838"/>
      <w:pgMar w:top="1984" w:right="1247" w:bottom="1814" w:left="1191" w:header="1247"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B4A" w:rsidRDefault="00297B4A">
      <w:r>
        <w:separator/>
      </w:r>
    </w:p>
  </w:endnote>
  <w:endnote w:type="continuationSeparator" w:id="0">
    <w:p w:rsidR="00297B4A" w:rsidRDefault="00297B4A">
      <w:r>
        <w:continuationSeparator/>
      </w:r>
    </w:p>
  </w:endnote>
  <w:endnote w:type="continuationNotice" w:id="1">
    <w:p w:rsidR="00297B4A" w:rsidRDefault="0029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함초롬바탕">
    <w:altName w:val="Arial Unicode MS"/>
    <w:panose1 w:val="02030604000101010101"/>
    <w:charset w:val="81"/>
    <w:family w:val="modern"/>
    <w:pitch w:val="variable"/>
    <w:sig w:usb0="F7002EFF" w:usb1="19DFFFFF" w:usb2="001BFDD7" w:usb3="00000000" w:csb0="001F01FF" w:csb1="00000000"/>
  </w:font>
  <w:font w:name="Calibri">
    <w:panose1 w:val="020F0502020204030204"/>
    <w:charset w:val="00"/>
    <w:family w:val="swiss"/>
    <w:pitch w:val="variable"/>
    <w:sig w:usb0="E00002FF" w:usb1="4000ACFF" w:usb2="00000001" w:usb3="00000000" w:csb0="0000019F" w:csb1="00000000"/>
  </w:font>
  <w:font w:name="TimesNRMT">
    <w:altName w:val="Times New Roman"/>
    <w:panose1 w:val="00000000000000000000"/>
    <w:charset w:val="00"/>
    <w:family w:val="roman"/>
    <w:notTrueType/>
    <w:pitch w:val="default"/>
    <w:sig w:usb0="00000003" w:usb1="00000000" w:usb2="00000000" w:usb3="00000000" w:csb0="00000001" w:csb1="00000000"/>
  </w:font>
  <w:font w:name="Times NR MT Std">
    <w:panose1 w:val="00000000000000000000"/>
    <w:charset w:val="00"/>
    <w:family w:val="roman"/>
    <w:notTrueType/>
    <w:pitch w:val="default"/>
  </w:font>
  <w:font w:name="Times-Roman">
    <w:altName w:val="Times New Roman"/>
    <w:panose1 w:val="00000000000000000000"/>
    <w:charset w:val="4D"/>
    <w:family w:val="auto"/>
    <w:notTrueType/>
    <w:pitch w:val="default"/>
    <w:sig w:usb0="00000003" w:usb1="00000000" w:usb2="00000000" w:usb3="00000000" w:csb0="00000001" w:csb1="00000000"/>
  </w:font>
  <w:font w:name="휴먼명조">
    <w:altName w:val="바탕"/>
    <w:panose1 w:val="00000000000000000000"/>
    <w:charset w:val="81"/>
    <w:family w:val="roman"/>
    <w:notTrueType/>
    <w:pitch w:val="default"/>
    <w:sig w:usb0="00000001" w:usb1="09060000" w:usb2="00000010" w:usb3="00000000" w:csb0="00080000" w:csb1="00000000"/>
  </w:font>
  <w:font w:name="HY헤드라인M">
    <w:altName w:val="Arial Unicode MS"/>
    <w:panose1 w:val="02030600000101010101"/>
    <w:charset w:val="81"/>
    <w:family w:val="roman"/>
    <w:pitch w:val="variable"/>
    <w:sig w:usb0="900002A7" w:usb1="09D77CF9" w:usb2="00000010" w:usb3="00000000" w:csb0="00080000" w:csb1="00000000"/>
  </w:font>
  <w:font w:name="한컴바탕">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BB9" w:rsidRDefault="00026BB9" w:rsidP="00A24387">
    <w:pPr>
      <w:pStyle w:val="af8"/>
      <w:framePr w:wrap="around" w:vAnchor="text" w:hAnchor="margin" w:xAlign="center" w:y="1"/>
      <w:rPr>
        <w:rStyle w:val="aff8"/>
      </w:rPr>
    </w:pPr>
    <w:r>
      <w:rPr>
        <w:rStyle w:val="aff8"/>
      </w:rPr>
      <w:fldChar w:fldCharType="begin"/>
    </w:r>
    <w:r>
      <w:rPr>
        <w:rStyle w:val="aff8"/>
      </w:rPr>
      <w:instrText xml:space="preserve">PAGE  </w:instrText>
    </w:r>
    <w:r>
      <w:rPr>
        <w:rStyle w:val="aff8"/>
      </w:rPr>
      <w:fldChar w:fldCharType="separate"/>
    </w:r>
    <w:r>
      <w:rPr>
        <w:rStyle w:val="aff8"/>
        <w:noProof/>
      </w:rPr>
      <w:t>34</w:t>
    </w:r>
    <w:r>
      <w:rPr>
        <w:rStyle w:val="aff8"/>
      </w:rPr>
      <w:fldChar w:fldCharType="end"/>
    </w:r>
  </w:p>
  <w:p w:rsidR="00026BB9" w:rsidRDefault="00026BB9">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BB9" w:rsidRDefault="00026BB9" w:rsidP="005B27D2">
    <w:pPr>
      <w:pStyle w:val="af8"/>
      <w:framePr w:wrap="around" w:vAnchor="text" w:hAnchor="margin" w:xAlign="center" w:y="1"/>
      <w:rPr>
        <w:rStyle w:val="aff8"/>
      </w:rPr>
    </w:pPr>
    <w:r>
      <w:rPr>
        <w:rStyle w:val="aff8"/>
      </w:rPr>
      <w:fldChar w:fldCharType="begin"/>
    </w:r>
    <w:r>
      <w:rPr>
        <w:rStyle w:val="aff8"/>
      </w:rPr>
      <w:instrText xml:space="preserve">PAGE  </w:instrText>
    </w:r>
    <w:r>
      <w:rPr>
        <w:rStyle w:val="aff8"/>
      </w:rPr>
      <w:fldChar w:fldCharType="separate"/>
    </w:r>
    <w:r w:rsidR="00823B99">
      <w:rPr>
        <w:rStyle w:val="aff8"/>
        <w:noProof/>
      </w:rPr>
      <w:t>21</w:t>
    </w:r>
    <w:r>
      <w:rPr>
        <w:rStyle w:val="aff8"/>
      </w:rPr>
      <w:fldChar w:fldCharType="end"/>
    </w:r>
  </w:p>
  <w:p w:rsidR="00026BB9" w:rsidRPr="00A24387" w:rsidRDefault="00026BB9" w:rsidP="00A2438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B4A" w:rsidRDefault="00297B4A">
      <w:r>
        <w:separator/>
      </w:r>
    </w:p>
  </w:footnote>
  <w:footnote w:type="continuationSeparator" w:id="0">
    <w:p w:rsidR="00297B4A" w:rsidRDefault="00297B4A">
      <w:r>
        <w:continuationSeparator/>
      </w:r>
    </w:p>
  </w:footnote>
  <w:footnote w:type="continuationNotice" w:id="1">
    <w:p w:rsidR="00297B4A" w:rsidRDefault="00297B4A"/>
  </w:footnote>
  <w:footnote w:id="2">
    <w:p w:rsidR="00026BB9" w:rsidRPr="008506E9" w:rsidRDefault="00026BB9" w:rsidP="007F05C2">
      <w:pPr>
        <w:pStyle w:val="a8"/>
        <w:rPr>
          <w:rStyle w:val="a7"/>
          <w:lang w:eastAsia="ko-KR"/>
        </w:rPr>
      </w:pPr>
      <w:r w:rsidRPr="003815C6">
        <w:rPr>
          <w:rStyle w:val="a7"/>
        </w:rPr>
        <w:footnoteRef/>
      </w:r>
      <w:r w:rsidRPr="003815C6">
        <w:rPr>
          <w:rStyle w:val="a7"/>
        </w:rPr>
        <w:t xml:space="preserve"> </w:t>
      </w:r>
      <w:r w:rsidRPr="003815C6">
        <w:rPr>
          <w:rStyle w:val="a7"/>
          <w:vertAlign w:val="baseline"/>
        </w:rPr>
        <w:t xml:space="preserve">See </w:t>
      </w:r>
      <w:proofErr w:type="spellStart"/>
      <w:r w:rsidRPr="003815C6">
        <w:rPr>
          <w:rStyle w:val="a7"/>
          <w:vertAlign w:val="baseline"/>
        </w:rPr>
        <w:t>Bentolila</w:t>
      </w:r>
      <w:proofErr w:type="spellEnd"/>
      <w:r w:rsidRPr="003815C6">
        <w:rPr>
          <w:rStyle w:val="a7"/>
          <w:vertAlign w:val="baseline"/>
        </w:rPr>
        <w:t xml:space="preserve"> and Saint-Paul</w:t>
      </w:r>
      <w:r w:rsidRPr="003815C6">
        <w:rPr>
          <w:rStyle w:val="a7"/>
          <w:rFonts w:hint="eastAsia"/>
          <w:vertAlign w:val="baseline"/>
          <w:lang w:eastAsia="ko-KR"/>
        </w:rPr>
        <w:t xml:space="preserve"> </w:t>
      </w:r>
      <w:r w:rsidRPr="003815C6">
        <w:rPr>
          <w:rStyle w:val="a7"/>
          <w:vertAlign w:val="baseline"/>
        </w:rPr>
        <w:t>(2003), Ellis and Smith (2007, 2010), EU</w:t>
      </w:r>
      <w:r>
        <w:rPr>
          <w:rFonts w:hint="eastAsia"/>
          <w:lang w:eastAsia="ko-KR"/>
        </w:rPr>
        <w:t xml:space="preserve"> </w:t>
      </w:r>
      <w:r w:rsidRPr="003815C6">
        <w:rPr>
          <w:rStyle w:val="a7"/>
          <w:vertAlign w:val="baseline"/>
        </w:rPr>
        <w:t>(2007), IMF</w:t>
      </w:r>
      <w:r w:rsidRPr="003815C6">
        <w:rPr>
          <w:rStyle w:val="a7"/>
          <w:rFonts w:hint="eastAsia"/>
          <w:vertAlign w:val="baseline"/>
          <w:lang w:eastAsia="ko-KR"/>
        </w:rPr>
        <w:t xml:space="preserve"> </w:t>
      </w:r>
      <w:r w:rsidRPr="003815C6">
        <w:rPr>
          <w:rStyle w:val="a7"/>
          <w:vertAlign w:val="baseline"/>
        </w:rPr>
        <w:t xml:space="preserve">(2007), Atkinson (2009), </w:t>
      </w:r>
      <w:proofErr w:type="spellStart"/>
      <w:r w:rsidRPr="003815C6">
        <w:rPr>
          <w:rStyle w:val="a7"/>
          <w:vertAlign w:val="baseline"/>
        </w:rPr>
        <w:t>Stockhammer</w:t>
      </w:r>
      <w:proofErr w:type="spellEnd"/>
      <w:r w:rsidRPr="003815C6">
        <w:rPr>
          <w:rStyle w:val="a7"/>
          <w:vertAlign w:val="baseline"/>
        </w:rPr>
        <w:t xml:space="preserve">, </w:t>
      </w:r>
      <w:proofErr w:type="spellStart"/>
      <w:r w:rsidRPr="003815C6">
        <w:rPr>
          <w:rStyle w:val="a7"/>
          <w:vertAlign w:val="baseline"/>
        </w:rPr>
        <w:t>Onaran</w:t>
      </w:r>
      <w:proofErr w:type="spellEnd"/>
      <w:r w:rsidRPr="003815C6">
        <w:rPr>
          <w:rStyle w:val="a7"/>
          <w:vertAlign w:val="baseline"/>
        </w:rPr>
        <w:t xml:space="preserve"> and </w:t>
      </w:r>
      <w:proofErr w:type="spellStart"/>
      <w:r w:rsidRPr="003815C6">
        <w:rPr>
          <w:rStyle w:val="a7"/>
          <w:vertAlign w:val="baseline"/>
        </w:rPr>
        <w:t>Ederer</w:t>
      </w:r>
      <w:proofErr w:type="spellEnd"/>
      <w:r w:rsidRPr="003815C6">
        <w:rPr>
          <w:rStyle w:val="a7"/>
          <w:vertAlign w:val="baseline"/>
        </w:rPr>
        <w:t xml:space="preserve"> (2009</w:t>
      </w:r>
      <w:r w:rsidRPr="003815C6">
        <w:rPr>
          <w:rStyle w:val="a7"/>
          <w:rFonts w:hint="eastAsia"/>
          <w:vertAlign w:val="baseline"/>
          <w:lang w:eastAsia="ko-KR"/>
        </w:rPr>
        <w:t xml:space="preserve">), </w:t>
      </w:r>
      <w:r w:rsidRPr="003815C6">
        <w:rPr>
          <w:rStyle w:val="a7"/>
          <w:vertAlign w:val="baseline"/>
        </w:rPr>
        <w:t xml:space="preserve">ILO (2011, 2013), </w:t>
      </w:r>
      <w:proofErr w:type="spellStart"/>
      <w:r w:rsidRPr="003815C6">
        <w:rPr>
          <w:rStyle w:val="a7"/>
          <w:vertAlign w:val="baseline"/>
        </w:rPr>
        <w:t>Guerriero</w:t>
      </w:r>
      <w:proofErr w:type="spellEnd"/>
      <w:r w:rsidRPr="003815C6">
        <w:rPr>
          <w:rStyle w:val="a7"/>
          <w:vertAlign w:val="baseline"/>
        </w:rPr>
        <w:t xml:space="preserve"> (2012</w:t>
      </w:r>
      <w:r w:rsidRPr="003815C6">
        <w:rPr>
          <w:rFonts w:hint="eastAsia"/>
          <w:lang w:eastAsia="ko-KR"/>
        </w:rPr>
        <w:t>)</w:t>
      </w:r>
      <w:r w:rsidRPr="003815C6">
        <w:rPr>
          <w:rStyle w:val="a7"/>
          <w:vertAlign w:val="baseline"/>
        </w:rPr>
        <w:t xml:space="preserve">, OECD (2012), </w:t>
      </w:r>
      <w:proofErr w:type="spellStart"/>
      <w:r w:rsidRPr="003815C6">
        <w:rPr>
          <w:rStyle w:val="a7"/>
          <w:vertAlign w:val="baseline"/>
        </w:rPr>
        <w:t>Karabarbounis</w:t>
      </w:r>
      <w:proofErr w:type="spellEnd"/>
      <w:r w:rsidRPr="003815C6">
        <w:rPr>
          <w:rStyle w:val="a7"/>
          <w:vertAlign w:val="baseline"/>
        </w:rPr>
        <w:t xml:space="preserve"> and Neiman (2014).</w:t>
      </w:r>
      <w:r>
        <w:rPr>
          <w:rFonts w:hint="eastAsia"/>
          <w:lang w:eastAsia="ko-KR"/>
        </w:rPr>
        <w:t xml:space="preserve">  </w:t>
      </w:r>
    </w:p>
  </w:footnote>
  <w:footnote w:id="3">
    <w:p w:rsidR="00026BB9" w:rsidRPr="008506E9" w:rsidRDefault="00026BB9" w:rsidP="008506E9">
      <w:pPr>
        <w:pStyle w:val="a8"/>
        <w:rPr>
          <w:rStyle w:val="a7"/>
        </w:rPr>
      </w:pPr>
      <w:r>
        <w:rPr>
          <w:rStyle w:val="a7"/>
        </w:rPr>
        <w:footnoteRef/>
      </w:r>
      <w:r w:rsidRPr="008506E9">
        <w:rPr>
          <w:rStyle w:val="a7"/>
        </w:rPr>
        <w:t xml:space="preserve"> </w:t>
      </w:r>
      <w:r w:rsidRPr="008506E9">
        <w:rPr>
          <w:rStyle w:val="a7"/>
          <w:vertAlign w:val="baseline"/>
        </w:rPr>
        <w:t xml:space="preserve">Other work points to the increasing inequality among those receiving labour income with compensation of top income earners increasing and the position of bottom earners worsening (e.g. </w:t>
      </w:r>
      <w:proofErr w:type="spellStart"/>
      <w:r w:rsidRPr="008506E9">
        <w:rPr>
          <w:rStyle w:val="a7"/>
          <w:vertAlign w:val="baseline"/>
        </w:rPr>
        <w:t>Saez</w:t>
      </w:r>
      <w:proofErr w:type="spellEnd"/>
      <w:r w:rsidRPr="008506E9">
        <w:rPr>
          <w:rStyle w:val="a7"/>
          <w:vertAlign w:val="baseline"/>
        </w:rPr>
        <w:t xml:space="preserve"> and </w:t>
      </w:r>
      <w:proofErr w:type="spellStart"/>
      <w:r w:rsidRPr="008506E9">
        <w:rPr>
          <w:rStyle w:val="a7"/>
          <w:vertAlign w:val="baseline"/>
        </w:rPr>
        <w:t>Veall</w:t>
      </w:r>
      <w:proofErr w:type="spellEnd"/>
      <w:r w:rsidRPr="008506E9">
        <w:rPr>
          <w:rStyle w:val="a7"/>
          <w:vertAlign w:val="baseline"/>
        </w:rPr>
        <w:t>, 2005; Atkinson et al., 2011).</w:t>
      </w:r>
    </w:p>
  </w:footnote>
  <w:footnote w:id="4">
    <w:p w:rsidR="00026BB9" w:rsidRPr="00C82BCA" w:rsidRDefault="00026BB9">
      <w:pPr>
        <w:pStyle w:val="a8"/>
        <w:rPr>
          <w:sz w:val="18"/>
          <w:szCs w:val="18"/>
          <w:lang w:eastAsia="ko-KR"/>
        </w:rPr>
      </w:pPr>
      <w:r>
        <w:rPr>
          <w:rStyle w:val="a7"/>
        </w:rPr>
        <w:footnoteRef/>
      </w:r>
      <w:r>
        <w:t xml:space="preserve"> </w:t>
      </w:r>
      <w:r>
        <w:rPr>
          <w:lang w:eastAsia="ko-KR"/>
        </w:rPr>
        <w:t xml:space="preserve">Under perfect competition, the cost share of labour will also measure the production elasticity of labour, required for primal estimates of MFP. </w:t>
      </w:r>
      <w:r w:rsidRPr="00825B4F">
        <w:t xml:space="preserve">Basic references </w:t>
      </w:r>
      <w:r>
        <w:t xml:space="preserve">to productivity measurement </w:t>
      </w:r>
      <w:r w:rsidRPr="00825B4F">
        <w:t xml:space="preserve">include </w:t>
      </w:r>
      <w:r w:rsidRPr="003815C6">
        <w:t xml:space="preserve">Solow (1957), Jorgenson and </w:t>
      </w:r>
      <w:proofErr w:type="spellStart"/>
      <w:r w:rsidRPr="003815C6">
        <w:t>Griliches</w:t>
      </w:r>
      <w:proofErr w:type="spellEnd"/>
      <w:r w:rsidRPr="003815C6">
        <w:t xml:space="preserve"> (196</w:t>
      </w:r>
      <w:r w:rsidRPr="003815C6">
        <w:rPr>
          <w:rFonts w:hint="eastAsia"/>
          <w:lang w:eastAsia="ko-KR"/>
        </w:rPr>
        <w:t>7</w:t>
      </w:r>
      <w:r w:rsidRPr="003815C6">
        <w:t>), Balk (1998)</w:t>
      </w:r>
      <w:r w:rsidRPr="003815C6">
        <w:rPr>
          <w:rFonts w:hint="eastAsia"/>
          <w:lang w:eastAsia="ko-KR"/>
        </w:rPr>
        <w:t xml:space="preserve">, </w:t>
      </w:r>
      <w:r w:rsidRPr="003815C6">
        <w:t xml:space="preserve">OECD (2001), Diewert and Nakamura (2007). </w:t>
      </w:r>
    </w:p>
  </w:footnote>
  <w:footnote w:id="5">
    <w:p w:rsidR="00026BB9" w:rsidRPr="00545CC9" w:rsidRDefault="00026BB9" w:rsidP="0074546F">
      <w:pPr>
        <w:pStyle w:val="a8"/>
        <w:rPr>
          <w:lang w:eastAsia="ko-KR"/>
        </w:rPr>
      </w:pPr>
      <w:r>
        <w:rPr>
          <w:rStyle w:val="a7"/>
        </w:rPr>
        <w:footnoteRef/>
      </w:r>
      <w:r>
        <w:t xml:space="preserve"> </w:t>
      </w:r>
      <w:proofErr w:type="gramStart"/>
      <w:r>
        <w:t>Krueger (1999) reports that ‘the empirical determination of factor shares was the proximate cause for the founding of the National Bureau of Economic Research’ (p. 1)</w:t>
      </w:r>
      <w:r>
        <w:rPr>
          <w:rFonts w:hint="eastAsia"/>
          <w:lang w:eastAsia="ko-KR"/>
        </w:rPr>
        <w:t>.</w:t>
      </w:r>
      <w:proofErr w:type="gramEnd"/>
    </w:p>
  </w:footnote>
  <w:footnote w:id="6">
    <w:p w:rsidR="00026BB9" w:rsidRPr="008A50A4" w:rsidRDefault="00026BB9" w:rsidP="008A50A4">
      <w:pPr>
        <w:pStyle w:val="a8"/>
      </w:pPr>
      <w:r>
        <w:rPr>
          <w:rStyle w:val="a7"/>
        </w:rPr>
        <w:footnoteRef/>
      </w:r>
      <w:r>
        <w:t xml:space="preserve"> </w:t>
      </w:r>
      <w:r>
        <w:rPr>
          <w:rFonts w:eastAsia="TimesNRMT"/>
        </w:rPr>
        <w:t xml:space="preserve">EU (2007), IMF (2007), </w:t>
      </w:r>
      <w:r>
        <w:rPr>
          <w:rFonts w:eastAsia="Times NR MT Std"/>
        </w:rPr>
        <w:t xml:space="preserve">ILO (2011, 2013) and </w:t>
      </w:r>
      <w:proofErr w:type="spellStart"/>
      <w:r>
        <w:rPr>
          <w:rFonts w:eastAsia="Times-Roman"/>
        </w:rPr>
        <w:t>Stockhammer</w:t>
      </w:r>
      <w:proofErr w:type="spellEnd"/>
      <w:r>
        <w:rPr>
          <w:rFonts w:eastAsia="Times-Roman"/>
        </w:rPr>
        <w:t xml:space="preserve">, </w:t>
      </w:r>
      <w:proofErr w:type="spellStart"/>
      <w:r>
        <w:rPr>
          <w:rFonts w:eastAsia="Times-Roman"/>
        </w:rPr>
        <w:t>Onaran</w:t>
      </w:r>
      <w:proofErr w:type="spellEnd"/>
      <w:r>
        <w:rPr>
          <w:rFonts w:eastAsia="Times-Roman"/>
        </w:rPr>
        <w:t xml:space="preserve"> and </w:t>
      </w:r>
      <w:proofErr w:type="spellStart"/>
      <w:r>
        <w:rPr>
          <w:rFonts w:eastAsia="Times-Roman"/>
        </w:rPr>
        <w:t>Ederer</w:t>
      </w:r>
      <w:proofErr w:type="spellEnd"/>
      <w:r>
        <w:rPr>
          <w:rFonts w:eastAsia="Times-Roman"/>
        </w:rPr>
        <w:t xml:space="preserve"> (2009) use</w:t>
      </w:r>
      <w:r>
        <w:rPr>
          <w:rFonts w:eastAsia="Times NR MT Std"/>
        </w:rPr>
        <w:t xml:space="preserve"> GDP at market prices as the denominator for their labour share calculations;</w:t>
      </w:r>
      <w:r w:rsidRPr="0090430B">
        <w:rPr>
          <w:rFonts w:eastAsia="Times NR MT Std"/>
        </w:rPr>
        <w:t xml:space="preserve"> </w:t>
      </w:r>
      <w:proofErr w:type="spellStart"/>
      <w:r w:rsidRPr="0090430B">
        <w:rPr>
          <w:rFonts w:eastAsia="TimesNRMT"/>
        </w:rPr>
        <w:t>Bentolila</w:t>
      </w:r>
      <w:proofErr w:type="spellEnd"/>
      <w:r w:rsidRPr="0090430B">
        <w:rPr>
          <w:rFonts w:eastAsia="TimesNRMT"/>
        </w:rPr>
        <w:t xml:space="preserve"> and Saint-Paul</w:t>
      </w:r>
      <w:r>
        <w:rPr>
          <w:rFonts w:eastAsia="TimesNRMT"/>
        </w:rPr>
        <w:t xml:space="preserve"> </w:t>
      </w:r>
      <w:r w:rsidRPr="0090430B">
        <w:rPr>
          <w:rFonts w:eastAsia="TimesNRMT"/>
        </w:rPr>
        <w:t xml:space="preserve">(2003) and </w:t>
      </w:r>
      <w:r w:rsidRPr="0090430B">
        <w:rPr>
          <w:rFonts w:eastAsia="Times NR MT Std"/>
        </w:rPr>
        <w:t>Ellis and Smith</w:t>
      </w:r>
      <w:r>
        <w:rPr>
          <w:rFonts w:eastAsia="Times NR MT Std"/>
        </w:rPr>
        <w:t xml:space="preserve"> </w:t>
      </w:r>
      <w:r w:rsidRPr="0090430B">
        <w:rPr>
          <w:rFonts w:eastAsia="Times NR MT Std"/>
        </w:rPr>
        <w:t>(2007, 2010)</w:t>
      </w:r>
      <w:r>
        <w:rPr>
          <w:rFonts w:eastAsia="Times NR MT Std"/>
        </w:rPr>
        <w:t xml:space="preserve"> use </w:t>
      </w:r>
      <w:r w:rsidRPr="0090430B">
        <w:rPr>
          <w:rFonts w:eastAsia="Times NR MT Std"/>
        </w:rPr>
        <w:t>GVA</w:t>
      </w:r>
      <w:r>
        <w:rPr>
          <w:rFonts w:eastAsia="Times NR MT Std"/>
        </w:rPr>
        <w:t xml:space="preserve"> at basic prices.</w:t>
      </w:r>
    </w:p>
  </w:footnote>
  <w:footnote w:id="7">
    <w:p w:rsidR="00026BB9" w:rsidRPr="00BA42FA" w:rsidRDefault="00026BB9" w:rsidP="00934ABF">
      <w:pPr>
        <w:pStyle w:val="a8"/>
        <w:rPr>
          <w:lang w:eastAsia="ko-KR"/>
        </w:rPr>
      </w:pPr>
      <w:r w:rsidRPr="00BA42FA">
        <w:rPr>
          <w:rStyle w:val="a7"/>
        </w:rPr>
        <w:footnoteRef/>
      </w:r>
      <w:r w:rsidRPr="00BA42FA">
        <w:t xml:space="preserve"> </w:t>
      </w:r>
      <w:r w:rsidRPr="00BA42FA">
        <w:rPr>
          <w:rFonts w:hint="eastAsia"/>
          <w:lang w:eastAsia="ko-KR"/>
        </w:rPr>
        <w:t>B</w:t>
      </w:r>
      <w:r w:rsidRPr="00BA42FA">
        <w:rPr>
          <w:rFonts w:hint="eastAsia"/>
        </w:rPr>
        <w:t>oth</w:t>
      </w:r>
      <w:r w:rsidRPr="00BA42FA">
        <w:rPr>
          <w:rFonts w:hint="eastAsia"/>
          <w:lang w:eastAsia="ko-KR"/>
        </w:rPr>
        <w:t xml:space="preserve"> t</w:t>
      </w:r>
      <w:r w:rsidRPr="00BA42FA">
        <w:rPr>
          <w:rFonts w:eastAsia="TimesNRMT"/>
        </w:rPr>
        <w:t>axes minus subsidies on products T</w:t>
      </w:r>
      <w:r w:rsidRPr="00BA42FA">
        <w:rPr>
          <w:rFonts w:eastAsia="TimesNRMT"/>
          <w:vertAlign w:val="subscript"/>
        </w:rPr>
        <w:t>PR</w:t>
      </w:r>
      <w:r w:rsidRPr="00BA42FA">
        <w:rPr>
          <w:rFonts w:eastAsia="TimesNRMT"/>
        </w:rPr>
        <w:t>, and other taxes minus subsidies on production T</w:t>
      </w:r>
      <w:r w:rsidRPr="00BA42FA">
        <w:rPr>
          <w:rFonts w:eastAsia="TimesNRMT"/>
          <w:vertAlign w:val="subscript"/>
        </w:rPr>
        <w:t>PRN</w:t>
      </w:r>
      <w:r w:rsidRPr="00BA42FA">
        <w:rPr>
          <w:rFonts w:hint="eastAsia"/>
          <w:lang w:eastAsia="ko-KR"/>
        </w:rPr>
        <w:t xml:space="preserve"> comprise t</w:t>
      </w:r>
      <w:r w:rsidRPr="00BA42FA">
        <w:rPr>
          <w:lang w:eastAsia="ko-KR"/>
        </w:rPr>
        <w:t>axes on production and imports</w:t>
      </w:r>
      <w:r w:rsidRPr="00BA42FA">
        <w:rPr>
          <w:rFonts w:hint="eastAsia"/>
          <w:lang w:eastAsia="ko-KR"/>
        </w:rPr>
        <w:t>.</w:t>
      </w:r>
    </w:p>
  </w:footnote>
  <w:footnote w:id="8">
    <w:p w:rsidR="00026BB9" w:rsidRPr="003515F7" w:rsidRDefault="00026BB9" w:rsidP="00447E2F">
      <w:pPr>
        <w:pStyle w:val="a8"/>
      </w:pPr>
      <w:r w:rsidRPr="002A209F">
        <w:rPr>
          <w:rStyle w:val="a7"/>
        </w:rPr>
        <w:footnoteRef/>
      </w:r>
      <w:r w:rsidRPr="002A209F">
        <w:t xml:space="preserve"> </w:t>
      </w:r>
      <w:r w:rsidRPr="002A209F">
        <w:rPr>
          <w:lang w:eastAsia="en-US"/>
        </w:rPr>
        <w:t xml:space="preserve">In some countries’ national accounts, </w:t>
      </w:r>
      <w:r w:rsidRPr="002A209F">
        <w:rPr>
          <w:rFonts w:hint="eastAsia"/>
          <w:lang w:eastAsia="ko-KR"/>
        </w:rPr>
        <w:t>N</w:t>
      </w:r>
      <w:r w:rsidRPr="002A209F">
        <w:rPr>
          <w:lang w:eastAsia="en-US"/>
        </w:rPr>
        <w:t xml:space="preserve">on-profit institutions serving households (NPISHs) are combined with households. As NPISHs only generate negligible gross operating surplus, any gross operating surplus of the combined sector would still be </w:t>
      </w:r>
      <w:r>
        <w:rPr>
          <w:lang w:eastAsia="en-US"/>
        </w:rPr>
        <w:t xml:space="preserve">mostly </w:t>
      </w:r>
      <w:r w:rsidRPr="002A209F">
        <w:rPr>
          <w:lang w:eastAsia="en-US"/>
        </w:rPr>
        <w:t>attributable to owner-occupied housing.</w:t>
      </w:r>
    </w:p>
  </w:footnote>
  <w:footnote w:id="9">
    <w:p w:rsidR="00026BB9" w:rsidRPr="003515F7" w:rsidRDefault="00026BB9">
      <w:pPr>
        <w:pStyle w:val="a8"/>
      </w:pPr>
      <w:r>
        <w:rPr>
          <w:rStyle w:val="a7"/>
        </w:rPr>
        <w:footnoteRef/>
      </w:r>
      <w:r>
        <w:t xml:space="preserve"> </w:t>
      </w:r>
      <w:r>
        <w:rPr>
          <w:lang w:eastAsia="en-US"/>
        </w:rPr>
        <w:t xml:space="preserve">Jorgenson and </w:t>
      </w:r>
      <w:r w:rsidRPr="002A209F">
        <w:rPr>
          <w:lang w:eastAsia="en-US"/>
        </w:rPr>
        <w:t>Schreyer (</w:t>
      </w:r>
      <w:r w:rsidRPr="002A209F">
        <w:rPr>
          <w:rFonts w:hint="eastAsia"/>
          <w:lang w:eastAsia="ko-KR"/>
        </w:rPr>
        <w:t>2013</w:t>
      </w:r>
      <w:r w:rsidRPr="002A209F">
        <w:rPr>
          <w:lang w:eastAsia="en-US"/>
        </w:rPr>
        <w:t xml:space="preserve">) </w:t>
      </w:r>
      <w:r>
        <w:rPr>
          <w:lang w:eastAsia="en-US"/>
        </w:rPr>
        <w:t>argue for a measure of the cost of government-owned capital that includes a net return to capital, OECD (2009) discusses practical ways of its measurement.</w:t>
      </w:r>
    </w:p>
  </w:footnote>
  <w:footnote w:id="10">
    <w:p w:rsidR="00026BB9" w:rsidRPr="00536CBD" w:rsidRDefault="00026BB9">
      <w:pPr>
        <w:pStyle w:val="a8"/>
      </w:pPr>
      <w:r w:rsidRPr="00DA2983">
        <w:rPr>
          <w:rStyle w:val="a7"/>
        </w:rPr>
        <w:footnoteRef/>
      </w:r>
      <w:r w:rsidRPr="00DA2983">
        <w:t xml:space="preserve"> The System of National Accounts distinguishes between unincorporated enterprises that are part of the household sector and unincorporated enterprises that resemble corporations in key aspects (e.g. complete set of accounts). The</w:t>
      </w:r>
      <w:r>
        <w:t>se</w:t>
      </w:r>
      <w:r w:rsidRPr="00DA2983">
        <w:t xml:space="preserve"> are called </w:t>
      </w:r>
      <w:r w:rsidRPr="00DA2983">
        <w:rPr>
          <w:i/>
        </w:rPr>
        <w:t>quasi-corporations</w:t>
      </w:r>
      <w:r w:rsidRPr="00DA2983">
        <w:t xml:space="preserve"> and allocated to the corporate sector.</w:t>
      </w:r>
      <w:r>
        <w:t xml:space="preserve"> In some countries</w:t>
      </w:r>
      <w:proofErr w:type="gramStart"/>
      <w:r>
        <w:t>,  self</w:t>
      </w:r>
      <w:proofErr w:type="gramEnd"/>
      <w:r>
        <w:t xml:space="preserve">-employed businesses with mixed income (and without explicit labour compensation) are treated as quasi corporations and are thus part of corporate sector. </w:t>
      </w:r>
    </w:p>
  </w:footnote>
  <w:footnote w:id="11">
    <w:p w:rsidR="00026BB9" w:rsidRPr="00357651" w:rsidRDefault="00026BB9">
      <w:pPr>
        <w:pStyle w:val="a8"/>
      </w:pPr>
      <w:r>
        <w:rPr>
          <w:rStyle w:val="a7"/>
        </w:rPr>
        <w:footnoteRef/>
      </w:r>
      <w:r>
        <w:t xml:space="preserve"> Note that we here use the term “mixed income</w:t>
      </w:r>
      <w:r w:rsidRPr="00C66118">
        <w:t>”</w:t>
      </w:r>
      <w:r>
        <w:rPr>
          <w:rFonts w:hint="eastAsia"/>
          <w:lang w:eastAsia="ko-KR"/>
        </w:rPr>
        <w:t xml:space="preserve"> </w:t>
      </w:r>
      <w:r>
        <w:t>for the corporate sector although the SNA reserves it for the households’ sector. Nevertheless, when self-employed workers are attached to the corporate sector, what the SNA calls “gross operating surplus” is actually similar to mixed income in the households’ sector because it mixes labour and capital income.</w:t>
      </w:r>
    </w:p>
  </w:footnote>
  <w:footnote w:id="12">
    <w:p w:rsidR="00026BB9" w:rsidRPr="00156467" w:rsidRDefault="00026BB9">
      <w:pPr>
        <w:pStyle w:val="a8"/>
      </w:pPr>
      <w:r>
        <w:rPr>
          <w:rStyle w:val="a7"/>
        </w:rPr>
        <w:footnoteRef/>
      </w:r>
      <w:r>
        <w:t xml:space="preserve"> Preferably, this should be done at the industry level.</w:t>
      </w:r>
    </w:p>
  </w:footnote>
  <w:footnote w:id="13">
    <w:p w:rsidR="00026BB9" w:rsidRPr="001A2938" w:rsidRDefault="00026BB9">
      <w:pPr>
        <w:pStyle w:val="a8"/>
      </w:pPr>
      <w:r>
        <w:rPr>
          <w:rStyle w:val="a7"/>
        </w:rPr>
        <w:footnoteRef/>
      </w:r>
      <w:r>
        <w:t xml:space="preserve"> For instance, when self-employed workers in the agricultural sector are replaced by salaried workers in manufacturing in the course of economic development, the labour share would automatically increase if mixed income is ignored.</w:t>
      </w:r>
    </w:p>
  </w:footnote>
  <w:footnote w:id="14">
    <w:p w:rsidR="00026BB9" w:rsidRPr="00241805" w:rsidRDefault="00026BB9" w:rsidP="00B33B02">
      <w:pPr>
        <w:pStyle w:val="a8"/>
      </w:pPr>
      <w:r>
        <w:rPr>
          <w:rStyle w:val="a7"/>
        </w:rPr>
        <w:footnoteRef/>
      </w:r>
      <w:r>
        <w:t xml:space="preserve"> See for instance </w:t>
      </w:r>
      <w:r>
        <w:rPr>
          <w:lang w:eastAsia="ko-KR"/>
        </w:rPr>
        <w:t xml:space="preserve">Stiglitz, Sen and </w:t>
      </w:r>
      <w:proofErr w:type="spellStart"/>
      <w:r>
        <w:rPr>
          <w:lang w:eastAsia="ko-KR"/>
        </w:rPr>
        <w:t>Fitoussi</w:t>
      </w:r>
      <w:proofErr w:type="spellEnd"/>
      <w:r>
        <w:rPr>
          <w:lang w:eastAsia="ko-KR"/>
        </w:rPr>
        <w:t xml:space="preserve"> (2009).</w:t>
      </w:r>
    </w:p>
  </w:footnote>
  <w:footnote w:id="15">
    <w:p w:rsidR="00026BB9" w:rsidRPr="00E4139C" w:rsidRDefault="00026BB9" w:rsidP="00E4139C">
      <w:pPr>
        <w:pStyle w:val="a8"/>
        <w:rPr>
          <w:rStyle w:val="a7"/>
          <w:vertAlign w:val="baseline"/>
        </w:rPr>
      </w:pPr>
      <w:r>
        <w:rPr>
          <w:rStyle w:val="a7"/>
        </w:rPr>
        <w:footnoteRef/>
      </w:r>
      <w:r w:rsidRPr="00E4139C">
        <w:rPr>
          <w:rStyle w:val="a7"/>
        </w:rPr>
        <w:t xml:space="preserve"> </w:t>
      </w:r>
      <w:r w:rsidRPr="00E4139C">
        <w:rPr>
          <w:rStyle w:val="a7"/>
          <w:vertAlign w:val="baseline"/>
        </w:rPr>
        <w:t xml:space="preserve">Rognlie (2015) makes a similar point: ‘Whether a gross or net measure is more appropriate depends on the question being asked: the allocation of gross value added between </w:t>
      </w:r>
      <w:proofErr w:type="spellStart"/>
      <w:r w:rsidRPr="00E4139C">
        <w:rPr>
          <w:rStyle w:val="a7"/>
          <w:vertAlign w:val="baseline"/>
        </w:rPr>
        <w:t>labor</w:t>
      </w:r>
      <w:proofErr w:type="spellEnd"/>
      <w:r w:rsidRPr="00E4139C">
        <w:rPr>
          <w:rStyle w:val="a7"/>
          <w:vertAlign w:val="baseline"/>
        </w:rPr>
        <w:t xml:space="preserve"> and gross capital more directly reflects the structure of production, while the allocation of net value added between </w:t>
      </w:r>
      <w:proofErr w:type="spellStart"/>
      <w:r w:rsidRPr="00E4139C">
        <w:rPr>
          <w:rStyle w:val="a7"/>
          <w:vertAlign w:val="baseline"/>
        </w:rPr>
        <w:t>labor</w:t>
      </w:r>
      <w:proofErr w:type="spellEnd"/>
      <w:r w:rsidRPr="00E4139C">
        <w:rPr>
          <w:rStyle w:val="a7"/>
          <w:vertAlign w:val="baseline"/>
        </w:rPr>
        <w:t xml:space="preserve"> and net capital reflects the ultimate command over resources that accrues to </w:t>
      </w:r>
      <w:proofErr w:type="spellStart"/>
      <w:r w:rsidRPr="00E4139C">
        <w:rPr>
          <w:rStyle w:val="a7"/>
          <w:vertAlign w:val="baseline"/>
        </w:rPr>
        <w:t>labor</w:t>
      </w:r>
      <w:proofErr w:type="spellEnd"/>
      <w:r w:rsidRPr="00E4139C">
        <w:rPr>
          <w:rStyle w:val="a7"/>
          <w:vertAlign w:val="baseline"/>
        </w:rPr>
        <w:t xml:space="preserve"> versus capital. […]” (p. 5). </w:t>
      </w:r>
      <w:r w:rsidRPr="00163D27">
        <w:rPr>
          <w:rStyle w:val="a7"/>
          <w:vertAlign w:val="baseline"/>
        </w:rPr>
        <w:t>Along the same lines, Bridgman (2014) notes that ‘the literature has been motivated by welfare related questions such as inequality, so the net measure is the correct one’ (p.13).</w:t>
      </w:r>
    </w:p>
  </w:footnote>
  <w:footnote w:id="16">
    <w:p w:rsidR="00026BB9" w:rsidRPr="007F1137" w:rsidRDefault="00026BB9" w:rsidP="00047DD7">
      <w:pPr>
        <w:pStyle w:val="a8"/>
      </w:pPr>
      <w:r w:rsidRPr="003E5C0B">
        <w:rPr>
          <w:rStyle w:val="a7"/>
        </w:rPr>
        <w:footnoteRef/>
      </w:r>
      <w:r w:rsidRPr="003E5C0B">
        <w:t xml:space="preserve"> </w:t>
      </w:r>
      <w:r w:rsidRPr="003E5C0B">
        <w:rPr>
          <w:rFonts w:hint="eastAsia"/>
          <w:lang w:eastAsia="ko-KR"/>
        </w:rPr>
        <w:t>If only gross mixed income GV</w:t>
      </w:r>
      <w:r w:rsidRPr="003E5C0B">
        <w:rPr>
          <w:rFonts w:hint="eastAsia"/>
          <w:vertAlign w:val="subscript"/>
          <w:lang w:eastAsia="ko-KR"/>
        </w:rPr>
        <w:t>MIX</w:t>
      </w:r>
      <w:r w:rsidRPr="003E5C0B">
        <w:rPr>
          <w:rFonts w:hint="eastAsia"/>
          <w:lang w:eastAsia="ko-KR"/>
        </w:rPr>
        <w:t xml:space="preserve"> is available (this is the case in many countries), net mixed income is computed as V</w:t>
      </w:r>
      <w:r w:rsidRPr="003E5C0B">
        <w:rPr>
          <w:rFonts w:hint="eastAsia"/>
          <w:vertAlign w:val="subscript"/>
          <w:lang w:eastAsia="ko-KR"/>
        </w:rPr>
        <w:t>MIX</w:t>
      </w:r>
      <w:r w:rsidRPr="003E5C0B">
        <w:rPr>
          <w:rFonts w:hint="eastAsia"/>
          <w:lang w:eastAsia="ko-KR"/>
        </w:rPr>
        <w:t xml:space="preserve"> = GV</w:t>
      </w:r>
      <w:r w:rsidRPr="003E5C0B">
        <w:rPr>
          <w:rFonts w:hint="eastAsia"/>
          <w:vertAlign w:val="subscript"/>
          <w:lang w:eastAsia="ko-KR"/>
        </w:rPr>
        <w:t>MIX</w:t>
      </w:r>
      <w:r w:rsidRPr="003E5C0B">
        <w:rPr>
          <w:rFonts w:hint="eastAsia"/>
          <w:lang w:eastAsia="ko-KR"/>
        </w:rPr>
        <w:t xml:space="preserve"> </w:t>
      </w:r>
      <w:r w:rsidRPr="003E5C0B">
        <w:rPr>
          <w:lang w:eastAsia="ko-KR"/>
        </w:rPr>
        <w:t>–</w:t>
      </w:r>
      <w:r w:rsidRPr="003E5C0B">
        <w:rPr>
          <w:rFonts w:hint="eastAsia"/>
          <w:lang w:eastAsia="ko-KR"/>
        </w:rPr>
        <w:t xml:space="preserve"> D * GV</w:t>
      </w:r>
      <w:r w:rsidRPr="003E5C0B">
        <w:rPr>
          <w:rFonts w:hint="eastAsia"/>
          <w:vertAlign w:val="subscript"/>
          <w:lang w:eastAsia="ko-KR"/>
        </w:rPr>
        <w:t>MIX</w:t>
      </w:r>
      <w:r w:rsidRPr="003E5C0B">
        <w:rPr>
          <w:rFonts w:hint="eastAsia"/>
          <w:lang w:eastAsia="ko-KR"/>
        </w:rPr>
        <w:t xml:space="preserve"> / (GOS + GV</w:t>
      </w:r>
      <w:r w:rsidRPr="003E5C0B">
        <w:rPr>
          <w:rFonts w:hint="eastAsia"/>
          <w:vertAlign w:val="subscript"/>
          <w:lang w:eastAsia="ko-KR"/>
        </w:rPr>
        <w:t>MIX</w:t>
      </w:r>
      <w:r w:rsidRPr="003E5C0B">
        <w:rPr>
          <w:lang w:eastAsia="ko-KR"/>
        </w:rPr>
        <w:t>); i.e. by applying the share of overall depreciation in profits and mixed income</w:t>
      </w:r>
      <w:r w:rsidRPr="003E5C0B">
        <w:rPr>
          <w:rFonts w:hint="eastAsia"/>
          <w:lang w:eastAsia="ko-KR"/>
        </w:rPr>
        <w:t>.</w:t>
      </w:r>
      <w:r w:rsidRPr="003E5C0B">
        <w:rPr>
          <w:lang w:eastAsia="ko-KR"/>
        </w:rPr>
        <w:t xml:space="preserve"> As GV</w:t>
      </w:r>
      <w:r w:rsidRPr="003E5C0B">
        <w:rPr>
          <w:vertAlign w:val="subscript"/>
          <w:lang w:eastAsia="ko-KR"/>
        </w:rPr>
        <w:t>MIX</w:t>
      </w:r>
      <w:r w:rsidRPr="003E5C0B">
        <w:rPr>
          <w:lang w:eastAsia="ko-KR"/>
        </w:rPr>
        <w:t xml:space="preserve"> contains a labour component, the overall depreciation share is likely to be understated. However, we prefer a possible downward bias for capital as the focus of the paper is on the declining labour share.</w:t>
      </w:r>
      <w:r>
        <w:rPr>
          <w:lang w:eastAsia="ko-KR"/>
        </w:rPr>
        <w:t xml:space="preserve">   </w:t>
      </w:r>
    </w:p>
  </w:footnote>
  <w:footnote w:id="17">
    <w:p w:rsidR="00026BB9" w:rsidRPr="00824FA1" w:rsidRDefault="00026BB9">
      <w:pPr>
        <w:pStyle w:val="a8"/>
      </w:pPr>
      <w:r>
        <w:rPr>
          <w:rStyle w:val="a7"/>
        </w:rPr>
        <w:footnoteRef/>
      </w:r>
      <w:r>
        <w:t xml:space="preserve"> Note that in conjunction with </w:t>
      </w:r>
      <w:proofErr w:type="gramStart"/>
      <w:r>
        <w:t>taxes,</w:t>
      </w:r>
      <w:proofErr w:type="gramEnd"/>
      <w:r>
        <w:t xml:space="preserve"> ‘net’ refers to taxes minus subsidies. In conjunction with income, ‘net’ refers to gross measures minus depreciation. </w:t>
      </w:r>
    </w:p>
  </w:footnote>
  <w:footnote w:id="18">
    <w:p w:rsidR="00026BB9" w:rsidRPr="00A95F97" w:rsidRDefault="00026BB9" w:rsidP="00427D55">
      <w:pPr>
        <w:pStyle w:val="a8"/>
      </w:pPr>
      <w:r>
        <w:rPr>
          <w:rStyle w:val="a7"/>
        </w:rPr>
        <w:footnoteRef/>
      </w:r>
      <w:r w:rsidRPr="00020DE9">
        <w:t xml:space="preserve"> A </w:t>
      </w:r>
      <w:r>
        <w:rPr>
          <w:lang w:eastAsia="ko-KR"/>
        </w:rPr>
        <w:t xml:space="preserve">factor cost valuation has also been suggested by Atkinson (2009) and </w:t>
      </w:r>
      <w:proofErr w:type="spellStart"/>
      <w:r>
        <w:rPr>
          <w:lang w:eastAsia="ko-KR"/>
        </w:rPr>
        <w:t>Pionnier</w:t>
      </w:r>
      <w:proofErr w:type="spellEnd"/>
      <w:r>
        <w:rPr>
          <w:lang w:eastAsia="ko-KR"/>
        </w:rPr>
        <w:t xml:space="preserve"> and </w:t>
      </w:r>
      <w:proofErr w:type="spellStart"/>
      <w:r>
        <w:rPr>
          <w:lang w:eastAsia="ko-KR"/>
        </w:rPr>
        <w:t>Guidetti</w:t>
      </w:r>
      <w:proofErr w:type="spellEnd"/>
      <w:r>
        <w:rPr>
          <w:lang w:eastAsia="ko-KR"/>
        </w:rPr>
        <w:t xml:space="preserve"> (2015).</w:t>
      </w:r>
    </w:p>
  </w:footnote>
  <w:footnote w:id="19">
    <w:p w:rsidR="00026BB9" w:rsidRPr="00A95F97" w:rsidRDefault="00026BB9" w:rsidP="0072435C">
      <w:pPr>
        <w:pStyle w:val="a8"/>
      </w:pPr>
      <w:r w:rsidRPr="007A7C78">
        <w:rPr>
          <w:rStyle w:val="a7"/>
        </w:rPr>
        <w:footnoteRef/>
      </w:r>
      <w:r w:rsidRPr="007A7C78">
        <w:t xml:space="preserve"> Essentially, micro-data on employees are classified by wage-relevant characteristics and regression analysis is used to evaluate the wage premium for each characteristic (education, industry, age etc.). As the same characteristics are known for the self-employed, an imputation can be made that yields the relevant compensation.</w:t>
      </w:r>
    </w:p>
  </w:footnote>
  <w:footnote w:id="20">
    <w:p w:rsidR="00026BB9" w:rsidRPr="00DD54BB" w:rsidRDefault="00026BB9" w:rsidP="0090028B">
      <w:pPr>
        <w:pStyle w:val="a8"/>
      </w:pPr>
      <w:r w:rsidRPr="00DD54BB">
        <w:rPr>
          <w:rStyle w:val="a7"/>
        </w:rPr>
        <w:footnoteRef/>
      </w:r>
      <w:r w:rsidRPr="00DD54BB">
        <w:t xml:space="preserve"> </w:t>
      </w:r>
      <w:r>
        <w:t xml:space="preserve">This was at least the case for Korea. </w:t>
      </w:r>
      <w:r w:rsidRPr="00DD54BB">
        <w:rPr>
          <w:rFonts w:hint="eastAsia"/>
          <w:lang w:eastAsia="ko-KR"/>
        </w:rPr>
        <w:t xml:space="preserve">When the relative wage rate of self-employed is estimated </w:t>
      </w:r>
      <w:r w:rsidRPr="000C6DF0">
        <w:rPr>
          <w:rFonts w:hint="eastAsia"/>
          <w:lang w:eastAsia="ko-KR"/>
        </w:rPr>
        <w:t xml:space="preserve">relative to per capita compensation of employee by a user cost approach, </w:t>
      </w:r>
      <w:r w:rsidRPr="000C6DF0">
        <w:rPr>
          <w:lang w:eastAsia="ko-KR"/>
        </w:rPr>
        <w:t xml:space="preserve">the value of </w:t>
      </w:r>
      <w:r w:rsidRPr="000C6DF0">
        <w:rPr>
          <w:rFonts w:hint="eastAsia"/>
          <w:lang w:eastAsia="ko-KR"/>
        </w:rPr>
        <w:t xml:space="preserve">0.5 is </w:t>
      </w:r>
      <w:r w:rsidRPr="000C6DF0">
        <w:rPr>
          <w:lang w:eastAsia="ko-KR"/>
        </w:rPr>
        <w:t xml:space="preserve">a good </w:t>
      </w:r>
      <w:r w:rsidRPr="000C6DF0">
        <w:rPr>
          <w:rFonts w:hint="eastAsia"/>
          <w:lang w:eastAsia="ko-KR"/>
        </w:rPr>
        <w:t>approximation</w:t>
      </w:r>
      <w:r>
        <w:rPr>
          <w:rFonts w:hint="eastAsia"/>
          <w:lang w:eastAsia="ko-KR"/>
        </w:rPr>
        <w:t xml:space="preserve"> </w:t>
      </w:r>
      <w:r>
        <w:rPr>
          <w:lang w:eastAsia="ko-KR"/>
        </w:rPr>
        <w:t xml:space="preserve">that empirically </w:t>
      </w:r>
      <w:r w:rsidRPr="00DD54BB">
        <w:rPr>
          <w:rFonts w:hint="eastAsia"/>
          <w:lang w:eastAsia="ko-KR"/>
        </w:rPr>
        <w:t>matche</w:t>
      </w:r>
      <w:r>
        <w:rPr>
          <w:lang w:eastAsia="ko-KR"/>
        </w:rPr>
        <w:t>s</w:t>
      </w:r>
      <w:r w:rsidRPr="00DD54BB">
        <w:rPr>
          <w:rFonts w:hint="eastAsia"/>
          <w:lang w:eastAsia="ko-KR"/>
        </w:rPr>
        <w:t xml:space="preserve"> Korean income and wealth data (Cho et al. 2015b). Here the user cost approach implies searching for the value of </w:t>
      </w:r>
      <w:r w:rsidRPr="00DD54BB">
        <w:rPr>
          <w:lang w:eastAsia="ko-KR"/>
        </w:rPr>
        <w:t>α</w:t>
      </w:r>
      <w:r w:rsidRPr="00DD54BB">
        <w:rPr>
          <w:vertAlign w:val="subscript"/>
          <w:lang w:eastAsia="ko-KR"/>
        </w:rPr>
        <w:t>j</w:t>
      </w:r>
      <w:r w:rsidRPr="00DD54BB">
        <w:rPr>
          <w:rFonts w:hint="eastAsia"/>
          <w:lang w:eastAsia="ko-KR"/>
        </w:rPr>
        <w:t xml:space="preserve"> in equation (4) and (6) which minimizes the gap between </w:t>
      </w:r>
      <w:r w:rsidRPr="00DD54BB">
        <w:rPr>
          <w:lang w:eastAsia="ko-KR"/>
        </w:rPr>
        <w:t>capital income</w:t>
      </w:r>
      <w:r w:rsidRPr="00DD54BB">
        <w:rPr>
          <w:rFonts w:hint="eastAsia"/>
          <w:lang w:eastAsia="ko-KR"/>
        </w:rPr>
        <w:t xml:space="preserve"> </w:t>
      </w:r>
      <w:r w:rsidRPr="00DD54BB">
        <w:rPr>
          <w:lang w:eastAsia="ko-KR"/>
        </w:rPr>
        <w:t>derived from the national income account</w:t>
      </w:r>
      <w:r w:rsidRPr="00DD54BB">
        <w:rPr>
          <w:rFonts w:hint="eastAsia"/>
          <w:lang w:eastAsia="ko-KR"/>
        </w:rPr>
        <w:t xml:space="preserve"> with a certain </w:t>
      </w:r>
      <w:r w:rsidRPr="00DD54BB">
        <w:rPr>
          <w:lang w:eastAsia="ko-KR"/>
        </w:rPr>
        <w:t>α</w:t>
      </w:r>
      <w:r w:rsidRPr="00DD54BB">
        <w:rPr>
          <w:vertAlign w:val="subscript"/>
          <w:lang w:eastAsia="ko-KR"/>
        </w:rPr>
        <w:t>j</w:t>
      </w:r>
      <w:r w:rsidRPr="00DD54BB">
        <w:rPr>
          <w:rFonts w:hint="eastAsia"/>
          <w:lang w:eastAsia="ko-KR"/>
        </w:rPr>
        <w:t xml:space="preserve"> and </w:t>
      </w:r>
      <w:r w:rsidRPr="00DD54BB">
        <w:rPr>
          <w:lang w:eastAsia="ko-KR"/>
        </w:rPr>
        <w:t xml:space="preserve">the value of capital services derived from capital stock and </w:t>
      </w:r>
      <w:r w:rsidRPr="00DD54BB">
        <w:rPr>
          <w:rFonts w:hint="eastAsia"/>
          <w:lang w:eastAsia="ko-KR"/>
        </w:rPr>
        <w:t xml:space="preserve">a </w:t>
      </w:r>
      <w:r w:rsidRPr="00DD54BB">
        <w:rPr>
          <w:lang w:eastAsia="ko-KR"/>
        </w:rPr>
        <w:t>rate of return, etc.</w:t>
      </w:r>
      <w:r w:rsidRPr="00DD54BB">
        <w:rPr>
          <w:rFonts w:hint="eastAsia"/>
          <w:lang w:eastAsia="ko-KR"/>
        </w:rPr>
        <w:t xml:space="preserve">, during 1970 to 2013. </w:t>
      </w:r>
      <w:r w:rsidRPr="00DD54BB">
        <w:rPr>
          <w:lang w:eastAsia="ko-KR"/>
        </w:rPr>
        <w:t>The computation entails the assumption of</w:t>
      </w:r>
      <w:r w:rsidRPr="00DD54BB">
        <w:rPr>
          <w:rFonts w:hint="eastAsia"/>
          <w:lang w:eastAsia="ko-KR"/>
        </w:rPr>
        <w:t xml:space="preserve"> a constant real rate of return during the whole period</w:t>
      </w:r>
      <w:r w:rsidRPr="00DD54BB">
        <w:rPr>
          <w:lang w:eastAsia="ko-KR"/>
        </w:rPr>
        <w:t xml:space="preserve">. </w:t>
      </w:r>
      <w:r w:rsidRPr="00163D27">
        <w:rPr>
          <w:lang w:eastAsia="ko-KR"/>
        </w:rPr>
        <w:t>L</w:t>
      </w:r>
      <w:r w:rsidRPr="00163D27">
        <w:rPr>
          <w:rFonts w:hint="eastAsia"/>
          <w:lang w:eastAsia="ko-KR"/>
        </w:rPr>
        <w:t xml:space="preserve">and, as estimated in Cho et al. </w:t>
      </w:r>
      <w:r>
        <w:rPr>
          <w:lang w:eastAsia="ko-KR"/>
        </w:rPr>
        <w:t>(</w:t>
      </w:r>
      <w:r w:rsidRPr="00163D27">
        <w:rPr>
          <w:rFonts w:hint="eastAsia"/>
          <w:lang w:eastAsia="ko-KR"/>
        </w:rPr>
        <w:t>2015a</w:t>
      </w:r>
      <w:r>
        <w:rPr>
          <w:lang w:eastAsia="ko-KR"/>
        </w:rPr>
        <w:t>)</w:t>
      </w:r>
      <w:r w:rsidRPr="00163D27">
        <w:rPr>
          <w:rFonts w:hint="eastAsia"/>
          <w:lang w:eastAsia="ko-KR"/>
        </w:rPr>
        <w:t xml:space="preserve">, is </w:t>
      </w:r>
      <w:r w:rsidRPr="00DD54BB">
        <w:rPr>
          <w:rFonts w:hint="eastAsia"/>
          <w:lang w:eastAsia="ko-KR"/>
        </w:rPr>
        <w:t>included in the asset boundary.</w:t>
      </w:r>
    </w:p>
  </w:footnote>
  <w:footnote w:id="21">
    <w:p w:rsidR="00026BB9" w:rsidRPr="007F1137" w:rsidRDefault="00026BB9" w:rsidP="003442B2">
      <w:pPr>
        <w:pStyle w:val="a8"/>
      </w:pPr>
      <w:r w:rsidRPr="003442B2">
        <w:rPr>
          <w:rStyle w:val="a7"/>
        </w:rPr>
        <w:footnoteRef/>
      </w:r>
      <w:r w:rsidRPr="003442B2">
        <w:t xml:space="preserve"> </w:t>
      </w:r>
      <w:r w:rsidRPr="003442B2">
        <w:rPr>
          <w:rFonts w:hint="eastAsia"/>
          <w:lang w:eastAsia="ko-KR"/>
        </w:rPr>
        <w:t xml:space="preserve">In Korea, the case of j=4 is regarded as overstating Korean labour income share as observed in Hong (2014), </w:t>
      </w:r>
      <w:proofErr w:type="spellStart"/>
      <w:r w:rsidRPr="003442B2">
        <w:rPr>
          <w:rFonts w:hint="eastAsia"/>
          <w:lang w:eastAsia="ko-KR"/>
        </w:rPr>
        <w:t>Joo</w:t>
      </w:r>
      <w:proofErr w:type="spellEnd"/>
      <w:r w:rsidRPr="003442B2">
        <w:rPr>
          <w:rFonts w:hint="eastAsia"/>
          <w:lang w:eastAsia="ko-KR"/>
        </w:rPr>
        <w:t xml:space="preserve"> and Jeon (2014), Lee (2015), Cho (2016)</w:t>
      </w:r>
      <w:r w:rsidRPr="003442B2">
        <w:rPr>
          <w:lang w:eastAsia="ko-KR"/>
        </w:rPr>
        <w:t>.</w:t>
      </w:r>
      <w:r w:rsidRPr="003442B2">
        <w:rPr>
          <w:rFonts w:hint="eastAsia"/>
          <w:lang w:eastAsia="ko-KR"/>
        </w:rPr>
        <w:t xml:space="preserve"> </w:t>
      </w:r>
      <w:proofErr w:type="spellStart"/>
      <w:r w:rsidRPr="003442B2">
        <w:rPr>
          <w:rFonts w:hint="eastAsia"/>
          <w:lang w:eastAsia="ko-KR"/>
        </w:rPr>
        <w:t>Pyo</w:t>
      </w:r>
      <w:proofErr w:type="spellEnd"/>
      <w:r w:rsidRPr="003442B2">
        <w:rPr>
          <w:rFonts w:hint="eastAsia"/>
          <w:lang w:eastAsia="ko-KR"/>
        </w:rPr>
        <w:t xml:space="preserve"> (2015) provides </w:t>
      </w:r>
      <w:r w:rsidRPr="003442B2">
        <w:rPr>
          <w:lang w:eastAsia="ko-KR"/>
        </w:rPr>
        <w:t xml:space="preserve">estimates </w:t>
      </w:r>
      <w:r w:rsidRPr="003442B2">
        <w:rPr>
          <w:rFonts w:hint="eastAsia"/>
          <w:lang w:eastAsia="ko-KR"/>
        </w:rPr>
        <w:t xml:space="preserve">of </w:t>
      </w:r>
      <w:r w:rsidRPr="003442B2">
        <w:rPr>
          <w:lang w:eastAsia="ko-KR"/>
        </w:rPr>
        <w:t xml:space="preserve">the </w:t>
      </w:r>
      <w:r w:rsidRPr="003442B2">
        <w:rPr>
          <w:rFonts w:hint="eastAsia"/>
          <w:lang w:eastAsia="ko-KR"/>
        </w:rPr>
        <w:t xml:space="preserve">Korean labour share for </w:t>
      </w:r>
      <w:r w:rsidRPr="003442B2">
        <w:rPr>
          <w:lang w:eastAsia="ko-KR"/>
        </w:rPr>
        <w:t xml:space="preserve">the years </w:t>
      </w:r>
      <w:r w:rsidRPr="003442B2">
        <w:rPr>
          <w:rFonts w:hint="eastAsia"/>
          <w:lang w:eastAsia="ko-KR"/>
        </w:rPr>
        <w:t>1918 to 1935. In addition, Kim (2016) analyses wh</w:t>
      </w:r>
      <w:r w:rsidRPr="003442B2">
        <w:rPr>
          <w:lang w:eastAsia="ko-KR"/>
        </w:rPr>
        <w:t>ich</w:t>
      </w:r>
      <w:r w:rsidRPr="003442B2">
        <w:rPr>
          <w:rFonts w:hint="eastAsia"/>
          <w:lang w:eastAsia="ko-KR"/>
        </w:rPr>
        <w:t xml:space="preserve"> factors drive movements in </w:t>
      </w:r>
      <w:r w:rsidRPr="003442B2">
        <w:rPr>
          <w:lang w:eastAsia="ko-KR"/>
        </w:rPr>
        <w:t xml:space="preserve">the </w:t>
      </w:r>
      <w:r w:rsidRPr="003442B2">
        <w:rPr>
          <w:rFonts w:hint="eastAsia"/>
          <w:lang w:eastAsia="ko-KR"/>
        </w:rPr>
        <w:t xml:space="preserve">Korean labour share. </w:t>
      </w:r>
      <w:r w:rsidRPr="003442B2">
        <w:rPr>
          <w:lang w:eastAsia="ko-KR"/>
        </w:rPr>
        <w:t>This seems to be in support of the case j=5 although the a</w:t>
      </w:r>
      <w:r w:rsidRPr="003442B2">
        <w:rPr>
          <w:rFonts w:hint="eastAsia"/>
          <w:lang w:eastAsia="ko-KR"/>
        </w:rPr>
        <w:t xml:space="preserve">uthors recognize that </w:t>
      </w:r>
      <w:r w:rsidRPr="003442B2">
        <w:rPr>
          <w:lang w:eastAsia="ko-KR"/>
        </w:rPr>
        <w:t xml:space="preserve">the </w:t>
      </w:r>
      <w:r w:rsidRPr="003442B2">
        <w:rPr>
          <w:rFonts w:hint="eastAsia"/>
          <w:lang w:eastAsia="ko-KR"/>
        </w:rPr>
        <w:t xml:space="preserve">50% </w:t>
      </w:r>
      <w:r w:rsidRPr="003442B2">
        <w:rPr>
          <w:lang w:eastAsia="ko-KR"/>
        </w:rPr>
        <w:t xml:space="preserve">figure is </w:t>
      </w:r>
      <w:r w:rsidRPr="003442B2">
        <w:rPr>
          <w:rFonts w:hint="eastAsia"/>
          <w:lang w:eastAsia="ko-KR"/>
        </w:rPr>
        <w:t xml:space="preserve">may not </w:t>
      </w:r>
      <w:r w:rsidRPr="003442B2">
        <w:rPr>
          <w:lang w:eastAsia="ko-KR"/>
        </w:rPr>
        <w:t>have been</w:t>
      </w:r>
      <w:r w:rsidRPr="003442B2">
        <w:rPr>
          <w:rFonts w:hint="eastAsia"/>
          <w:lang w:eastAsia="ko-KR"/>
        </w:rPr>
        <w:t xml:space="preserve"> constant </w:t>
      </w:r>
      <w:r w:rsidRPr="003442B2">
        <w:rPr>
          <w:lang w:eastAsia="ko-KR"/>
        </w:rPr>
        <w:t>over time as assumed in the computations</w:t>
      </w:r>
      <w:r w:rsidRPr="003442B2">
        <w:rPr>
          <w:rFonts w:hint="eastAsia"/>
          <w:lang w:eastAsia="ko-KR"/>
        </w:rPr>
        <w:t>.</w:t>
      </w:r>
    </w:p>
  </w:footnote>
  <w:footnote w:id="22">
    <w:p w:rsidR="00026BB9" w:rsidRPr="00DD54BB" w:rsidRDefault="00026BB9" w:rsidP="000E0AE8">
      <w:pPr>
        <w:pStyle w:val="a8"/>
      </w:pPr>
      <w:r w:rsidRPr="00DD54BB">
        <w:rPr>
          <w:rStyle w:val="a7"/>
        </w:rPr>
        <w:footnoteRef/>
      </w:r>
      <w:r w:rsidRPr="00DD54BB">
        <w:t xml:space="preserve"> </w:t>
      </w:r>
      <w:r>
        <w:t>Th</w:t>
      </w:r>
      <w:r>
        <w:rPr>
          <w:rFonts w:hint="eastAsia"/>
          <w:lang w:eastAsia="ko-KR"/>
        </w:rPr>
        <w:t xml:space="preserve">e model has been upgraded to include a cyclical factor from its original (Cho, Hwang and Schreyer, 2017) to accommodate comments from OECD researchers. Authors express gratitude for their valuable opinions. </w:t>
      </w:r>
    </w:p>
  </w:footnote>
  <w:footnote w:id="23">
    <w:p w:rsidR="00026BB9" w:rsidRPr="007B72ED" w:rsidRDefault="00026BB9" w:rsidP="007A3685">
      <w:pPr>
        <w:pStyle w:val="a8"/>
      </w:pPr>
      <w:r w:rsidRPr="00716B03">
        <w:rPr>
          <w:rStyle w:val="a7"/>
        </w:rPr>
        <w:footnoteRef/>
      </w:r>
      <w:r w:rsidRPr="00716B03">
        <w:t xml:space="preserve"> Output gap</w:t>
      </w:r>
      <w:r>
        <w:t xml:space="preserve"> data is sourced from the </w:t>
      </w:r>
      <w:proofErr w:type="spellStart"/>
      <w:r w:rsidRPr="00163D27">
        <w:rPr>
          <w:lang w:eastAsia="ko-KR"/>
        </w:rPr>
        <w:t>OECD</w:t>
      </w:r>
      <w:r>
        <w:rPr>
          <w:lang w:eastAsia="ko-KR"/>
        </w:rPr>
        <w:t>.</w:t>
      </w:r>
      <w:r w:rsidRPr="00163D27">
        <w:rPr>
          <w:lang w:eastAsia="ko-KR"/>
        </w:rPr>
        <w:t>Stat</w:t>
      </w:r>
      <w:proofErr w:type="spellEnd"/>
      <w:r w:rsidRPr="00163D27">
        <w:rPr>
          <w:lang w:eastAsia="ko-KR"/>
        </w:rPr>
        <w:t xml:space="preserve"> Database. </w:t>
      </w:r>
      <w:r>
        <w:rPr>
          <w:lang w:eastAsia="ko-KR"/>
        </w:rPr>
        <w:t>While, in principle, t</w:t>
      </w:r>
      <w:r w:rsidRPr="00163D27">
        <w:rPr>
          <w:rFonts w:hint="eastAsia"/>
          <w:lang w:eastAsia="ko-KR"/>
        </w:rPr>
        <w:t xml:space="preserve">he business cyclical </w:t>
      </w:r>
      <w:r>
        <w:rPr>
          <w:lang w:eastAsia="ko-KR"/>
        </w:rPr>
        <w:t>effect could</w:t>
      </w:r>
      <w:r w:rsidRPr="00163D27">
        <w:rPr>
          <w:rFonts w:hint="eastAsia"/>
          <w:lang w:eastAsia="ko-KR"/>
        </w:rPr>
        <w:t xml:space="preserve"> </w:t>
      </w:r>
      <w:r>
        <w:rPr>
          <w:lang w:eastAsia="ko-KR"/>
        </w:rPr>
        <w:t>enter in a country-specific way (</w:t>
      </w:r>
      <w:r w:rsidRPr="00163D27">
        <w:rPr>
          <w:rFonts w:ascii="HY헤드라인M" w:eastAsia="HY헤드라인M" w:hint="eastAsia"/>
          <w:lang w:eastAsia="ko-KR"/>
        </w:rPr>
        <w:t>α</w:t>
      </w:r>
      <w:proofErr w:type="spellStart"/>
      <w:r w:rsidRPr="00163D27">
        <w:rPr>
          <w:rFonts w:hint="eastAsia"/>
          <w:vertAlign w:val="subscript"/>
          <w:lang w:eastAsia="ko-KR"/>
        </w:rPr>
        <w:t>i</w:t>
      </w:r>
      <w:proofErr w:type="spellEnd"/>
      <w:r w:rsidRPr="00163D27">
        <w:rPr>
          <w:rFonts w:hint="eastAsia"/>
          <w:lang w:eastAsia="ko-KR"/>
        </w:rPr>
        <w:t xml:space="preserve"> rather than </w:t>
      </w:r>
      <w:r w:rsidRPr="00163D27">
        <w:rPr>
          <w:rFonts w:ascii="HY헤드라인M" w:eastAsia="HY헤드라인M" w:hint="eastAsia"/>
          <w:lang w:eastAsia="ko-KR"/>
        </w:rPr>
        <w:t>α</w:t>
      </w:r>
      <w:r w:rsidRPr="00163D27">
        <w:rPr>
          <w:rFonts w:hint="eastAsia"/>
          <w:lang w:eastAsia="ko-KR"/>
        </w:rPr>
        <w:t xml:space="preserve"> in equation (9a) and (9b)</w:t>
      </w:r>
      <w:r>
        <w:rPr>
          <w:lang w:eastAsia="ko-KR"/>
        </w:rPr>
        <w:t>)</w:t>
      </w:r>
      <w:r w:rsidRPr="00163D27">
        <w:rPr>
          <w:rFonts w:hint="eastAsia"/>
          <w:lang w:eastAsia="ko-KR"/>
        </w:rPr>
        <w:t xml:space="preserve">, </w:t>
      </w:r>
      <w:r>
        <w:rPr>
          <w:lang w:eastAsia="ko-KR"/>
        </w:rPr>
        <w:t>this would lead to multi</w:t>
      </w:r>
      <w:r w:rsidRPr="00163D27">
        <w:rPr>
          <w:rFonts w:hint="eastAsia"/>
          <w:lang w:eastAsia="ko-KR"/>
        </w:rPr>
        <w:t xml:space="preserve">collinearity problems </w:t>
      </w:r>
      <w:r>
        <w:rPr>
          <w:lang w:eastAsia="ko-KR"/>
        </w:rPr>
        <w:t xml:space="preserve">as </w:t>
      </w:r>
      <w:r w:rsidRPr="00163D27">
        <w:rPr>
          <w:rFonts w:hint="eastAsia"/>
          <w:lang w:eastAsia="ko-KR"/>
        </w:rPr>
        <w:t>countries</w:t>
      </w:r>
      <w:r w:rsidRPr="00163D27">
        <w:rPr>
          <w:lang w:eastAsia="ko-KR"/>
        </w:rPr>
        <w:t>’</w:t>
      </w:r>
      <w:r w:rsidRPr="00163D27">
        <w:rPr>
          <w:rFonts w:hint="eastAsia"/>
          <w:lang w:eastAsia="ko-KR"/>
        </w:rPr>
        <w:t xml:space="preserve"> business </w:t>
      </w:r>
      <w:r>
        <w:rPr>
          <w:lang w:eastAsia="ko-KR"/>
        </w:rPr>
        <w:t>cycles tend to be correlated</w:t>
      </w:r>
      <w:r w:rsidRPr="00163D27">
        <w:rPr>
          <w:rFonts w:hint="eastAsia"/>
          <w:lang w:eastAsia="ko-KR"/>
        </w:rPr>
        <w:t xml:space="preserve">. </w:t>
      </w:r>
      <w:r>
        <w:rPr>
          <w:lang w:eastAsia="ko-KR"/>
        </w:rPr>
        <w:t>Hence a com</w:t>
      </w:r>
      <w:r w:rsidRPr="00163D27">
        <w:rPr>
          <w:rFonts w:hint="eastAsia"/>
          <w:lang w:eastAsia="ko-KR"/>
        </w:rPr>
        <w:t>mon cyclical factor</w:t>
      </w:r>
      <w:r>
        <w:rPr>
          <w:lang w:eastAsia="ko-KR"/>
        </w:rPr>
        <w:t xml:space="preserve"> was selected</w:t>
      </w:r>
      <w:r w:rsidRPr="00163D27">
        <w:rPr>
          <w:rFonts w:hint="eastAsia"/>
          <w:lang w:eastAsia="ko-KR"/>
        </w:rPr>
        <w:t>.</w:t>
      </w:r>
    </w:p>
  </w:footnote>
  <w:footnote w:id="24">
    <w:p w:rsidR="00026BB9" w:rsidRPr="007B72ED" w:rsidRDefault="00026BB9" w:rsidP="00D358BF">
      <w:pPr>
        <w:pStyle w:val="a8"/>
      </w:pPr>
      <w:r w:rsidRPr="007B72ED">
        <w:rPr>
          <w:rStyle w:val="a7"/>
        </w:rPr>
        <w:footnoteRef/>
      </w:r>
      <w:r w:rsidRPr="007B72ED">
        <w:t xml:space="preserve"> We introduce both specifications </w:t>
      </w:r>
      <w:r>
        <w:t xml:space="preserve">because </w:t>
      </w:r>
      <w:r w:rsidRPr="007B72ED">
        <w:t>a</w:t>
      </w:r>
      <w:r w:rsidRPr="007B72ED">
        <w:rPr>
          <w:rFonts w:hint="eastAsia"/>
          <w:lang w:eastAsia="ko-KR"/>
        </w:rPr>
        <w:t xml:space="preserve"> </w:t>
      </w:r>
      <w:proofErr w:type="spellStart"/>
      <w:r w:rsidRPr="007B72ED">
        <w:rPr>
          <w:rFonts w:hint="eastAsia"/>
          <w:lang w:eastAsia="ko-KR"/>
        </w:rPr>
        <w:t>Hausman</w:t>
      </w:r>
      <w:proofErr w:type="spellEnd"/>
      <w:r w:rsidRPr="007B72ED">
        <w:rPr>
          <w:rFonts w:hint="eastAsia"/>
          <w:lang w:eastAsia="ko-KR"/>
        </w:rPr>
        <w:t xml:space="preserve"> test </w:t>
      </w:r>
      <w:r w:rsidRPr="007B72ED">
        <w:rPr>
          <w:lang w:eastAsia="ko-KR"/>
        </w:rPr>
        <w:t>indicate</w:t>
      </w:r>
      <w:r>
        <w:rPr>
          <w:lang w:eastAsia="ko-KR"/>
        </w:rPr>
        <w:t>s</w:t>
      </w:r>
      <w:r w:rsidRPr="007B72ED">
        <w:rPr>
          <w:lang w:eastAsia="ko-KR"/>
        </w:rPr>
        <w:t xml:space="preserve"> that </w:t>
      </w:r>
      <w:r w:rsidRPr="007B72ED">
        <w:rPr>
          <w:rFonts w:hint="eastAsia"/>
          <w:lang w:eastAsia="ko-KR"/>
        </w:rPr>
        <w:t xml:space="preserve">the null hypothesis </w:t>
      </w:r>
      <w:r w:rsidRPr="007B72ED">
        <w:rPr>
          <w:lang w:eastAsia="ko-KR"/>
        </w:rPr>
        <w:t>c</w:t>
      </w:r>
      <w:r>
        <w:rPr>
          <w:lang w:eastAsia="ko-KR"/>
        </w:rPr>
        <w:t>annot</w:t>
      </w:r>
      <w:r w:rsidRPr="007B72ED">
        <w:rPr>
          <w:lang w:eastAsia="ko-KR"/>
        </w:rPr>
        <w:t xml:space="preserve"> be rejected that </w:t>
      </w:r>
      <w:r w:rsidRPr="007B72ED">
        <w:rPr>
          <w:rFonts w:hint="eastAsia"/>
          <w:lang w:eastAsia="ko-KR"/>
        </w:rPr>
        <w:t xml:space="preserve">the random </w:t>
      </w:r>
      <w:r>
        <w:rPr>
          <w:rFonts w:hint="eastAsia"/>
          <w:lang w:eastAsia="ko-KR"/>
        </w:rPr>
        <w:t>effect</w:t>
      </w:r>
      <w:r w:rsidRPr="007B72ED">
        <w:rPr>
          <w:rFonts w:hint="eastAsia"/>
          <w:lang w:eastAsia="ko-KR"/>
        </w:rPr>
        <w:t xml:space="preserve"> model is superior to the fixed effect model. </w:t>
      </w:r>
      <w:r>
        <w:rPr>
          <w:lang w:eastAsia="ko-KR"/>
        </w:rPr>
        <w:t xml:space="preserve">Also we could not reject </w:t>
      </w:r>
      <w:r w:rsidRPr="007B72ED">
        <w:rPr>
          <w:rFonts w:hint="eastAsia"/>
          <w:lang w:eastAsia="ko-KR"/>
        </w:rPr>
        <w:t>serial correlation in error terms</w:t>
      </w:r>
      <w:r>
        <w:rPr>
          <w:lang w:eastAsia="ko-KR"/>
        </w:rPr>
        <w:t>.</w:t>
      </w:r>
      <w:r w:rsidRPr="007B72ED">
        <w:rPr>
          <w:lang w:eastAsia="ko-KR"/>
        </w:rPr>
        <w:t xml:space="preserve"> </w:t>
      </w:r>
      <w:r w:rsidRPr="007B72ED">
        <w:rPr>
          <w:rFonts w:hint="eastAsia"/>
          <w:lang w:eastAsia="ko-KR"/>
        </w:rPr>
        <w:t>A</w:t>
      </w:r>
      <w:r w:rsidRPr="007B72ED">
        <w:rPr>
          <w:lang w:eastAsia="ko-KR"/>
        </w:rPr>
        <w:t xml:space="preserve">s a consequence we consider that the </w:t>
      </w:r>
      <w:r w:rsidRPr="007B72ED">
        <w:rPr>
          <w:rFonts w:hint="eastAsia"/>
          <w:lang w:eastAsia="ko-KR"/>
        </w:rPr>
        <w:t xml:space="preserve">random effect model with AR1 error terms is </w:t>
      </w:r>
      <w:r w:rsidRPr="007B72ED">
        <w:rPr>
          <w:lang w:eastAsia="ko-KR"/>
        </w:rPr>
        <w:t>the preferred specification</w:t>
      </w:r>
      <w:r w:rsidRPr="007B72ED">
        <w:rPr>
          <w:rFonts w:hint="eastAsia"/>
          <w:lang w:eastAsia="ko-KR"/>
        </w:rPr>
        <w:t>. Te</w:t>
      </w:r>
      <w:r w:rsidRPr="007B72ED">
        <w:rPr>
          <w:lang w:eastAsia="ko-KR"/>
        </w:rPr>
        <w:t>st</w:t>
      </w:r>
      <w:r w:rsidRPr="007B72ED">
        <w:rPr>
          <w:rFonts w:hint="eastAsia"/>
          <w:lang w:eastAsia="ko-KR"/>
        </w:rPr>
        <w:t xml:space="preserve"> results </w:t>
      </w:r>
      <w:r>
        <w:rPr>
          <w:lang w:eastAsia="ko-KR"/>
        </w:rPr>
        <w:t xml:space="preserve">and full presentation of the regressions can be found </w:t>
      </w:r>
      <w:r w:rsidRPr="007B72ED">
        <w:rPr>
          <w:rFonts w:hint="eastAsia"/>
          <w:lang w:eastAsia="ko-KR"/>
        </w:rPr>
        <w:t xml:space="preserve">in Appendix </w:t>
      </w:r>
      <w:r>
        <w:rPr>
          <w:lang w:eastAsia="ko-KR"/>
        </w:rPr>
        <w:t>D</w:t>
      </w:r>
      <w:r w:rsidRPr="007B72ED">
        <w:rPr>
          <w:rFonts w:hint="eastAsia"/>
          <w:lang w:eastAsia="ko-KR"/>
        </w:rPr>
        <w:t>.</w:t>
      </w:r>
    </w:p>
  </w:footnote>
  <w:footnote w:id="25">
    <w:p w:rsidR="00026BB9" w:rsidRPr="002451A4" w:rsidRDefault="00026BB9">
      <w:pPr>
        <w:pStyle w:val="a8"/>
      </w:pPr>
      <w:r w:rsidRPr="007C269E">
        <w:rPr>
          <w:rStyle w:val="a7"/>
        </w:rPr>
        <w:footnoteRef/>
      </w:r>
      <w:r w:rsidRPr="007C269E">
        <w:t xml:space="preserve"> A word of caution is in place here: as assumptions about depreciation patterns tend to vary between countries, labour shares based on net income measures are less comparable across countries than labour shares based on gross income measures.</w:t>
      </w:r>
    </w:p>
  </w:footnote>
  <w:footnote w:id="26">
    <w:p w:rsidR="00026BB9" w:rsidRPr="00D7141E" w:rsidRDefault="00026BB9" w:rsidP="00283A0D">
      <w:pPr>
        <w:pStyle w:val="a8"/>
      </w:pPr>
      <w:r w:rsidRPr="007B0138">
        <w:rPr>
          <w:rStyle w:val="a7"/>
        </w:rPr>
        <w:footnoteRef/>
      </w:r>
      <w:r w:rsidRPr="007B0138">
        <w:t xml:space="preserve"> </w:t>
      </w:r>
      <w:r w:rsidRPr="007B0138">
        <w:rPr>
          <w:rFonts w:hint="eastAsia"/>
          <w:lang w:eastAsia="ko-KR"/>
        </w:rPr>
        <w:t xml:space="preserve">If 28 countries are analysed </w:t>
      </w:r>
      <w:r w:rsidRPr="007B0138">
        <w:rPr>
          <w:lang w:eastAsia="ko-KR"/>
        </w:rPr>
        <w:t xml:space="preserve">for </w:t>
      </w:r>
      <w:r w:rsidRPr="007B0138">
        <w:rPr>
          <w:rFonts w:hint="eastAsia"/>
          <w:lang w:eastAsia="ko-KR"/>
        </w:rPr>
        <w:t xml:space="preserve">data </w:t>
      </w:r>
      <w:r w:rsidRPr="007B0138">
        <w:rPr>
          <w:lang w:eastAsia="ko-KR"/>
        </w:rPr>
        <w:t>starting in</w:t>
      </w:r>
      <w:r w:rsidRPr="007B0138">
        <w:rPr>
          <w:rFonts w:hint="eastAsia"/>
          <w:lang w:eastAsia="ko-KR"/>
        </w:rPr>
        <w:t xml:space="preserve"> 2000, </w:t>
      </w:r>
      <w:r w:rsidRPr="007B0138">
        <w:rPr>
          <w:lang w:eastAsia="ko-KR"/>
        </w:rPr>
        <w:t xml:space="preserve">statistical significance disappears </w:t>
      </w:r>
      <w:r w:rsidRPr="007B0138">
        <w:rPr>
          <w:rFonts w:hint="eastAsia"/>
          <w:lang w:eastAsia="ko-KR"/>
        </w:rPr>
        <w:t xml:space="preserve">in </w:t>
      </w:r>
      <w:r>
        <w:rPr>
          <w:rFonts w:hint="eastAsia"/>
          <w:lang w:eastAsia="ko-KR"/>
        </w:rPr>
        <w:t xml:space="preserve">all five cases under random effects models and only </w:t>
      </w:r>
      <w:r w:rsidRPr="007B0138">
        <w:rPr>
          <w:rFonts w:hint="eastAsia"/>
          <w:lang w:eastAsia="ko-KR"/>
        </w:rPr>
        <w:t>LS</w:t>
      </w:r>
      <w:r>
        <w:rPr>
          <w:rFonts w:hint="eastAsia"/>
          <w:vertAlign w:val="subscript"/>
          <w:lang w:eastAsia="ko-KR"/>
        </w:rPr>
        <w:t>P3</w:t>
      </w:r>
      <w:r w:rsidRPr="007B0138">
        <w:rPr>
          <w:rFonts w:hint="eastAsia"/>
          <w:lang w:eastAsia="ko-KR"/>
        </w:rPr>
        <w:t xml:space="preserve"> </w:t>
      </w:r>
      <w:r>
        <w:rPr>
          <w:rFonts w:hint="eastAsia"/>
          <w:lang w:eastAsia="ko-KR"/>
        </w:rPr>
        <w:t xml:space="preserve">under fixed effects models </w:t>
      </w:r>
      <w:r w:rsidRPr="007B0138">
        <w:rPr>
          <w:rFonts w:hint="eastAsia"/>
          <w:lang w:eastAsia="ko-KR"/>
        </w:rPr>
        <w:t xml:space="preserve">with significance at </w:t>
      </w:r>
      <w:r>
        <w:rPr>
          <w:rFonts w:hint="eastAsia"/>
          <w:lang w:eastAsia="ko-KR"/>
        </w:rPr>
        <w:t>5</w:t>
      </w:r>
      <w:r w:rsidRPr="007B0138">
        <w:rPr>
          <w:rFonts w:hint="eastAsia"/>
          <w:lang w:eastAsia="ko-KR"/>
        </w:rPr>
        <w:t xml:space="preserve">% shows a rising labour share trend, as presented in Appendix </w:t>
      </w:r>
      <w:r>
        <w:rPr>
          <w:rFonts w:hint="eastAsia"/>
          <w:lang w:eastAsia="ko-KR"/>
        </w:rPr>
        <w:t>D</w:t>
      </w:r>
      <w:r w:rsidRPr="007B0138">
        <w:rPr>
          <w:rFonts w:hint="eastAsia"/>
          <w:lang w:eastAsia="ko-KR"/>
        </w:rPr>
        <w:t>.</w:t>
      </w:r>
      <w:r w:rsidRPr="00D7141E">
        <w:rPr>
          <w:rFonts w:hint="eastAsia"/>
          <w:lang w:eastAsia="ko-KR"/>
        </w:rPr>
        <w:t xml:space="preserve"> </w:t>
      </w:r>
    </w:p>
  </w:footnote>
  <w:footnote w:id="27">
    <w:p w:rsidR="00026BB9" w:rsidRPr="002451A4" w:rsidRDefault="00026BB9" w:rsidP="00D227A9">
      <w:pPr>
        <w:pStyle w:val="a8"/>
      </w:pPr>
      <w:r w:rsidRPr="007C269E">
        <w:rPr>
          <w:rStyle w:val="a7"/>
        </w:rPr>
        <w:footnoteRef/>
      </w:r>
      <w:r w:rsidRPr="00D227A9">
        <w:t xml:space="preserve"> </w:t>
      </w:r>
      <w:r>
        <w:t>Of course, a labour share in net income that is approximately constant is in no way inconsistent with rising income</w:t>
      </w:r>
      <w:r>
        <w:rPr>
          <w:rFonts w:hint="eastAsia"/>
          <w:lang w:eastAsia="ko-KR"/>
        </w:rPr>
        <w:t xml:space="preserve"> </w:t>
      </w:r>
      <w:r>
        <w:t xml:space="preserve">inequality. For </w:t>
      </w:r>
      <w:r>
        <w:rPr>
          <w:rFonts w:hint="eastAsia"/>
          <w:lang w:eastAsia="ko-KR"/>
        </w:rPr>
        <w:t>instance</w:t>
      </w:r>
      <w:r>
        <w:t>, wage income has become more unequally distributed even if the average growth of</w:t>
      </w:r>
      <w:r>
        <w:rPr>
          <w:rFonts w:hint="eastAsia"/>
          <w:lang w:eastAsia="ko-KR"/>
        </w:rPr>
        <w:t xml:space="preserve"> </w:t>
      </w:r>
      <w:r>
        <w:t>labour income has equalled capital income growth. The effects on total income inequality can be</w:t>
      </w:r>
      <w:r>
        <w:rPr>
          <w:rFonts w:hint="eastAsia"/>
          <w:lang w:eastAsia="ko-KR"/>
        </w:rPr>
        <w:t xml:space="preserve"> </w:t>
      </w:r>
      <w:r>
        <w:t xml:space="preserve">compounded when capital income grows faster than the wages of </w:t>
      </w:r>
      <w:r w:rsidRPr="00D227A9">
        <w:rPr>
          <w:i/>
        </w:rPr>
        <w:t>low-income</w:t>
      </w:r>
      <w:r>
        <w:t xml:space="preserve"> workers, and even more so</w:t>
      </w:r>
      <w:r>
        <w:rPr>
          <w:rFonts w:hint="eastAsia"/>
          <w:lang w:eastAsia="ko-KR"/>
        </w:rPr>
        <w:t xml:space="preserve"> </w:t>
      </w:r>
      <w:r>
        <w:t>as the distribution of wealth is highly skewed. Thus, constant capital and labour shares may well be</w:t>
      </w:r>
      <w:r>
        <w:rPr>
          <w:rFonts w:hint="eastAsia"/>
          <w:lang w:eastAsia="ko-KR"/>
        </w:rPr>
        <w:t xml:space="preserve"> </w:t>
      </w:r>
      <w:r>
        <w:t>associated with growing income inequality.</w:t>
      </w:r>
    </w:p>
  </w:footnote>
  <w:footnote w:id="28">
    <w:p w:rsidR="00026BB9" w:rsidRPr="00614D43" w:rsidRDefault="00026BB9" w:rsidP="00181DE2">
      <w:pPr>
        <w:pStyle w:val="a8"/>
      </w:pPr>
      <w:r>
        <w:rPr>
          <w:rStyle w:val="a7"/>
        </w:rPr>
        <w:footnoteRef/>
      </w:r>
      <w:r>
        <w:t xml:space="preserve"> For any two real numbers a, b&gt;0, the logarithmic mean is defined as m(</w:t>
      </w:r>
      <w:proofErr w:type="spellStart"/>
      <w:r>
        <w:t>a,b</w:t>
      </w:r>
      <w:proofErr w:type="spellEnd"/>
      <w:r>
        <w:t xml:space="preserve">)=(a-b)/ln(a/b) – for a discussion see Balk (2008) who attributes the origins of the logarithmic mean to unpublished work by </w:t>
      </w:r>
      <w:proofErr w:type="spellStart"/>
      <w:r>
        <w:t>Törnqvist</w:t>
      </w:r>
      <w:proofErr w:type="spellEnd"/>
      <w:r>
        <w:t xml:space="preserve"> in 1935 (Balk 2008, p. 134).</w:t>
      </w:r>
    </w:p>
  </w:footnote>
  <w:footnote w:id="29">
    <w:p w:rsidR="00026BB9" w:rsidRPr="00FF051C" w:rsidRDefault="00026BB9" w:rsidP="000814B3">
      <w:pPr>
        <w:pStyle w:val="a8"/>
      </w:pPr>
      <w:r w:rsidRPr="00FF051C">
        <w:rPr>
          <w:rStyle w:val="a7"/>
        </w:rPr>
        <w:footnoteRef/>
      </w:r>
      <w:r w:rsidRPr="00FF051C">
        <w:t xml:space="preserve"> Bridgman (2014)</w:t>
      </w:r>
      <w:r w:rsidRPr="00FF051C">
        <w:rPr>
          <w:rFonts w:hint="eastAsia"/>
          <w:lang w:eastAsia="ko-KR"/>
        </w:rPr>
        <w:t xml:space="preserve"> and </w:t>
      </w:r>
      <w:r w:rsidRPr="00FF051C">
        <w:t>Zheng et al. (2015)</w:t>
      </w:r>
      <w:r w:rsidRPr="00FF051C">
        <w:rPr>
          <w:rFonts w:hint="eastAsia"/>
          <w:lang w:eastAsia="ko-KR"/>
        </w:rPr>
        <w:t xml:space="preserve"> arrive at a similar conclusion for United States.</w:t>
      </w:r>
    </w:p>
  </w:footnote>
  <w:footnote w:id="30">
    <w:p w:rsidR="00026BB9" w:rsidRPr="00FF051C" w:rsidRDefault="00026BB9" w:rsidP="00616746">
      <w:pPr>
        <w:pStyle w:val="a8"/>
      </w:pPr>
      <w:r w:rsidRPr="00FF051C">
        <w:rPr>
          <w:rStyle w:val="a7"/>
        </w:rPr>
        <w:footnoteRef/>
      </w:r>
      <w:r w:rsidRPr="00616746">
        <w:t xml:space="preserve"> </w:t>
      </w:r>
      <w:r>
        <w:rPr>
          <w:lang w:eastAsia="ko-KR"/>
        </w:rPr>
        <w:t>Thus, in many countries, the increase in nominal net income is likely to have been even feebler than the increase in</w:t>
      </w:r>
      <w:r>
        <w:rPr>
          <w:rFonts w:hint="eastAsia"/>
          <w:lang w:eastAsia="ko-KR"/>
        </w:rPr>
        <w:t xml:space="preserve"> </w:t>
      </w:r>
      <w:r>
        <w:rPr>
          <w:lang w:eastAsia="ko-KR"/>
        </w:rPr>
        <w:t>gross income (GDP) that has been a concern since the onset of the crisis.</w:t>
      </w:r>
    </w:p>
  </w:footnote>
  <w:footnote w:id="31">
    <w:p w:rsidR="00026BB9" w:rsidRPr="00FF051C" w:rsidRDefault="00026BB9" w:rsidP="00616746">
      <w:pPr>
        <w:pStyle w:val="a8"/>
      </w:pPr>
      <w:r w:rsidRPr="00FF051C">
        <w:rPr>
          <w:rStyle w:val="a7"/>
        </w:rPr>
        <w:footnoteRef/>
      </w:r>
      <w:r w:rsidRPr="00616746">
        <w:t xml:space="preserve"> </w:t>
      </w:r>
      <w:r>
        <w:t>Some caution is also called for regarding the quality of countries’ depreciation measures. While some countries can</w:t>
      </w:r>
      <w:r>
        <w:rPr>
          <w:rFonts w:hint="eastAsia"/>
          <w:lang w:eastAsia="ko-KR"/>
        </w:rPr>
        <w:t xml:space="preserve"> </w:t>
      </w:r>
      <w:r>
        <w:t>point to recent surveys to determine age profiles of assets and rates of depreciation, this is not the case for</w:t>
      </w:r>
      <w:r>
        <w:rPr>
          <w:rFonts w:hint="eastAsia"/>
          <w:lang w:eastAsia="ko-KR"/>
        </w:rPr>
        <w:t xml:space="preserve"> </w:t>
      </w:r>
      <w:r>
        <w:t>many other countries and assumed service lives may not be up to date (OECD</w:t>
      </w:r>
      <w:r>
        <w:rPr>
          <w:rFonts w:hint="eastAsia"/>
          <w:lang w:eastAsia="ko-KR"/>
        </w:rPr>
        <w:t>,</w:t>
      </w:r>
      <w:r>
        <w:t xml:space="preserve"> 2009).</w:t>
      </w:r>
    </w:p>
  </w:footnote>
  <w:footnote w:id="32">
    <w:p w:rsidR="00026BB9" w:rsidRPr="00FF051C" w:rsidRDefault="00026BB9" w:rsidP="00C2543D">
      <w:pPr>
        <w:pStyle w:val="a8"/>
      </w:pPr>
      <w:r w:rsidRPr="00FF051C">
        <w:rPr>
          <w:rStyle w:val="a7"/>
        </w:rPr>
        <w:footnoteRef/>
      </w:r>
      <w:r w:rsidRPr="00FF051C">
        <w:t xml:space="preserve"> </w:t>
      </w:r>
      <w:r w:rsidRPr="00FF051C">
        <w:rPr>
          <w:rFonts w:hint="eastAsia"/>
          <w:lang w:eastAsia="ko-KR"/>
        </w:rPr>
        <w:t>This supports R</w:t>
      </w:r>
      <w:r w:rsidRPr="00FF051C">
        <w:t>ognlie</w:t>
      </w:r>
      <w:r>
        <w:t>’s</w:t>
      </w:r>
      <w:r w:rsidRPr="00FF051C">
        <w:rPr>
          <w:rFonts w:hint="eastAsia"/>
          <w:lang w:eastAsia="ko-KR"/>
        </w:rPr>
        <w:t xml:space="preserve"> (2015)</w:t>
      </w:r>
      <w:r>
        <w:rPr>
          <w:lang w:eastAsia="ko-KR"/>
        </w:rPr>
        <w:t xml:space="preserve"> finding for the </w:t>
      </w:r>
      <w:r w:rsidRPr="00FF051C">
        <w:rPr>
          <w:rFonts w:hint="eastAsia"/>
          <w:lang w:eastAsia="ko-KR"/>
        </w:rPr>
        <w:t>United States</w:t>
      </w:r>
      <w:r w:rsidRPr="00FF051C">
        <w:t xml:space="preserve"> </w:t>
      </w:r>
      <w:r w:rsidRPr="00FF051C">
        <w:rPr>
          <w:lang w:eastAsia="ko-KR"/>
        </w:rPr>
        <w:t>“Overall, the net capital share has increased since</w:t>
      </w:r>
      <w:r w:rsidRPr="00FF051C">
        <w:rPr>
          <w:rFonts w:hint="eastAsia"/>
          <w:lang w:eastAsia="ko-KR"/>
        </w:rPr>
        <w:t xml:space="preserve"> </w:t>
      </w:r>
      <w:r w:rsidRPr="00FF051C">
        <w:rPr>
          <w:lang w:eastAsia="ko-KR"/>
        </w:rPr>
        <w:t>1948, but when disaggregated this increase comes entirely from the housing sector:</w:t>
      </w:r>
      <w:r w:rsidRPr="00FF051C">
        <w:rPr>
          <w:rFonts w:hint="eastAsia"/>
          <w:lang w:eastAsia="ko-KR"/>
        </w:rPr>
        <w:t xml:space="preserve"> </w:t>
      </w:r>
      <w:r w:rsidRPr="00FF051C">
        <w:rPr>
          <w:lang w:eastAsia="ko-KR"/>
        </w:rPr>
        <w:t>the contribution to net capital income from all other sectors has been zero or slightly</w:t>
      </w:r>
      <w:r w:rsidRPr="00FF051C">
        <w:rPr>
          <w:rFonts w:hint="eastAsia"/>
          <w:lang w:eastAsia="ko-KR"/>
        </w:rPr>
        <w:t xml:space="preserve"> </w:t>
      </w:r>
      <w:r w:rsidRPr="00FF051C">
        <w:rPr>
          <w:lang w:eastAsia="ko-KR"/>
        </w:rPr>
        <w:t>negative, as the fall and rise have offset each other</w:t>
      </w:r>
      <w:r w:rsidRPr="00FF051C">
        <w:rPr>
          <w:rFonts w:hint="eastAsia"/>
          <w:lang w:eastAsia="ko-KR"/>
        </w:rPr>
        <w:t>.</w:t>
      </w:r>
      <w:r w:rsidRPr="00FF051C">
        <w:rPr>
          <w:lang w:eastAsia="ko-K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BB9" w:rsidRDefault="00026BB9">
    <w:pPr>
      <w:pStyle w:val="af1"/>
    </w:pPr>
    <w:r>
      <w:t>AAA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F62"/>
    <w:multiLevelType w:val="singleLevel"/>
    <w:tmpl w:val="41606694"/>
    <w:name w:val="templateBullet1"/>
    <w:lvl w:ilvl="0">
      <w:start w:val="1"/>
      <w:numFmt w:val="bullet"/>
      <w:pStyle w:val="a"/>
      <w:lvlText w:val="·"/>
      <w:lvlJc w:val="left"/>
      <w:pPr>
        <w:tabs>
          <w:tab w:val="num" w:pos="850"/>
        </w:tabs>
        <w:ind w:left="850" w:hanging="408"/>
      </w:pPr>
      <w:rPr>
        <w:rFonts w:ascii="Symbol" w:hAnsi="Symbol" w:cs="Times New Roman" w:hint="default"/>
        <w:b w:val="0"/>
        <w:i w:val="0"/>
        <w:sz w:val="22"/>
      </w:rPr>
    </w:lvl>
  </w:abstractNum>
  <w:abstractNum w:abstractNumId="1">
    <w:nsid w:val="0BB07DB9"/>
    <w:multiLevelType w:val="hybridMultilevel"/>
    <w:tmpl w:val="96E8C2F6"/>
    <w:lvl w:ilvl="0" w:tplc="7B5CE1E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C890C55"/>
    <w:multiLevelType w:val="singleLevel"/>
    <w:tmpl w:val="15B65924"/>
    <w:name w:val="templateBulletBox3"/>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3">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4">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5">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6">
    <w:nsid w:val="157968A9"/>
    <w:multiLevelType w:val="singleLevel"/>
    <w:tmpl w:val="D5A6E36A"/>
    <w:name w:val="NumericNote"/>
    <w:lvl w:ilvl="0">
      <w:start w:val="1"/>
      <w:numFmt w:val="decimal"/>
      <w:lvlText w:val="%1."/>
      <w:lvlJc w:val="left"/>
      <w:pPr>
        <w:tabs>
          <w:tab w:val="num" w:pos="850"/>
        </w:tabs>
        <w:ind w:left="850" w:hanging="408"/>
      </w:pPr>
    </w:lvl>
  </w:abstractNum>
  <w:abstractNum w:abstractNumId="7">
    <w:nsid w:val="188F4A50"/>
    <w:multiLevelType w:val="hybridMultilevel"/>
    <w:tmpl w:val="E042F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360"/>
      </w:p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C646507"/>
    <w:multiLevelType w:val="hybridMultilevel"/>
    <w:tmpl w:val="191A78EA"/>
    <w:lvl w:ilvl="0" w:tplc="4DDEC4EC">
      <w:start w:val="1"/>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24E469B6"/>
    <w:multiLevelType w:val="hybridMultilevel"/>
    <w:tmpl w:val="43D24662"/>
    <w:lvl w:ilvl="0" w:tplc="56624F08">
      <w:start w:val="4"/>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7397F89"/>
    <w:multiLevelType w:val="singleLevel"/>
    <w:tmpl w:val="60A0508A"/>
    <w:name w:val="AlphaNote"/>
    <w:lvl w:ilvl="0">
      <w:start w:val="1"/>
      <w:numFmt w:val="lowerLetter"/>
      <w:lvlText w:val="%1."/>
      <w:lvlJc w:val="left"/>
      <w:pPr>
        <w:tabs>
          <w:tab w:val="num" w:pos="850"/>
        </w:tabs>
        <w:ind w:left="850" w:hanging="408"/>
      </w:pPr>
    </w:lvl>
  </w:abstractNum>
  <w:abstractNum w:abstractNumId="11">
    <w:nsid w:val="2ACF6F84"/>
    <w:multiLevelType w:val="singleLevel"/>
    <w:tmpl w:val="D51E568A"/>
    <w:name w:val="templateBullet2"/>
    <w:lvl w:ilvl="0">
      <w:start w:val="1"/>
      <w:numFmt w:val="bullet"/>
      <w:pStyle w:val="2"/>
      <w:lvlText w:val="-"/>
      <w:lvlJc w:val="left"/>
      <w:pPr>
        <w:tabs>
          <w:tab w:val="num" w:pos="1190"/>
        </w:tabs>
        <w:ind w:left="1190" w:hanging="340"/>
      </w:pPr>
      <w:rPr>
        <w:rFonts w:ascii="Symbol" w:hAnsi="Symbol" w:cs="Times New Roman" w:hint="default"/>
        <w:b w:val="0"/>
        <w:i w:val="0"/>
        <w:sz w:val="22"/>
      </w:rPr>
    </w:lvl>
  </w:abstractNum>
  <w:abstractNum w:abstractNumId="12">
    <w:nsid w:val="301A0819"/>
    <w:multiLevelType w:val="hybridMultilevel"/>
    <w:tmpl w:val="1CB23BE6"/>
    <w:lvl w:ilvl="0" w:tplc="5FA6B7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85D0A84"/>
    <w:multiLevelType w:val="multilevel"/>
    <w:tmpl w:val="7F148E5C"/>
    <w:name w:val="templateNumberBox"/>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14">
    <w:nsid w:val="3BC230DE"/>
    <w:multiLevelType w:val="multilevel"/>
    <w:tmpl w:val="F99EB0E0"/>
    <w:name w:val="templateNumber"/>
    <w:lvl w:ilvl="0">
      <w:start w:val="1"/>
      <w:numFmt w:val="decimal"/>
      <w:pStyle w:val="a0"/>
      <w:lvlText w:val="%1."/>
      <w:lvlJc w:val="left"/>
      <w:pPr>
        <w:tabs>
          <w:tab w:val="num" w:pos="850"/>
        </w:tabs>
        <w:ind w:left="850" w:hanging="408"/>
      </w:pPr>
    </w:lvl>
    <w:lvl w:ilvl="1">
      <w:start w:val="1"/>
      <w:numFmt w:val="decimal"/>
      <w:pStyle w:val="20"/>
      <w:lvlText w:val="%2."/>
      <w:lvlJc w:val="left"/>
      <w:pPr>
        <w:tabs>
          <w:tab w:val="num" w:pos="1191"/>
        </w:tabs>
        <w:ind w:left="1191" w:hanging="341"/>
      </w:pPr>
    </w:lvl>
    <w:lvl w:ilvl="2">
      <w:start w:val="1"/>
      <w:numFmt w:val="decimal"/>
      <w:pStyle w:val="3"/>
      <w:lvlText w:val="%3."/>
      <w:lvlJc w:val="left"/>
      <w:pPr>
        <w:tabs>
          <w:tab w:val="num" w:pos="1474"/>
        </w:tabs>
        <w:ind w:left="1474" w:hanging="340"/>
      </w:pPr>
    </w:lvl>
    <w:lvl w:ilvl="3">
      <w:start w:val="1"/>
      <w:numFmt w:val="decimal"/>
      <w:pStyle w:val="4"/>
      <w:lvlText w:val="%4."/>
      <w:lvlJc w:val="left"/>
      <w:pPr>
        <w:tabs>
          <w:tab w:val="num" w:pos="1757"/>
        </w:tabs>
        <w:ind w:left="1757" w:hanging="340"/>
      </w:pPr>
    </w:lvl>
    <w:lvl w:ilvl="4">
      <w:start w:val="1"/>
      <w:numFmt w:val="decimal"/>
      <w:pStyle w:val="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16">
    <w:nsid w:val="48EC55A8"/>
    <w:multiLevelType w:val="singleLevel"/>
    <w:tmpl w:val="EBBACA14"/>
    <w:name w:val="templateBullet3"/>
    <w:lvl w:ilvl="0">
      <w:start w:val="1"/>
      <w:numFmt w:val="bullet"/>
      <w:pStyle w:val="30"/>
      <w:lvlText w:val="-"/>
      <w:lvlJc w:val="left"/>
      <w:pPr>
        <w:tabs>
          <w:tab w:val="num" w:pos="1474"/>
        </w:tabs>
        <w:ind w:left="1474" w:hanging="340"/>
      </w:pPr>
      <w:rPr>
        <w:rFonts w:ascii="Symbol" w:hAnsi="Symbol" w:cs="Times New Roman" w:hint="default"/>
        <w:b w:val="0"/>
        <w:i w:val="0"/>
        <w:sz w:val="22"/>
      </w:rPr>
    </w:lvl>
  </w:abstractNum>
  <w:abstractNum w:abstractNumId="17">
    <w:nsid w:val="49B435B0"/>
    <w:multiLevelType w:val="hybridMultilevel"/>
    <w:tmpl w:val="FC1C5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AE47B4"/>
    <w:multiLevelType w:val="singleLevel"/>
    <w:tmpl w:val="AB6CFFBC"/>
    <w:name w:val="templateBulletBox2"/>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19">
    <w:nsid w:val="53604FBC"/>
    <w:multiLevelType w:val="multilevel"/>
    <w:tmpl w:val="67021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955E96"/>
    <w:multiLevelType w:val="hybridMultilevel"/>
    <w:tmpl w:val="F2E04490"/>
    <w:lvl w:ilvl="0" w:tplc="C534D4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56BE6F79"/>
    <w:multiLevelType w:val="singleLevel"/>
    <w:tmpl w:val="F258D16A"/>
    <w:name w:val="templateBullet4"/>
    <w:lvl w:ilvl="0">
      <w:start w:val="1"/>
      <w:numFmt w:val="bullet"/>
      <w:pStyle w:val="40"/>
      <w:lvlText w:val="-"/>
      <w:lvlJc w:val="left"/>
      <w:pPr>
        <w:tabs>
          <w:tab w:val="num" w:pos="1757"/>
        </w:tabs>
        <w:ind w:left="1757" w:hanging="340"/>
      </w:pPr>
      <w:rPr>
        <w:rFonts w:ascii="Symbol" w:hAnsi="Symbol" w:cs="Times New Roman" w:hint="default"/>
        <w:b w:val="0"/>
        <w:i w:val="0"/>
        <w:sz w:val="22"/>
      </w:rPr>
    </w:lvl>
  </w:abstractNum>
  <w:abstractNum w:abstractNumId="22">
    <w:nsid w:val="59D05643"/>
    <w:multiLevelType w:val="hybridMultilevel"/>
    <w:tmpl w:val="724E75C8"/>
    <w:lvl w:ilvl="0" w:tplc="62DC104C">
      <w:start w:val="1"/>
      <w:numFmt w:val="decimal"/>
      <w:lvlText w:val="%1."/>
      <w:lvlJc w:val="left"/>
      <w:pPr>
        <w:ind w:left="585" w:hanging="360"/>
      </w:pPr>
      <w:rPr>
        <w:rFonts w:hint="default"/>
      </w:rPr>
    </w:lvl>
    <w:lvl w:ilvl="1" w:tplc="04090019" w:tentative="1">
      <w:start w:val="1"/>
      <w:numFmt w:val="upperLetter"/>
      <w:lvlText w:val="%2."/>
      <w:lvlJc w:val="left"/>
      <w:pPr>
        <w:ind w:left="1025" w:hanging="400"/>
      </w:pPr>
    </w:lvl>
    <w:lvl w:ilvl="2" w:tplc="0409001B" w:tentative="1">
      <w:start w:val="1"/>
      <w:numFmt w:val="lowerRoman"/>
      <w:lvlText w:val="%3."/>
      <w:lvlJc w:val="right"/>
      <w:pPr>
        <w:ind w:left="1425" w:hanging="400"/>
      </w:pPr>
    </w:lvl>
    <w:lvl w:ilvl="3" w:tplc="0409000F" w:tentative="1">
      <w:start w:val="1"/>
      <w:numFmt w:val="decimal"/>
      <w:lvlText w:val="%4."/>
      <w:lvlJc w:val="left"/>
      <w:pPr>
        <w:ind w:left="1825" w:hanging="400"/>
      </w:pPr>
    </w:lvl>
    <w:lvl w:ilvl="4" w:tplc="04090019" w:tentative="1">
      <w:start w:val="1"/>
      <w:numFmt w:val="upperLetter"/>
      <w:lvlText w:val="%5."/>
      <w:lvlJc w:val="left"/>
      <w:pPr>
        <w:ind w:left="2225" w:hanging="400"/>
      </w:pPr>
    </w:lvl>
    <w:lvl w:ilvl="5" w:tplc="0409001B" w:tentative="1">
      <w:start w:val="1"/>
      <w:numFmt w:val="lowerRoman"/>
      <w:lvlText w:val="%6."/>
      <w:lvlJc w:val="right"/>
      <w:pPr>
        <w:ind w:left="2625" w:hanging="400"/>
      </w:pPr>
    </w:lvl>
    <w:lvl w:ilvl="6" w:tplc="0409000F" w:tentative="1">
      <w:start w:val="1"/>
      <w:numFmt w:val="decimal"/>
      <w:lvlText w:val="%7."/>
      <w:lvlJc w:val="left"/>
      <w:pPr>
        <w:ind w:left="3025" w:hanging="400"/>
      </w:pPr>
    </w:lvl>
    <w:lvl w:ilvl="7" w:tplc="04090019" w:tentative="1">
      <w:start w:val="1"/>
      <w:numFmt w:val="upperLetter"/>
      <w:lvlText w:val="%8."/>
      <w:lvlJc w:val="left"/>
      <w:pPr>
        <w:ind w:left="3425" w:hanging="400"/>
      </w:pPr>
    </w:lvl>
    <w:lvl w:ilvl="8" w:tplc="0409001B" w:tentative="1">
      <w:start w:val="1"/>
      <w:numFmt w:val="lowerRoman"/>
      <w:lvlText w:val="%9."/>
      <w:lvlJc w:val="right"/>
      <w:pPr>
        <w:ind w:left="3825" w:hanging="400"/>
      </w:pPr>
    </w:lvl>
  </w:abstractNum>
  <w:abstractNum w:abstractNumId="23">
    <w:nsid w:val="5C8E0CA3"/>
    <w:multiLevelType w:val="singleLevel"/>
    <w:tmpl w:val="BCFCA2DE"/>
    <w:name w:val="templateBullet5"/>
    <w:lvl w:ilvl="0">
      <w:start w:val="1"/>
      <w:numFmt w:val="bullet"/>
      <w:pStyle w:val="50"/>
      <w:lvlText w:val="-"/>
      <w:lvlJc w:val="left"/>
      <w:pPr>
        <w:tabs>
          <w:tab w:val="num" w:pos="2041"/>
        </w:tabs>
        <w:ind w:left="2041" w:hanging="340"/>
      </w:pPr>
      <w:rPr>
        <w:rFonts w:ascii="Symbol" w:hAnsi="Symbol" w:cs="Times New Roman" w:hint="default"/>
        <w:b w:val="0"/>
        <w:i w:val="0"/>
        <w:sz w:val="22"/>
      </w:rPr>
    </w:lvl>
  </w:abstractNum>
  <w:abstractNum w:abstractNumId="24">
    <w:nsid w:val="63E515CF"/>
    <w:multiLevelType w:val="singleLevel"/>
    <w:tmpl w:val="7A00B8A4"/>
    <w:name w:val="templateBulletBox1"/>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25">
    <w:nsid w:val="6A4656F6"/>
    <w:multiLevelType w:val="hybridMultilevel"/>
    <w:tmpl w:val="2382975C"/>
    <w:lvl w:ilvl="0" w:tplc="02E8E2D8">
      <w:start w:val="1"/>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7201738B"/>
    <w:multiLevelType w:val="hybridMultilevel"/>
    <w:tmpl w:val="B9708384"/>
    <w:lvl w:ilvl="0" w:tplc="520C2B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7A1B375B"/>
    <w:multiLevelType w:val="hybridMultilevel"/>
    <w:tmpl w:val="1E8C20A2"/>
    <w:lvl w:ilvl="0" w:tplc="4B267D16">
      <w:start w:val="1"/>
      <w:numFmt w:val="bullet"/>
      <w:lvlText w:val="-"/>
      <w:lvlJc w:val="left"/>
      <w:pPr>
        <w:ind w:left="465" w:hanging="360"/>
      </w:pPr>
      <w:rPr>
        <w:rFonts w:ascii="Times New Roman" w:eastAsia="맑은 고딕" w:hAnsi="Times New Roman" w:cs="Times New Roman"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num w:numId="1">
    <w:abstractNumId w:val="5"/>
  </w:num>
  <w:num w:numId="2">
    <w:abstractNumId w:val="3"/>
  </w:num>
  <w:num w:numId="3">
    <w:abstractNumId w:val="4"/>
  </w:num>
  <w:num w:numId="4">
    <w:abstractNumId w:val="15"/>
  </w:num>
  <w:num w:numId="5">
    <w:abstractNumId w:val="0"/>
  </w:num>
  <w:num w:numId="6">
    <w:abstractNumId w:val="11"/>
  </w:num>
  <w:num w:numId="7">
    <w:abstractNumId w:val="16"/>
  </w:num>
  <w:num w:numId="8">
    <w:abstractNumId w:val="21"/>
  </w:num>
  <w:num w:numId="9">
    <w:abstractNumId w:val="23"/>
  </w:num>
  <w:num w:numId="10">
    <w:abstractNumId w:val="14"/>
  </w:num>
  <w:num w:numId="11">
    <w:abstractNumId w:val="24"/>
  </w:num>
  <w:num w:numId="12">
    <w:abstractNumId w:val="18"/>
  </w:num>
  <w:num w:numId="13">
    <w:abstractNumId w:val="2"/>
  </w:num>
  <w:num w:numId="14">
    <w:abstractNumId w:val="13"/>
  </w:num>
  <w:num w:numId="15">
    <w:abstractNumId w:val="6"/>
  </w:num>
  <w:num w:numId="16">
    <w:abstractNumId w:val="10"/>
  </w:num>
  <w:num w:numId="17">
    <w:abstractNumId w:val="22"/>
  </w:num>
  <w:num w:numId="18">
    <w:abstractNumId w:val="20"/>
  </w:num>
  <w:num w:numId="19">
    <w:abstractNumId w:val="19"/>
  </w:num>
  <w:num w:numId="20">
    <w:abstractNumId w:val="9"/>
  </w:num>
  <w:num w:numId="21">
    <w:abstractNumId w:val="8"/>
  </w:num>
  <w:num w:numId="22">
    <w:abstractNumId w:val="12"/>
  </w:num>
  <w:num w:numId="23">
    <w:abstractNumId w:val="25"/>
  </w:num>
  <w:num w:numId="24">
    <w:abstractNumId w:val="17"/>
  </w:num>
  <w:num w:numId="25">
    <w:abstractNumId w:val="27"/>
  </w:num>
  <w:num w:numId="26">
    <w:abstractNumId w:val="1"/>
  </w:num>
  <w:num w:numId="27">
    <w:abstractNumId w:val="26"/>
  </w:num>
  <w:num w:numId="28">
    <w:abstractNumId w:val="7"/>
    <w:lvlOverride w:ilvl="0"/>
    <w:lvlOverride w:ilvl="1"/>
    <w:lvlOverride w:ilvl="2">
      <w:startOverride w:val="1"/>
    </w:lvlOverride>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4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assification" w:val="Document without cote"/>
    <w:docVar w:name="DocumentStyle" w:val="Standard OECD document"/>
    <w:docVar w:name="IsPublication" w:val="0"/>
    <w:docVar w:name="Language" w:val="English"/>
    <w:docVar w:name="PGLANDSCAPE" w:val="0"/>
  </w:docVars>
  <w:rsids>
    <w:rsidRoot w:val="00A24387"/>
    <w:rsid w:val="00002913"/>
    <w:rsid w:val="0000489B"/>
    <w:rsid w:val="000106DD"/>
    <w:rsid w:val="00011B13"/>
    <w:rsid w:val="00011C25"/>
    <w:rsid w:val="0001206D"/>
    <w:rsid w:val="00013D0E"/>
    <w:rsid w:val="00017E12"/>
    <w:rsid w:val="00020DE9"/>
    <w:rsid w:val="00021BE3"/>
    <w:rsid w:val="00021CFB"/>
    <w:rsid w:val="000221D6"/>
    <w:rsid w:val="00022AA5"/>
    <w:rsid w:val="000241D3"/>
    <w:rsid w:val="00026223"/>
    <w:rsid w:val="00026B00"/>
    <w:rsid w:val="00026BB9"/>
    <w:rsid w:val="00031401"/>
    <w:rsid w:val="000322A2"/>
    <w:rsid w:val="000326DF"/>
    <w:rsid w:val="00033057"/>
    <w:rsid w:val="00035BE5"/>
    <w:rsid w:val="000368E2"/>
    <w:rsid w:val="000405CD"/>
    <w:rsid w:val="00043A04"/>
    <w:rsid w:val="00047851"/>
    <w:rsid w:val="00047938"/>
    <w:rsid w:val="00047DD7"/>
    <w:rsid w:val="00050F66"/>
    <w:rsid w:val="0005179A"/>
    <w:rsid w:val="00052178"/>
    <w:rsid w:val="0005285E"/>
    <w:rsid w:val="00054D36"/>
    <w:rsid w:val="00055193"/>
    <w:rsid w:val="00060261"/>
    <w:rsid w:val="00061E49"/>
    <w:rsid w:val="0006266B"/>
    <w:rsid w:val="00064FB6"/>
    <w:rsid w:val="0006550D"/>
    <w:rsid w:val="00066535"/>
    <w:rsid w:val="0006787B"/>
    <w:rsid w:val="00072444"/>
    <w:rsid w:val="0007299A"/>
    <w:rsid w:val="000739EC"/>
    <w:rsid w:val="00074AD4"/>
    <w:rsid w:val="00074E53"/>
    <w:rsid w:val="00075A6C"/>
    <w:rsid w:val="00076097"/>
    <w:rsid w:val="00080441"/>
    <w:rsid w:val="000814B3"/>
    <w:rsid w:val="00081C3C"/>
    <w:rsid w:val="00081EAC"/>
    <w:rsid w:val="00084E2E"/>
    <w:rsid w:val="000864D3"/>
    <w:rsid w:val="00086990"/>
    <w:rsid w:val="00086B57"/>
    <w:rsid w:val="00087949"/>
    <w:rsid w:val="00087D59"/>
    <w:rsid w:val="00092D9A"/>
    <w:rsid w:val="000934BA"/>
    <w:rsid w:val="00094D85"/>
    <w:rsid w:val="00096EBF"/>
    <w:rsid w:val="000A60BF"/>
    <w:rsid w:val="000A640C"/>
    <w:rsid w:val="000B1598"/>
    <w:rsid w:val="000B2703"/>
    <w:rsid w:val="000B6276"/>
    <w:rsid w:val="000B6596"/>
    <w:rsid w:val="000B73FF"/>
    <w:rsid w:val="000C10F4"/>
    <w:rsid w:val="000C1BCD"/>
    <w:rsid w:val="000C2E29"/>
    <w:rsid w:val="000C3302"/>
    <w:rsid w:val="000C6DF0"/>
    <w:rsid w:val="000C7A2B"/>
    <w:rsid w:val="000D05AA"/>
    <w:rsid w:val="000D256C"/>
    <w:rsid w:val="000D29DF"/>
    <w:rsid w:val="000D5C0E"/>
    <w:rsid w:val="000D68B0"/>
    <w:rsid w:val="000E0369"/>
    <w:rsid w:val="000E0AE8"/>
    <w:rsid w:val="000E0E0C"/>
    <w:rsid w:val="000E1E3B"/>
    <w:rsid w:val="000E3E66"/>
    <w:rsid w:val="000E48DB"/>
    <w:rsid w:val="000E59AF"/>
    <w:rsid w:val="000E7E74"/>
    <w:rsid w:val="000F0D50"/>
    <w:rsid w:val="000F1145"/>
    <w:rsid w:val="000F6C8D"/>
    <w:rsid w:val="000F7676"/>
    <w:rsid w:val="000F796B"/>
    <w:rsid w:val="000F7DDB"/>
    <w:rsid w:val="00101086"/>
    <w:rsid w:val="001109DF"/>
    <w:rsid w:val="0011132F"/>
    <w:rsid w:val="00114524"/>
    <w:rsid w:val="00122C91"/>
    <w:rsid w:val="00123AD1"/>
    <w:rsid w:val="00125253"/>
    <w:rsid w:val="00125645"/>
    <w:rsid w:val="00125E60"/>
    <w:rsid w:val="00127232"/>
    <w:rsid w:val="00130341"/>
    <w:rsid w:val="001304A5"/>
    <w:rsid w:val="00131ECE"/>
    <w:rsid w:val="0013270C"/>
    <w:rsid w:val="00135B18"/>
    <w:rsid w:val="001407F7"/>
    <w:rsid w:val="00141F8F"/>
    <w:rsid w:val="0014310B"/>
    <w:rsid w:val="00150DFF"/>
    <w:rsid w:val="00151E1E"/>
    <w:rsid w:val="00151E32"/>
    <w:rsid w:val="00152C08"/>
    <w:rsid w:val="00153FC7"/>
    <w:rsid w:val="00156467"/>
    <w:rsid w:val="00160B60"/>
    <w:rsid w:val="00163D27"/>
    <w:rsid w:val="00163F8D"/>
    <w:rsid w:val="00164084"/>
    <w:rsid w:val="00164457"/>
    <w:rsid w:val="001670EF"/>
    <w:rsid w:val="001707A2"/>
    <w:rsid w:val="00172104"/>
    <w:rsid w:val="00173458"/>
    <w:rsid w:val="00174CB5"/>
    <w:rsid w:val="00175C42"/>
    <w:rsid w:val="001772A1"/>
    <w:rsid w:val="00180A27"/>
    <w:rsid w:val="001811E1"/>
    <w:rsid w:val="00181DE2"/>
    <w:rsid w:val="00183800"/>
    <w:rsid w:val="0018697D"/>
    <w:rsid w:val="0018770F"/>
    <w:rsid w:val="0019398C"/>
    <w:rsid w:val="00193F1B"/>
    <w:rsid w:val="001972BD"/>
    <w:rsid w:val="00197934"/>
    <w:rsid w:val="001A0A21"/>
    <w:rsid w:val="001A1A8E"/>
    <w:rsid w:val="001A2938"/>
    <w:rsid w:val="001A30FE"/>
    <w:rsid w:val="001A3CFD"/>
    <w:rsid w:val="001A471A"/>
    <w:rsid w:val="001A5D41"/>
    <w:rsid w:val="001B236B"/>
    <w:rsid w:val="001B4824"/>
    <w:rsid w:val="001B5FED"/>
    <w:rsid w:val="001B7C9A"/>
    <w:rsid w:val="001C07B9"/>
    <w:rsid w:val="001C3EFE"/>
    <w:rsid w:val="001D7507"/>
    <w:rsid w:val="001E1403"/>
    <w:rsid w:val="001E2037"/>
    <w:rsid w:val="001F0EB6"/>
    <w:rsid w:val="001F32CA"/>
    <w:rsid w:val="001F3F76"/>
    <w:rsid w:val="0020242E"/>
    <w:rsid w:val="00203007"/>
    <w:rsid w:val="00203924"/>
    <w:rsid w:val="002050F9"/>
    <w:rsid w:val="00205BBA"/>
    <w:rsid w:val="002104A3"/>
    <w:rsid w:val="00210C3A"/>
    <w:rsid w:val="00210CD8"/>
    <w:rsid w:val="00211584"/>
    <w:rsid w:val="0021168F"/>
    <w:rsid w:val="00212F5E"/>
    <w:rsid w:val="00214AFA"/>
    <w:rsid w:val="0021511D"/>
    <w:rsid w:val="00215A9F"/>
    <w:rsid w:val="00217F0A"/>
    <w:rsid w:val="0022205F"/>
    <w:rsid w:val="0022477E"/>
    <w:rsid w:val="0022771E"/>
    <w:rsid w:val="00233588"/>
    <w:rsid w:val="00234EB8"/>
    <w:rsid w:val="00241805"/>
    <w:rsid w:val="00241BDF"/>
    <w:rsid w:val="0024490A"/>
    <w:rsid w:val="002451A4"/>
    <w:rsid w:val="0024773C"/>
    <w:rsid w:val="00252567"/>
    <w:rsid w:val="00254323"/>
    <w:rsid w:val="00257020"/>
    <w:rsid w:val="002571A0"/>
    <w:rsid w:val="00257C35"/>
    <w:rsid w:val="002619DB"/>
    <w:rsid w:val="00263820"/>
    <w:rsid w:val="00267320"/>
    <w:rsid w:val="0027093E"/>
    <w:rsid w:val="00270968"/>
    <w:rsid w:val="00270B56"/>
    <w:rsid w:val="00270D6E"/>
    <w:rsid w:val="00274614"/>
    <w:rsid w:val="00282AA2"/>
    <w:rsid w:val="00283A0D"/>
    <w:rsid w:val="002860B9"/>
    <w:rsid w:val="002867D9"/>
    <w:rsid w:val="00290874"/>
    <w:rsid w:val="00291864"/>
    <w:rsid w:val="00294461"/>
    <w:rsid w:val="00294A0A"/>
    <w:rsid w:val="00297B4A"/>
    <w:rsid w:val="002A00D4"/>
    <w:rsid w:val="002A06B1"/>
    <w:rsid w:val="002A07A4"/>
    <w:rsid w:val="002A08B1"/>
    <w:rsid w:val="002A209F"/>
    <w:rsid w:val="002A3270"/>
    <w:rsid w:val="002A4460"/>
    <w:rsid w:val="002A6ED9"/>
    <w:rsid w:val="002A7CA7"/>
    <w:rsid w:val="002B333A"/>
    <w:rsid w:val="002B4D97"/>
    <w:rsid w:val="002B6CB2"/>
    <w:rsid w:val="002C028D"/>
    <w:rsid w:val="002C5708"/>
    <w:rsid w:val="002C5FB7"/>
    <w:rsid w:val="002C7125"/>
    <w:rsid w:val="002C744C"/>
    <w:rsid w:val="002D00ED"/>
    <w:rsid w:val="002D24F2"/>
    <w:rsid w:val="002D2F31"/>
    <w:rsid w:val="002D3097"/>
    <w:rsid w:val="002D35CC"/>
    <w:rsid w:val="002D59B0"/>
    <w:rsid w:val="002D5C2C"/>
    <w:rsid w:val="002D63D0"/>
    <w:rsid w:val="002D6B98"/>
    <w:rsid w:val="002D7810"/>
    <w:rsid w:val="002E14B3"/>
    <w:rsid w:val="002E5CC8"/>
    <w:rsid w:val="002E5F94"/>
    <w:rsid w:val="002E7A14"/>
    <w:rsid w:val="002F1E80"/>
    <w:rsid w:val="002F5F99"/>
    <w:rsid w:val="002F7BA5"/>
    <w:rsid w:val="0030014E"/>
    <w:rsid w:val="00305999"/>
    <w:rsid w:val="00306661"/>
    <w:rsid w:val="00307FAE"/>
    <w:rsid w:val="003112E2"/>
    <w:rsid w:val="00312F56"/>
    <w:rsid w:val="00317A94"/>
    <w:rsid w:val="00317C8F"/>
    <w:rsid w:val="00321CB3"/>
    <w:rsid w:val="00326DA1"/>
    <w:rsid w:val="00330334"/>
    <w:rsid w:val="00334439"/>
    <w:rsid w:val="00335247"/>
    <w:rsid w:val="003369DB"/>
    <w:rsid w:val="00337668"/>
    <w:rsid w:val="0034267B"/>
    <w:rsid w:val="003429EE"/>
    <w:rsid w:val="00343487"/>
    <w:rsid w:val="003442B2"/>
    <w:rsid w:val="003515F7"/>
    <w:rsid w:val="003524DE"/>
    <w:rsid w:val="0035414E"/>
    <w:rsid w:val="00355716"/>
    <w:rsid w:val="00357651"/>
    <w:rsid w:val="003600EB"/>
    <w:rsid w:val="00361973"/>
    <w:rsid w:val="003620BB"/>
    <w:rsid w:val="0036334B"/>
    <w:rsid w:val="00363849"/>
    <w:rsid w:val="003641AF"/>
    <w:rsid w:val="003645D9"/>
    <w:rsid w:val="0036681A"/>
    <w:rsid w:val="00367361"/>
    <w:rsid w:val="0037075A"/>
    <w:rsid w:val="00370E06"/>
    <w:rsid w:val="00370E50"/>
    <w:rsid w:val="00373668"/>
    <w:rsid w:val="00374350"/>
    <w:rsid w:val="00374B02"/>
    <w:rsid w:val="00376DD1"/>
    <w:rsid w:val="00377F8E"/>
    <w:rsid w:val="003815C6"/>
    <w:rsid w:val="00384CBC"/>
    <w:rsid w:val="00384CEB"/>
    <w:rsid w:val="00385970"/>
    <w:rsid w:val="00386335"/>
    <w:rsid w:val="00387496"/>
    <w:rsid w:val="003916A4"/>
    <w:rsid w:val="00393FE5"/>
    <w:rsid w:val="0039508E"/>
    <w:rsid w:val="00396A5B"/>
    <w:rsid w:val="003A27B9"/>
    <w:rsid w:val="003A4CF3"/>
    <w:rsid w:val="003A62C3"/>
    <w:rsid w:val="003A7758"/>
    <w:rsid w:val="003B1CF0"/>
    <w:rsid w:val="003B463A"/>
    <w:rsid w:val="003B4890"/>
    <w:rsid w:val="003B61DD"/>
    <w:rsid w:val="003B7552"/>
    <w:rsid w:val="003C42B8"/>
    <w:rsid w:val="003C6590"/>
    <w:rsid w:val="003C715C"/>
    <w:rsid w:val="003D0060"/>
    <w:rsid w:val="003D14C0"/>
    <w:rsid w:val="003D3DB6"/>
    <w:rsid w:val="003D7B44"/>
    <w:rsid w:val="003E07F3"/>
    <w:rsid w:val="003E3603"/>
    <w:rsid w:val="003E595B"/>
    <w:rsid w:val="003E5A9C"/>
    <w:rsid w:val="003E5B1D"/>
    <w:rsid w:val="003E5C0B"/>
    <w:rsid w:val="003E63F7"/>
    <w:rsid w:val="003E7B64"/>
    <w:rsid w:val="003F112F"/>
    <w:rsid w:val="003F16A5"/>
    <w:rsid w:val="003F21A7"/>
    <w:rsid w:val="003F32B6"/>
    <w:rsid w:val="0040353E"/>
    <w:rsid w:val="0040732D"/>
    <w:rsid w:val="00407F6C"/>
    <w:rsid w:val="00412161"/>
    <w:rsid w:val="004122F1"/>
    <w:rsid w:val="00412386"/>
    <w:rsid w:val="0041252B"/>
    <w:rsid w:val="004142E0"/>
    <w:rsid w:val="00414376"/>
    <w:rsid w:val="004145FD"/>
    <w:rsid w:val="004240BB"/>
    <w:rsid w:val="00425F1F"/>
    <w:rsid w:val="0042761F"/>
    <w:rsid w:val="00427D55"/>
    <w:rsid w:val="00432982"/>
    <w:rsid w:val="00433BD3"/>
    <w:rsid w:val="00436BFE"/>
    <w:rsid w:val="004431BD"/>
    <w:rsid w:val="00444FDE"/>
    <w:rsid w:val="00447E2F"/>
    <w:rsid w:val="00450E52"/>
    <w:rsid w:val="0045214C"/>
    <w:rsid w:val="00453217"/>
    <w:rsid w:val="00454414"/>
    <w:rsid w:val="004574B0"/>
    <w:rsid w:val="00461283"/>
    <w:rsid w:val="004625D2"/>
    <w:rsid w:val="0046549F"/>
    <w:rsid w:val="00467A16"/>
    <w:rsid w:val="004751D1"/>
    <w:rsid w:val="004753F6"/>
    <w:rsid w:val="00480BD2"/>
    <w:rsid w:val="00480C22"/>
    <w:rsid w:val="00480C3A"/>
    <w:rsid w:val="00492CAF"/>
    <w:rsid w:val="004944FF"/>
    <w:rsid w:val="004A116F"/>
    <w:rsid w:val="004A2D61"/>
    <w:rsid w:val="004A5EBE"/>
    <w:rsid w:val="004A6FC1"/>
    <w:rsid w:val="004B0531"/>
    <w:rsid w:val="004B1CFA"/>
    <w:rsid w:val="004B2848"/>
    <w:rsid w:val="004B2E5F"/>
    <w:rsid w:val="004B6B29"/>
    <w:rsid w:val="004B7B09"/>
    <w:rsid w:val="004C2377"/>
    <w:rsid w:val="004C7DDD"/>
    <w:rsid w:val="004D0D00"/>
    <w:rsid w:val="004D3EBA"/>
    <w:rsid w:val="004D4111"/>
    <w:rsid w:val="004D7D2F"/>
    <w:rsid w:val="004E1B8E"/>
    <w:rsid w:val="004F0956"/>
    <w:rsid w:val="004F58C6"/>
    <w:rsid w:val="0050546B"/>
    <w:rsid w:val="0050608B"/>
    <w:rsid w:val="005065B3"/>
    <w:rsid w:val="00510EB3"/>
    <w:rsid w:val="005118E3"/>
    <w:rsid w:val="005125E1"/>
    <w:rsid w:val="0051723E"/>
    <w:rsid w:val="00521B80"/>
    <w:rsid w:val="00523562"/>
    <w:rsid w:val="005247C2"/>
    <w:rsid w:val="005274A5"/>
    <w:rsid w:val="00532026"/>
    <w:rsid w:val="00534778"/>
    <w:rsid w:val="005347FD"/>
    <w:rsid w:val="0053491C"/>
    <w:rsid w:val="00535C05"/>
    <w:rsid w:val="00536CBD"/>
    <w:rsid w:val="00536F8B"/>
    <w:rsid w:val="00537344"/>
    <w:rsid w:val="0054153F"/>
    <w:rsid w:val="0054313E"/>
    <w:rsid w:val="00545CC9"/>
    <w:rsid w:val="00545E1D"/>
    <w:rsid w:val="00545F11"/>
    <w:rsid w:val="00550902"/>
    <w:rsid w:val="00554826"/>
    <w:rsid w:val="0055507D"/>
    <w:rsid w:val="005564BF"/>
    <w:rsid w:val="00557EA8"/>
    <w:rsid w:val="00562A0B"/>
    <w:rsid w:val="005632B6"/>
    <w:rsid w:val="005639E3"/>
    <w:rsid w:val="00564C82"/>
    <w:rsid w:val="00565A8C"/>
    <w:rsid w:val="005731CF"/>
    <w:rsid w:val="00574C48"/>
    <w:rsid w:val="00576E51"/>
    <w:rsid w:val="005811C1"/>
    <w:rsid w:val="0058336E"/>
    <w:rsid w:val="00587DE6"/>
    <w:rsid w:val="00587FB6"/>
    <w:rsid w:val="0059024C"/>
    <w:rsid w:val="00592515"/>
    <w:rsid w:val="005B27D2"/>
    <w:rsid w:val="005B4BCC"/>
    <w:rsid w:val="005B7137"/>
    <w:rsid w:val="005C022F"/>
    <w:rsid w:val="005C077D"/>
    <w:rsid w:val="005C1B3F"/>
    <w:rsid w:val="005C1CC7"/>
    <w:rsid w:val="005C60D4"/>
    <w:rsid w:val="005C7485"/>
    <w:rsid w:val="005D026A"/>
    <w:rsid w:val="005D081D"/>
    <w:rsid w:val="005D0C2E"/>
    <w:rsid w:val="005D0CF8"/>
    <w:rsid w:val="005D2FAE"/>
    <w:rsid w:val="005D3983"/>
    <w:rsid w:val="005D6282"/>
    <w:rsid w:val="005E02CF"/>
    <w:rsid w:val="005E43EC"/>
    <w:rsid w:val="005E7319"/>
    <w:rsid w:val="005F1784"/>
    <w:rsid w:val="005F207D"/>
    <w:rsid w:val="005F3FF4"/>
    <w:rsid w:val="005F78C0"/>
    <w:rsid w:val="00601470"/>
    <w:rsid w:val="00605B5E"/>
    <w:rsid w:val="00605D65"/>
    <w:rsid w:val="00606924"/>
    <w:rsid w:val="00610B28"/>
    <w:rsid w:val="006146FF"/>
    <w:rsid w:val="00614D43"/>
    <w:rsid w:val="00616746"/>
    <w:rsid w:val="00620C2F"/>
    <w:rsid w:val="00621D4E"/>
    <w:rsid w:val="00622669"/>
    <w:rsid w:val="00631578"/>
    <w:rsid w:val="006336A0"/>
    <w:rsid w:val="006336C4"/>
    <w:rsid w:val="00633C24"/>
    <w:rsid w:val="006372DE"/>
    <w:rsid w:val="00637A05"/>
    <w:rsid w:val="00637E0B"/>
    <w:rsid w:val="00642888"/>
    <w:rsid w:val="006453C1"/>
    <w:rsid w:val="00645A16"/>
    <w:rsid w:val="00646DAB"/>
    <w:rsid w:val="00656922"/>
    <w:rsid w:val="00656C02"/>
    <w:rsid w:val="00661467"/>
    <w:rsid w:val="006614B5"/>
    <w:rsid w:val="0066262C"/>
    <w:rsid w:val="00665BEC"/>
    <w:rsid w:val="006668D7"/>
    <w:rsid w:val="006669CF"/>
    <w:rsid w:val="00667A24"/>
    <w:rsid w:val="00670E95"/>
    <w:rsid w:val="00671A0F"/>
    <w:rsid w:val="00673E1D"/>
    <w:rsid w:val="00680A73"/>
    <w:rsid w:val="00681C36"/>
    <w:rsid w:val="006840C4"/>
    <w:rsid w:val="00685247"/>
    <w:rsid w:val="006949B4"/>
    <w:rsid w:val="00694F85"/>
    <w:rsid w:val="00695646"/>
    <w:rsid w:val="00695A8B"/>
    <w:rsid w:val="00695BE7"/>
    <w:rsid w:val="006A1E6C"/>
    <w:rsid w:val="006A6120"/>
    <w:rsid w:val="006A7470"/>
    <w:rsid w:val="006B07C7"/>
    <w:rsid w:val="006B0F3D"/>
    <w:rsid w:val="006B0FD1"/>
    <w:rsid w:val="006B1259"/>
    <w:rsid w:val="006B2413"/>
    <w:rsid w:val="006B260C"/>
    <w:rsid w:val="006B2C0B"/>
    <w:rsid w:val="006B31E5"/>
    <w:rsid w:val="006B3CBB"/>
    <w:rsid w:val="006B5570"/>
    <w:rsid w:val="006B6D1D"/>
    <w:rsid w:val="006B6F64"/>
    <w:rsid w:val="006C0DE7"/>
    <w:rsid w:val="006C361C"/>
    <w:rsid w:val="006C45F2"/>
    <w:rsid w:val="006D0591"/>
    <w:rsid w:val="006D1D60"/>
    <w:rsid w:val="006D2397"/>
    <w:rsid w:val="006D4F9A"/>
    <w:rsid w:val="006D4FFA"/>
    <w:rsid w:val="006D6747"/>
    <w:rsid w:val="006D6CAE"/>
    <w:rsid w:val="006E23F6"/>
    <w:rsid w:val="006E4A68"/>
    <w:rsid w:val="006E5998"/>
    <w:rsid w:val="006F029C"/>
    <w:rsid w:val="006F0D10"/>
    <w:rsid w:val="0070490A"/>
    <w:rsid w:val="00704968"/>
    <w:rsid w:val="007114F8"/>
    <w:rsid w:val="00712C51"/>
    <w:rsid w:val="007144E4"/>
    <w:rsid w:val="00714E62"/>
    <w:rsid w:val="00716B03"/>
    <w:rsid w:val="00717228"/>
    <w:rsid w:val="00717AF2"/>
    <w:rsid w:val="007223E1"/>
    <w:rsid w:val="0072435C"/>
    <w:rsid w:val="007254CF"/>
    <w:rsid w:val="00727F9C"/>
    <w:rsid w:val="00731B49"/>
    <w:rsid w:val="00732E7E"/>
    <w:rsid w:val="007336DA"/>
    <w:rsid w:val="00742A0E"/>
    <w:rsid w:val="0074546F"/>
    <w:rsid w:val="00745DC2"/>
    <w:rsid w:val="007509DD"/>
    <w:rsid w:val="00750CB0"/>
    <w:rsid w:val="0076045D"/>
    <w:rsid w:val="007645EC"/>
    <w:rsid w:val="0077001E"/>
    <w:rsid w:val="007710A6"/>
    <w:rsid w:val="0077501C"/>
    <w:rsid w:val="00785AFE"/>
    <w:rsid w:val="00785C43"/>
    <w:rsid w:val="00786D41"/>
    <w:rsid w:val="00794986"/>
    <w:rsid w:val="0079605C"/>
    <w:rsid w:val="007A15F2"/>
    <w:rsid w:val="007A2896"/>
    <w:rsid w:val="007A3685"/>
    <w:rsid w:val="007A7C78"/>
    <w:rsid w:val="007B0138"/>
    <w:rsid w:val="007B0E7C"/>
    <w:rsid w:val="007B1839"/>
    <w:rsid w:val="007B226E"/>
    <w:rsid w:val="007B2C48"/>
    <w:rsid w:val="007B4478"/>
    <w:rsid w:val="007B51CD"/>
    <w:rsid w:val="007B72ED"/>
    <w:rsid w:val="007C1498"/>
    <w:rsid w:val="007C269E"/>
    <w:rsid w:val="007C43E6"/>
    <w:rsid w:val="007C775B"/>
    <w:rsid w:val="007C7BFD"/>
    <w:rsid w:val="007D0CD7"/>
    <w:rsid w:val="007E0215"/>
    <w:rsid w:val="007E13DA"/>
    <w:rsid w:val="007E2260"/>
    <w:rsid w:val="007E3C99"/>
    <w:rsid w:val="007F05C2"/>
    <w:rsid w:val="007F1137"/>
    <w:rsid w:val="007F12E6"/>
    <w:rsid w:val="007F23D4"/>
    <w:rsid w:val="007F2543"/>
    <w:rsid w:val="007F5692"/>
    <w:rsid w:val="007F623C"/>
    <w:rsid w:val="007F62B1"/>
    <w:rsid w:val="007F77ED"/>
    <w:rsid w:val="007F7A3C"/>
    <w:rsid w:val="007F7DB4"/>
    <w:rsid w:val="008011E1"/>
    <w:rsid w:val="00802160"/>
    <w:rsid w:val="00804515"/>
    <w:rsid w:val="00804AC6"/>
    <w:rsid w:val="0081071A"/>
    <w:rsid w:val="0081197D"/>
    <w:rsid w:val="00811B35"/>
    <w:rsid w:val="00811DAC"/>
    <w:rsid w:val="00816D10"/>
    <w:rsid w:val="00817C5B"/>
    <w:rsid w:val="00820D59"/>
    <w:rsid w:val="00821336"/>
    <w:rsid w:val="00823B99"/>
    <w:rsid w:val="00824FA1"/>
    <w:rsid w:val="00825B4F"/>
    <w:rsid w:val="00826C5A"/>
    <w:rsid w:val="00826C98"/>
    <w:rsid w:val="00826D61"/>
    <w:rsid w:val="00830511"/>
    <w:rsid w:val="00831EAF"/>
    <w:rsid w:val="00836DD9"/>
    <w:rsid w:val="00841CAC"/>
    <w:rsid w:val="008441CD"/>
    <w:rsid w:val="00846C41"/>
    <w:rsid w:val="008506E9"/>
    <w:rsid w:val="00850998"/>
    <w:rsid w:val="00853AFA"/>
    <w:rsid w:val="00853E6C"/>
    <w:rsid w:val="00855216"/>
    <w:rsid w:val="00860338"/>
    <w:rsid w:val="00860668"/>
    <w:rsid w:val="00861961"/>
    <w:rsid w:val="00862B4E"/>
    <w:rsid w:val="008630F0"/>
    <w:rsid w:val="00863DDA"/>
    <w:rsid w:val="0086552C"/>
    <w:rsid w:val="00866042"/>
    <w:rsid w:val="00867EF0"/>
    <w:rsid w:val="00872375"/>
    <w:rsid w:val="0087477E"/>
    <w:rsid w:val="00880993"/>
    <w:rsid w:val="00884DC1"/>
    <w:rsid w:val="00884FF9"/>
    <w:rsid w:val="0088597C"/>
    <w:rsid w:val="00896A59"/>
    <w:rsid w:val="008A07F3"/>
    <w:rsid w:val="008A1AF1"/>
    <w:rsid w:val="008A4EAF"/>
    <w:rsid w:val="008A4F8D"/>
    <w:rsid w:val="008A50A4"/>
    <w:rsid w:val="008B0397"/>
    <w:rsid w:val="008B1424"/>
    <w:rsid w:val="008B2AAD"/>
    <w:rsid w:val="008B3CAF"/>
    <w:rsid w:val="008B570F"/>
    <w:rsid w:val="008B6BDE"/>
    <w:rsid w:val="008C0A43"/>
    <w:rsid w:val="008C46C0"/>
    <w:rsid w:val="008C548E"/>
    <w:rsid w:val="008C5635"/>
    <w:rsid w:val="008D420B"/>
    <w:rsid w:val="008D4259"/>
    <w:rsid w:val="008D5AB3"/>
    <w:rsid w:val="008E5A1F"/>
    <w:rsid w:val="008E7E6E"/>
    <w:rsid w:val="008F079C"/>
    <w:rsid w:val="008F09DC"/>
    <w:rsid w:val="008F6222"/>
    <w:rsid w:val="008F6E49"/>
    <w:rsid w:val="0090028B"/>
    <w:rsid w:val="00901AD6"/>
    <w:rsid w:val="00903727"/>
    <w:rsid w:val="00904A50"/>
    <w:rsid w:val="00905C85"/>
    <w:rsid w:val="00906AFE"/>
    <w:rsid w:val="00912CF5"/>
    <w:rsid w:val="0091638D"/>
    <w:rsid w:val="00920F4A"/>
    <w:rsid w:val="00922163"/>
    <w:rsid w:val="00924255"/>
    <w:rsid w:val="00925D11"/>
    <w:rsid w:val="00931FE4"/>
    <w:rsid w:val="00934438"/>
    <w:rsid w:val="009345E6"/>
    <w:rsid w:val="00934ABF"/>
    <w:rsid w:val="009371E3"/>
    <w:rsid w:val="0093789D"/>
    <w:rsid w:val="009379F0"/>
    <w:rsid w:val="00942B22"/>
    <w:rsid w:val="009441D0"/>
    <w:rsid w:val="00946644"/>
    <w:rsid w:val="00951DD8"/>
    <w:rsid w:val="00956D6F"/>
    <w:rsid w:val="0096011A"/>
    <w:rsid w:val="009648C2"/>
    <w:rsid w:val="00964BDA"/>
    <w:rsid w:val="009657BE"/>
    <w:rsid w:val="00966B3D"/>
    <w:rsid w:val="009678A8"/>
    <w:rsid w:val="00967D87"/>
    <w:rsid w:val="00972ED3"/>
    <w:rsid w:val="00980566"/>
    <w:rsid w:val="009862A9"/>
    <w:rsid w:val="009906DC"/>
    <w:rsid w:val="00992CAF"/>
    <w:rsid w:val="00996C04"/>
    <w:rsid w:val="009A2580"/>
    <w:rsid w:val="009A703B"/>
    <w:rsid w:val="009B20A4"/>
    <w:rsid w:val="009B67E2"/>
    <w:rsid w:val="009C2EAD"/>
    <w:rsid w:val="009C40D4"/>
    <w:rsid w:val="009D08AE"/>
    <w:rsid w:val="009D291A"/>
    <w:rsid w:val="009D3B6E"/>
    <w:rsid w:val="009D3E20"/>
    <w:rsid w:val="009D6C14"/>
    <w:rsid w:val="009D7272"/>
    <w:rsid w:val="009E2534"/>
    <w:rsid w:val="009E47E3"/>
    <w:rsid w:val="009F07C9"/>
    <w:rsid w:val="009F1E15"/>
    <w:rsid w:val="009F6831"/>
    <w:rsid w:val="009F711C"/>
    <w:rsid w:val="009F73D5"/>
    <w:rsid w:val="00A01F42"/>
    <w:rsid w:val="00A02E89"/>
    <w:rsid w:val="00A075EB"/>
    <w:rsid w:val="00A105D9"/>
    <w:rsid w:val="00A10C0D"/>
    <w:rsid w:val="00A1195A"/>
    <w:rsid w:val="00A13BD4"/>
    <w:rsid w:val="00A14265"/>
    <w:rsid w:val="00A158A3"/>
    <w:rsid w:val="00A22BA5"/>
    <w:rsid w:val="00A23165"/>
    <w:rsid w:val="00A23ADA"/>
    <w:rsid w:val="00A24387"/>
    <w:rsid w:val="00A26674"/>
    <w:rsid w:val="00A27EAB"/>
    <w:rsid w:val="00A27F37"/>
    <w:rsid w:val="00A31425"/>
    <w:rsid w:val="00A4057B"/>
    <w:rsid w:val="00A53BE2"/>
    <w:rsid w:val="00A54AD8"/>
    <w:rsid w:val="00A56A39"/>
    <w:rsid w:val="00A57370"/>
    <w:rsid w:val="00A60E1E"/>
    <w:rsid w:val="00A62099"/>
    <w:rsid w:val="00A647FA"/>
    <w:rsid w:val="00A67146"/>
    <w:rsid w:val="00A71560"/>
    <w:rsid w:val="00A72F14"/>
    <w:rsid w:val="00A72FC2"/>
    <w:rsid w:val="00A730DF"/>
    <w:rsid w:val="00A73610"/>
    <w:rsid w:val="00A73AB8"/>
    <w:rsid w:val="00A751A6"/>
    <w:rsid w:val="00A75C11"/>
    <w:rsid w:val="00A77CC2"/>
    <w:rsid w:val="00A85734"/>
    <w:rsid w:val="00A87102"/>
    <w:rsid w:val="00A90093"/>
    <w:rsid w:val="00A93638"/>
    <w:rsid w:val="00A93AD3"/>
    <w:rsid w:val="00A95F97"/>
    <w:rsid w:val="00A9649E"/>
    <w:rsid w:val="00AA14AC"/>
    <w:rsid w:val="00AA1F9E"/>
    <w:rsid w:val="00AA24B3"/>
    <w:rsid w:val="00AA55E3"/>
    <w:rsid w:val="00AA6AA3"/>
    <w:rsid w:val="00AA7113"/>
    <w:rsid w:val="00AB0029"/>
    <w:rsid w:val="00AB0402"/>
    <w:rsid w:val="00AB058E"/>
    <w:rsid w:val="00AB3116"/>
    <w:rsid w:val="00AB5B7C"/>
    <w:rsid w:val="00AB7436"/>
    <w:rsid w:val="00AC0EF6"/>
    <w:rsid w:val="00AC4033"/>
    <w:rsid w:val="00AC5FAD"/>
    <w:rsid w:val="00AD692E"/>
    <w:rsid w:val="00AE0037"/>
    <w:rsid w:val="00AE1664"/>
    <w:rsid w:val="00AE234C"/>
    <w:rsid w:val="00AE2639"/>
    <w:rsid w:val="00AE4188"/>
    <w:rsid w:val="00AF294E"/>
    <w:rsid w:val="00AF362E"/>
    <w:rsid w:val="00AF4353"/>
    <w:rsid w:val="00AF78BD"/>
    <w:rsid w:val="00B00B15"/>
    <w:rsid w:val="00B0771A"/>
    <w:rsid w:val="00B07BDD"/>
    <w:rsid w:val="00B07F02"/>
    <w:rsid w:val="00B11F4B"/>
    <w:rsid w:val="00B12338"/>
    <w:rsid w:val="00B134BF"/>
    <w:rsid w:val="00B13989"/>
    <w:rsid w:val="00B16426"/>
    <w:rsid w:val="00B16F25"/>
    <w:rsid w:val="00B2065D"/>
    <w:rsid w:val="00B211BF"/>
    <w:rsid w:val="00B21A92"/>
    <w:rsid w:val="00B24ED2"/>
    <w:rsid w:val="00B251C2"/>
    <w:rsid w:val="00B25A68"/>
    <w:rsid w:val="00B27710"/>
    <w:rsid w:val="00B30303"/>
    <w:rsid w:val="00B31DF8"/>
    <w:rsid w:val="00B33B02"/>
    <w:rsid w:val="00B3715F"/>
    <w:rsid w:val="00B40B40"/>
    <w:rsid w:val="00B40D4A"/>
    <w:rsid w:val="00B440CF"/>
    <w:rsid w:val="00B52446"/>
    <w:rsid w:val="00B53DF4"/>
    <w:rsid w:val="00B56B24"/>
    <w:rsid w:val="00B5747B"/>
    <w:rsid w:val="00B60BFA"/>
    <w:rsid w:val="00B62FA3"/>
    <w:rsid w:val="00B648A1"/>
    <w:rsid w:val="00B64CBC"/>
    <w:rsid w:val="00B6504E"/>
    <w:rsid w:val="00B667B1"/>
    <w:rsid w:val="00B70244"/>
    <w:rsid w:val="00B711C6"/>
    <w:rsid w:val="00B71DFB"/>
    <w:rsid w:val="00B729E4"/>
    <w:rsid w:val="00B80DBF"/>
    <w:rsid w:val="00B86EC8"/>
    <w:rsid w:val="00B91E6E"/>
    <w:rsid w:val="00B94B0B"/>
    <w:rsid w:val="00B94BEA"/>
    <w:rsid w:val="00B97701"/>
    <w:rsid w:val="00BA42FA"/>
    <w:rsid w:val="00BA6920"/>
    <w:rsid w:val="00BA77A1"/>
    <w:rsid w:val="00BB2496"/>
    <w:rsid w:val="00BB75EC"/>
    <w:rsid w:val="00BC07B0"/>
    <w:rsid w:val="00BC15A3"/>
    <w:rsid w:val="00BC17E2"/>
    <w:rsid w:val="00BC4C30"/>
    <w:rsid w:val="00BC59C5"/>
    <w:rsid w:val="00BD1882"/>
    <w:rsid w:val="00BD1EFD"/>
    <w:rsid w:val="00BD7ABB"/>
    <w:rsid w:val="00BE24FF"/>
    <w:rsid w:val="00BE2676"/>
    <w:rsid w:val="00BE3AD8"/>
    <w:rsid w:val="00BE51CF"/>
    <w:rsid w:val="00BF0AE1"/>
    <w:rsid w:val="00BF2754"/>
    <w:rsid w:val="00BF2A20"/>
    <w:rsid w:val="00BF3C6C"/>
    <w:rsid w:val="00BF4905"/>
    <w:rsid w:val="00BF54DF"/>
    <w:rsid w:val="00BF5E1A"/>
    <w:rsid w:val="00BF6299"/>
    <w:rsid w:val="00BF6E6B"/>
    <w:rsid w:val="00BF7635"/>
    <w:rsid w:val="00C01379"/>
    <w:rsid w:val="00C0210A"/>
    <w:rsid w:val="00C04641"/>
    <w:rsid w:val="00C049AE"/>
    <w:rsid w:val="00C065AE"/>
    <w:rsid w:val="00C0696D"/>
    <w:rsid w:val="00C10206"/>
    <w:rsid w:val="00C10E7D"/>
    <w:rsid w:val="00C11D6C"/>
    <w:rsid w:val="00C12D4B"/>
    <w:rsid w:val="00C1548F"/>
    <w:rsid w:val="00C2064F"/>
    <w:rsid w:val="00C230E5"/>
    <w:rsid w:val="00C2434D"/>
    <w:rsid w:val="00C2543D"/>
    <w:rsid w:val="00C31693"/>
    <w:rsid w:val="00C32882"/>
    <w:rsid w:val="00C328FC"/>
    <w:rsid w:val="00C32D41"/>
    <w:rsid w:val="00C36DDB"/>
    <w:rsid w:val="00C379DC"/>
    <w:rsid w:val="00C44A10"/>
    <w:rsid w:val="00C464AA"/>
    <w:rsid w:val="00C4696B"/>
    <w:rsid w:val="00C47FFC"/>
    <w:rsid w:val="00C53566"/>
    <w:rsid w:val="00C54D39"/>
    <w:rsid w:val="00C5669A"/>
    <w:rsid w:val="00C5678E"/>
    <w:rsid w:val="00C61BEF"/>
    <w:rsid w:val="00C61C90"/>
    <w:rsid w:val="00C63630"/>
    <w:rsid w:val="00C63DF6"/>
    <w:rsid w:val="00C66118"/>
    <w:rsid w:val="00C6618D"/>
    <w:rsid w:val="00C71072"/>
    <w:rsid w:val="00C76170"/>
    <w:rsid w:val="00C803C2"/>
    <w:rsid w:val="00C82BCA"/>
    <w:rsid w:val="00C8376A"/>
    <w:rsid w:val="00C83C22"/>
    <w:rsid w:val="00C85FAE"/>
    <w:rsid w:val="00C86ECA"/>
    <w:rsid w:val="00C91533"/>
    <w:rsid w:val="00C93167"/>
    <w:rsid w:val="00CA15F3"/>
    <w:rsid w:val="00CA25C5"/>
    <w:rsid w:val="00CA2853"/>
    <w:rsid w:val="00CA3902"/>
    <w:rsid w:val="00CA3C20"/>
    <w:rsid w:val="00CA6C5F"/>
    <w:rsid w:val="00CA7700"/>
    <w:rsid w:val="00CB4180"/>
    <w:rsid w:val="00CB77F7"/>
    <w:rsid w:val="00CC225E"/>
    <w:rsid w:val="00CC457A"/>
    <w:rsid w:val="00CC4EDD"/>
    <w:rsid w:val="00CC52FD"/>
    <w:rsid w:val="00CC595D"/>
    <w:rsid w:val="00CD3371"/>
    <w:rsid w:val="00CD6E44"/>
    <w:rsid w:val="00CE09A2"/>
    <w:rsid w:val="00CE1FFC"/>
    <w:rsid w:val="00CE225D"/>
    <w:rsid w:val="00CE2FF1"/>
    <w:rsid w:val="00CF24F7"/>
    <w:rsid w:val="00CF519C"/>
    <w:rsid w:val="00CF6C02"/>
    <w:rsid w:val="00CF7D83"/>
    <w:rsid w:val="00D00670"/>
    <w:rsid w:val="00D010C7"/>
    <w:rsid w:val="00D01933"/>
    <w:rsid w:val="00D01A1B"/>
    <w:rsid w:val="00D057D2"/>
    <w:rsid w:val="00D07BC1"/>
    <w:rsid w:val="00D07CBC"/>
    <w:rsid w:val="00D11E37"/>
    <w:rsid w:val="00D129C6"/>
    <w:rsid w:val="00D133B5"/>
    <w:rsid w:val="00D159F9"/>
    <w:rsid w:val="00D16EEE"/>
    <w:rsid w:val="00D17AD5"/>
    <w:rsid w:val="00D227A9"/>
    <w:rsid w:val="00D30D32"/>
    <w:rsid w:val="00D313F1"/>
    <w:rsid w:val="00D31A37"/>
    <w:rsid w:val="00D34523"/>
    <w:rsid w:val="00D358BF"/>
    <w:rsid w:val="00D418D8"/>
    <w:rsid w:val="00D43FF4"/>
    <w:rsid w:val="00D443CB"/>
    <w:rsid w:val="00D44645"/>
    <w:rsid w:val="00D55BDA"/>
    <w:rsid w:val="00D561C5"/>
    <w:rsid w:val="00D5756F"/>
    <w:rsid w:val="00D57BEA"/>
    <w:rsid w:val="00D6073A"/>
    <w:rsid w:val="00D615C8"/>
    <w:rsid w:val="00D62011"/>
    <w:rsid w:val="00D6354C"/>
    <w:rsid w:val="00D654D9"/>
    <w:rsid w:val="00D7141E"/>
    <w:rsid w:val="00D736EE"/>
    <w:rsid w:val="00D82427"/>
    <w:rsid w:val="00D84D74"/>
    <w:rsid w:val="00D85702"/>
    <w:rsid w:val="00D86DE7"/>
    <w:rsid w:val="00D87733"/>
    <w:rsid w:val="00D9138D"/>
    <w:rsid w:val="00D92CEB"/>
    <w:rsid w:val="00D96E52"/>
    <w:rsid w:val="00DA23A6"/>
    <w:rsid w:val="00DA2884"/>
    <w:rsid w:val="00DA2983"/>
    <w:rsid w:val="00DA2D4E"/>
    <w:rsid w:val="00DA2EA5"/>
    <w:rsid w:val="00DA6933"/>
    <w:rsid w:val="00DB1974"/>
    <w:rsid w:val="00DB4EB2"/>
    <w:rsid w:val="00DB4F3E"/>
    <w:rsid w:val="00DB7BE7"/>
    <w:rsid w:val="00DC23AC"/>
    <w:rsid w:val="00DC482D"/>
    <w:rsid w:val="00DC487A"/>
    <w:rsid w:val="00DC7318"/>
    <w:rsid w:val="00DC7CA2"/>
    <w:rsid w:val="00DD051A"/>
    <w:rsid w:val="00DD1141"/>
    <w:rsid w:val="00DD54BB"/>
    <w:rsid w:val="00DD5907"/>
    <w:rsid w:val="00DE5C8A"/>
    <w:rsid w:val="00DE65D6"/>
    <w:rsid w:val="00DE759E"/>
    <w:rsid w:val="00DF00EE"/>
    <w:rsid w:val="00DF13B4"/>
    <w:rsid w:val="00DF2E2D"/>
    <w:rsid w:val="00DF573B"/>
    <w:rsid w:val="00DF57F7"/>
    <w:rsid w:val="00E010EA"/>
    <w:rsid w:val="00E15818"/>
    <w:rsid w:val="00E20A30"/>
    <w:rsid w:val="00E25DFF"/>
    <w:rsid w:val="00E25E8B"/>
    <w:rsid w:val="00E30077"/>
    <w:rsid w:val="00E30AD3"/>
    <w:rsid w:val="00E32A3E"/>
    <w:rsid w:val="00E36BB9"/>
    <w:rsid w:val="00E371D5"/>
    <w:rsid w:val="00E4139C"/>
    <w:rsid w:val="00E436C0"/>
    <w:rsid w:val="00E46564"/>
    <w:rsid w:val="00E466C8"/>
    <w:rsid w:val="00E47726"/>
    <w:rsid w:val="00E47AAD"/>
    <w:rsid w:val="00E56267"/>
    <w:rsid w:val="00E5683D"/>
    <w:rsid w:val="00E7095B"/>
    <w:rsid w:val="00E71E5A"/>
    <w:rsid w:val="00E71EBA"/>
    <w:rsid w:val="00E74598"/>
    <w:rsid w:val="00E77478"/>
    <w:rsid w:val="00E77723"/>
    <w:rsid w:val="00E77898"/>
    <w:rsid w:val="00E810C2"/>
    <w:rsid w:val="00E81735"/>
    <w:rsid w:val="00E8590D"/>
    <w:rsid w:val="00E862E1"/>
    <w:rsid w:val="00E86407"/>
    <w:rsid w:val="00E86E15"/>
    <w:rsid w:val="00E87227"/>
    <w:rsid w:val="00E87B29"/>
    <w:rsid w:val="00E90D35"/>
    <w:rsid w:val="00E93D2C"/>
    <w:rsid w:val="00E941EC"/>
    <w:rsid w:val="00E96020"/>
    <w:rsid w:val="00EA343D"/>
    <w:rsid w:val="00EA42FA"/>
    <w:rsid w:val="00EA5191"/>
    <w:rsid w:val="00EA5F3E"/>
    <w:rsid w:val="00EA62F5"/>
    <w:rsid w:val="00EB2372"/>
    <w:rsid w:val="00EB264C"/>
    <w:rsid w:val="00EB5190"/>
    <w:rsid w:val="00EB7E1D"/>
    <w:rsid w:val="00EB7F6B"/>
    <w:rsid w:val="00EC1D63"/>
    <w:rsid w:val="00EC1F86"/>
    <w:rsid w:val="00EC311A"/>
    <w:rsid w:val="00EC4FEC"/>
    <w:rsid w:val="00ED401A"/>
    <w:rsid w:val="00ED56B3"/>
    <w:rsid w:val="00EE04DD"/>
    <w:rsid w:val="00EE0593"/>
    <w:rsid w:val="00EE3C1D"/>
    <w:rsid w:val="00EE483C"/>
    <w:rsid w:val="00EE629B"/>
    <w:rsid w:val="00EF0222"/>
    <w:rsid w:val="00EF10ED"/>
    <w:rsid w:val="00EF3C73"/>
    <w:rsid w:val="00EF55F3"/>
    <w:rsid w:val="00EF6D64"/>
    <w:rsid w:val="00F00003"/>
    <w:rsid w:val="00F001DC"/>
    <w:rsid w:val="00F008DB"/>
    <w:rsid w:val="00F1087C"/>
    <w:rsid w:val="00F11BE8"/>
    <w:rsid w:val="00F12D10"/>
    <w:rsid w:val="00F14EC5"/>
    <w:rsid w:val="00F15226"/>
    <w:rsid w:val="00F168FC"/>
    <w:rsid w:val="00F16D40"/>
    <w:rsid w:val="00F20D79"/>
    <w:rsid w:val="00F21B47"/>
    <w:rsid w:val="00F21C35"/>
    <w:rsid w:val="00F22CD0"/>
    <w:rsid w:val="00F23627"/>
    <w:rsid w:val="00F23DFE"/>
    <w:rsid w:val="00F27BBB"/>
    <w:rsid w:val="00F30853"/>
    <w:rsid w:val="00F30C4D"/>
    <w:rsid w:val="00F31D3A"/>
    <w:rsid w:val="00F3322A"/>
    <w:rsid w:val="00F36043"/>
    <w:rsid w:val="00F36078"/>
    <w:rsid w:val="00F4051E"/>
    <w:rsid w:val="00F42E03"/>
    <w:rsid w:val="00F5112A"/>
    <w:rsid w:val="00F56BFF"/>
    <w:rsid w:val="00F66DF4"/>
    <w:rsid w:val="00F6738B"/>
    <w:rsid w:val="00F70CE6"/>
    <w:rsid w:val="00F70E6F"/>
    <w:rsid w:val="00F72923"/>
    <w:rsid w:val="00F74289"/>
    <w:rsid w:val="00F75681"/>
    <w:rsid w:val="00F76529"/>
    <w:rsid w:val="00F82C91"/>
    <w:rsid w:val="00F84098"/>
    <w:rsid w:val="00F84897"/>
    <w:rsid w:val="00F874D1"/>
    <w:rsid w:val="00F874DE"/>
    <w:rsid w:val="00F92C76"/>
    <w:rsid w:val="00F93C5B"/>
    <w:rsid w:val="00F956B4"/>
    <w:rsid w:val="00F96301"/>
    <w:rsid w:val="00F97016"/>
    <w:rsid w:val="00FA1A9D"/>
    <w:rsid w:val="00FA2A6E"/>
    <w:rsid w:val="00FA3B59"/>
    <w:rsid w:val="00FA5F1E"/>
    <w:rsid w:val="00FA6768"/>
    <w:rsid w:val="00FB2F74"/>
    <w:rsid w:val="00FB3021"/>
    <w:rsid w:val="00FB3116"/>
    <w:rsid w:val="00FB5B8C"/>
    <w:rsid w:val="00FB6F48"/>
    <w:rsid w:val="00FC139F"/>
    <w:rsid w:val="00FC385E"/>
    <w:rsid w:val="00FC41F5"/>
    <w:rsid w:val="00FD1245"/>
    <w:rsid w:val="00FD568B"/>
    <w:rsid w:val="00FE6D31"/>
    <w:rsid w:val="00FE7211"/>
    <w:rsid w:val="00FF051C"/>
    <w:rsid w:val="00FF07FE"/>
    <w:rsid w:val="00FF09FD"/>
    <w:rsid w:val="00FF14C3"/>
    <w:rsid w:val="00FF1653"/>
    <w:rsid w:val="00FF352F"/>
    <w:rsid w:val="00FF4B68"/>
    <w:rsid w:val="00FF4D45"/>
    <w:rsid w:val="00FF6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qFormat="1"/>
    <w:lsdException w:name="toc 3" w:semiHidden="0" w:qFormat="1"/>
    <w:lsdException w:name="toc 4" w:semiHidden="0" w:qFormat="1"/>
    <w:lsdException w:name="toc 5" w:semiHidden="0" w:qFormat="1"/>
    <w:lsdException w:name="toc 6" w:semiHidden="0" w:qFormat="1"/>
    <w:lsdException w:name="toc 7" w:semiHidden="0" w:qFormat="1"/>
    <w:lsdException w:name="toc 8" w:semiHidden="0" w:qFormat="1"/>
    <w:lsdException w:name="toc 9" w:semiHidden="0" w:qFormat="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iPriority="99" w:unhideWhenUsed="1"/>
    <w:lsdException w:name="page number" w:uiPriority="99" w:unhideWhenUsed="1"/>
    <w:lsdException w:name="endnote reference" w:uiPriority="99"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iPriority="99"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iPriority="99" w:unhideWhenUsed="1"/>
    <w:lsdException w:name="HTML Acronym" w:uiPriority="99" w:unhideWhenUsed="1"/>
    <w:lsdException w:name="HTML Address" w:unhideWhenUsed="1"/>
    <w:lsdException w:name="HTML Cite" w:uiPriority="99" w:unhideWhenUsed="1"/>
    <w:lsdException w:name="HTML Code" w:uiPriority="99" w:unhideWhenUsed="1"/>
    <w:lsdException w:name="HTML Definition" w:uiPriority="99" w:unhideWhenUsed="1"/>
    <w:lsdException w:name="HTML Keyboard" w:uiPriority="99" w:unhideWhenUsed="1"/>
    <w:lsdException w:name="HTML Preformatted" w:unhideWhenUsed="1"/>
    <w:lsdException w:name="HTML Sample" w:uiPriority="99" w:unhideWhenUsed="1"/>
    <w:lsdException w:name="HTML Typewriter" w:uiPriority="99" w:unhideWhenUsed="1"/>
    <w:lsdException w:name="HTML Variable" w:uiPriority="99" w:unhideWhenUsed="1"/>
    <w:lsdException w:name="Normal Table" w:uiPriority="99" w:unhideWhenUsed="1"/>
    <w:lsdException w:name="annotation subject"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iPriority="99" w:unhideWhenUsed="1"/>
    <w:lsdException w:name="Table Simple 2" w:uiPriority="99" w:unhideWhenUsed="1"/>
    <w:lsdException w:name="Table Simple 3" w:uiPriority="99" w:unhideWhenUsed="1"/>
    <w:lsdException w:name="Table Classic 1" w:uiPriority="99" w:unhideWhenUsed="1"/>
    <w:lsdException w:name="Table Classic 2" w:uiPriority="99" w:unhideWhenUsed="1"/>
    <w:lsdException w:name="Table Classic 3" w:uiPriority="99" w:unhideWhenUsed="1"/>
    <w:lsdException w:name="Table Classic 4" w:uiPriority="99" w:unhideWhenUsed="1"/>
    <w:lsdException w:name="Table Colorful 1" w:uiPriority="99" w:unhideWhenUsed="1"/>
    <w:lsdException w:name="Table Colorful 2" w:uiPriority="99" w:unhideWhenUsed="1"/>
    <w:lsdException w:name="Table Colorful 3" w:uiPriority="99" w:unhideWhenUsed="1"/>
    <w:lsdException w:name="Table Columns 1" w:uiPriority="99" w:unhideWhenUsed="1"/>
    <w:lsdException w:name="Table Columns 2" w:uiPriority="99" w:unhideWhenUsed="1"/>
    <w:lsdException w:name="Table Columns 3" w:uiPriority="99" w:unhideWhenUsed="1"/>
    <w:lsdException w:name="Table Columns 4" w:uiPriority="99" w:unhideWhenUsed="1"/>
    <w:lsdException w:name="Table Columns 5" w:uiPriority="99" w:unhideWhenUsed="1"/>
    <w:lsdException w:name="Table Grid 1" w:uiPriority="99" w:unhideWhenUsed="1"/>
    <w:lsdException w:name="Table Grid 2" w:uiPriority="99" w:unhideWhenUsed="1"/>
    <w:lsdException w:name="Table Grid 3" w:uiPriority="99" w:unhideWhenUsed="1"/>
    <w:lsdException w:name="Table Grid 4" w:uiPriority="99" w:unhideWhenUsed="1"/>
    <w:lsdException w:name="Table Grid 5" w:uiPriority="99" w:unhideWhenUsed="1"/>
    <w:lsdException w:name="Table Grid 6" w:uiPriority="99" w:unhideWhenUsed="1"/>
    <w:lsdException w:name="Table Grid 7" w:uiPriority="99" w:unhideWhenUsed="1"/>
    <w:lsdException w:name="Table Grid 8" w:uiPriority="99" w:unhideWhenUsed="1"/>
    <w:lsdException w:name="Table List 1" w:uiPriority="99" w:unhideWhenUsed="1"/>
    <w:lsdException w:name="Table List 2" w:uiPriority="99" w:unhideWhenUsed="1"/>
    <w:lsdException w:name="Table List 3" w:uiPriority="99" w:unhideWhenUsed="1"/>
    <w:lsdException w:name="Table List 4" w:uiPriority="99" w:unhideWhenUsed="1"/>
    <w:lsdException w:name="Table List 5" w:uiPriority="99" w:unhideWhenUsed="1"/>
    <w:lsdException w:name="Table List 6" w:uiPriority="99" w:unhideWhenUsed="1"/>
    <w:lsdException w:name="Table List 7" w:uiPriority="99" w:unhideWhenUsed="1"/>
    <w:lsdException w:name="Table List 8" w:uiPriority="99" w:unhideWhenUsed="1"/>
    <w:lsdException w:name="Table 3D effects 1" w:uiPriority="99" w:unhideWhenUsed="1"/>
    <w:lsdException w:name="Table 3D effects 2" w:uiPriority="99" w:unhideWhenUsed="1"/>
    <w:lsdException w:name="Table 3D effects 3" w:uiPriority="99" w:unhideWhenUsed="1"/>
    <w:lsdException w:name="Table Contemporary" w:uiPriority="99" w:unhideWhenUsed="1"/>
    <w:lsdException w:name="Table Elegant" w:uiPriority="99" w:unhideWhenUsed="1"/>
    <w:lsdException w:name="Table Professional" w:uiPriority="99" w:unhideWhenUsed="1"/>
    <w:lsdException w:name="Table Subtle 1" w:uiPriority="99" w:unhideWhenUsed="1"/>
    <w:lsdException w:name="Table Subtle 2" w:uiPriority="99" w:unhideWhenUsed="1"/>
    <w:lsdException w:name="Table Web 1" w:uiPriority="99" w:unhideWhenUsed="1"/>
    <w:lsdException w:name="Table Web 2" w:uiPriority="99" w:unhideWhenUsed="1"/>
    <w:lsdException w:name="Table Web 3" w:uiPriority="99" w:unhideWhenUsed="1"/>
    <w:lsdException w:name="Balloon Text" w:uiPriority="99" w:unhideWhenUsed="1"/>
    <w:lsdException w:name="Table Grid" w:semiHidden="0" w:uiPriority="59"/>
    <w:lsdException w:name="Table Theme" w:uiPriority="99"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1">
    <w:name w:val="Normal"/>
    <w:qFormat/>
    <w:rsid w:val="00637E0B"/>
    <w:pPr>
      <w:tabs>
        <w:tab w:val="left" w:pos="850"/>
        <w:tab w:val="left" w:pos="1191"/>
        <w:tab w:val="left" w:pos="1531"/>
      </w:tabs>
      <w:jc w:val="both"/>
    </w:pPr>
    <w:rPr>
      <w:rFonts w:eastAsia="맑은 고딕"/>
      <w:sz w:val="22"/>
      <w:szCs w:val="22"/>
      <w:lang w:val="en-GB" w:eastAsia="zh-CN"/>
    </w:rPr>
  </w:style>
  <w:style w:type="paragraph" w:styleId="1">
    <w:name w:val="heading 1"/>
    <w:basedOn w:val="a1"/>
    <w:next w:val="Num-DocParagraph"/>
    <w:qFormat/>
    <w:pPr>
      <w:keepNext/>
      <w:spacing w:before="1200" w:after="720"/>
      <w:jc w:val="center"/>
      <w:outlineLvl w:val="0"/>
    </w:pPr>
    <w:rPr>
      <w:b/>
      <w:bCs/>
      <w:caps/>
      <w:kern w:val="28"/>
    </w:rPr>
  </w:style>
  <w:style w:type="paragraph" w:styleId="21">
    <w:name w:val="heading 2"/>
    <w:basedOn w:val="a1"/>
    <w:next w:val="Num-DocParagraph"/>
    <w:qFormat/>
    <w:pPr>
      <w:keepNext/>
      <w:spacing w:before="240" w:after="240"/>
      <w:outlineLvl w:val="1"/>
    </w:pPr>
    <w:rPr>
      <w:b/>
      <w:bCs/>
    </w:rPr>
  </w:style>
  <w:style w:type="paragraph" w:styleId="31">
    <w:name w:val="heading 3"/>
    <w:basedOn w:val="a1"/>
    <w:next w:val="Num-DocParagraph"/>
    <w:qFormat/>
    <w:pPr>
      <w:keepNext/>
      <w:spacing w:before="240" w:after="240"/>
      <w:outlineLvl w:val="2"/>
    </w:pPr>
    <w:rPr>
      <w:b/>
      <w:bCs/>
      <w:i/>
      <w:iCs/>
    </w:rPr>
  </w:style>
  <w:style w:type="paragraph" w:styleId="41">
    <w:name w:val="heading 4"/>
    <w:basedOn w:val="a1"/>
    <w:next w:val="Num-DocParagraph"/>
    <w:qFormat/>
    <w:pPr>
      <w:keepNext/>
      <w:spacing w:before="240" w:after="240"/>
      <w:outlineLvl w:val="3"/>
    </w:pPr>
    <w:rPr>
      <w:i/>
      <w:iCs/>
    </w:rPr>
  </w:style>
  <w:style w:type="paragraph" w:styleId="51">
    <w:name w:val="heading 5"/>
    <w:basedOn w:val="a1"/>
    <w:next w:val="Num-DocParagraph"/>
    <w:qFormat/>
    <w:pPr>
      <w:spacing w:before="240" w:after="240"/>
      <w:outlineLvl w:val="4"/>
    </w:pPr>
  </w:style>
  <w:style w:type="paragraph" w:styleId="6">
    <w:name w:val="heading 6"/>
    <w:basedOn w:val="a1"/>
    <w:next w:val="a1"/>
    <w:qFormat/>
    <w:pPr>
      <w:spacing w:before="240" w:after="60"/>
      <w:outlineLvl w:val="5"/>
    </w:pPr>
    <w:rPr>
      <w:b/>
      <w:bCs/>
    </w:rPr>
  </w:style>
  <w:style w:type="paragraph" w:styleId="7">
    <w:name w:val="heading 7"/>
    <w:basedOn w:val="a1"/>
    <w:next w:val="a1"/>
    <w:qFormat/>
    <w:pPr>
      <w:spacing w:before="240" w:after="60"/>
      <w:outlineLvl w:val="6"/>
    </w:pPr>
    <w:rPr>
      <w:sz w:val="24"/>
      <w:szCs w:val="24"/>
    </w:rPr>
  </w:style>
  <w:style w:type="paragraph" w:styleId="8">
    <w:name w:val="heading 8"/>
    <w:basedOn w:val="a1"/>
    <w:next w:val="a1"/>
    <w:qFormat/>
    <w:pPr>
      <w:spacing w:before="240" w:after="60"/>
      <w:outlineLvl w:val="7"/>
    </w:pPr>
    <w:rPr>
      <w:i/>
      <w:iCs/>
      <w:sz w:val="24"/>
      <w:szCs w:val="24"/>
    </w:rPr>
  </w:style>
  <w:style w:type="paragraph" w:styleId="9">
    <w:name w:val="heading 9"/>
    <w:basedOn w:val="a1"/>
    <w:next w:val="a1"/>
    <w:qFormat/>
    <w:pPr>
      <w:spacing w:before="240" w:after="60"/>
      <w:outlineLvl w:val="8"/>
    </w:pPr>
    <w:rPr>
      <w:rFonts w:ascii="Arial"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nnexHeading">
    <w:name w:val="Annex Heading"/>
    <w:basedOn w:val="a1"/>
    <w:next w:val="a5"/>
    <w:pPr>
      <w:keepNext/>
      <w:spacing w:before="1200" w:after="720"/>
      <w:jc w:val="center"/>
    </w:pPr>
    <w:rPr>
      <w:b/>
      <w:bCs/>
      <w:caps/>
    </w:rPr>
  </w:style>
  <w:style w:type="paragraph" w:styleId="a5">
    <w:name w:val="Body Text"/>
    <w:basedOn w:val="a1"/>
    <w:link w:val="Char"/>
    <w:uiPriority w:val="99"/>
    <w:pPr>
      <w:spacing w:after="240"/>
      <w:ind w:firstLine="442"/>
    </w:pPr>
  </w:style>
  <w:style w:type="paragraph" w:customStyle="1" w:styleId="Annotation">
    <w:name w:val="Annotation"/>
    <w:basedOn w:val="a5"/>
    <w:pPr>
      <w:ind w:firstLine="0"/>
      <w:jc w:val="left"/>
    </w:pPr>
    <w:rPr>
      <w:b/>
      <w:bCs/>
      <w:i/>
      <w:iCs/>
    </w:rPr>
  </w:style>
  <w:style w:type="paragraph" w:customStyle="1" w:styleId="AppendixHeading">
    <w:name w:val="Appendix Heading"/>
    <w:basedOn w:val="a1"/>
    <w:next w:val="a5"/>
    <w:pPr>
      <w:keepNext/>
      <w:spacing w:before="1200" w:after="720"/>
      <w:jc w:val="center"/>
    </w:pPr>
    <w:rPr>
      <w:b/>
      <w:bCs/>
      <w:caps/>
    </w:rPr>
  </w:style>
  <w:style w:type="paragraph" w:customStyle="1" w:styleId="Biblio-Entry">
    <w:name w:val="Biblio-Entry"/>
    <w:basedOn w:val="a5"/>
    <w:link w:val="Biblio-EntryChar"/>
    <w:pPr>
      <w:ind w:left="567" w:hanging="567"/>
      <w:jc w:val="left"/>
    </w:pPr>
  </w:style>
  <w:style w:type="paragraph" w:customStyle="1" w:styleId="BibliographyHeading">
    <w:name w:val="Bibliography Heading"/>
    <w:basedOn w:val="a1"/>
    <w:next w:val="Biblio-Entry"/>
    <w:pPr>
      <w:keepNext/>
      <w:spacing w:before="1200" w:after="720"/>
      <w:jc w:val="center"/>
    </w:pPr>
    <w:rPr>
      <w:b/>
      <w:bCs/>
      <w:caps/>
    </w:rPr>
  </w:style>
  <w:style w:type="paragraph" w:customStyle="1" w:styleId="BoxHeading">
    <w:name w:val="Box Heading"/>
    <w:basedOn w:val="a1"/>
    <w:next w:val="BoxBodyText"/>
    <w:pPr>
      <w:spacing w:before="240" w:after="240"/>
      <w:jc w:val="center"/>
    </w:pPr>
    <w:rPr>
      <w:rFonts w:ascii="Arial" w:hAnsi="Arial" w:cs="Arial"/>
      <w:b/>
      <w:bCs/>
      <w:sz w:val="18"/>
    </w:rPr>
  </w:style>
  <w:style w:type="paragraph" w:customStyle="1" w:styleId="Cell">
    <w:name w:val="Cell"/>
    <w:basedOn w:val="a1"/>
    <w:pPr>
      <w:tabs>
        <w:tab w:val="clear" w:pos="850"/>
        <w:tab w:val="clear" w:pos="1191"/>
        <w:tab w:val="clear" w:pos="1531"/>
      </w:tabs>
      <w:jc w:val="left"/>
    </w:pPr>
    <w:rPr>
      <w:rFonts w:ascii="Arial" w:hAnsi="Arial" w:cs="Arial"/>
      <w:sz w:val="18"/>
      <w:szCs w:val="18"/>
    </w:rPr>
  </w:style>
  <w:style w:type="paragraph" w:customStyle="1" w:styleId="ColumnsHeading">
    <w:name w:val="Columns Heading"/>
    <w:basedOn w:val="a1"/>
    <w:pPr>
      <w:tabs>
        <w:tab w:val="clear" w:pos="850"/>
        <w:tab w:val="clear" w:pos="1191"/>
        <w:tab w:val="clear" w:pos="1531"/>
      </w:tabs>
      <w:jc w:val="center"/>
    </w:pPr>
    <w:rPr>
      <w:rFonts w:ascii="Arial" w:hAnsi="Arial" w:cs="Arial"/>
      <w:sz w:val="18"/>
      <w:szCs w:val="18"/>
    </w:rPr>
  </w:style>
  <w:style w:type="paragraph" w:customStyle="1" w:styleId="ConclusionHeading">
    <w:name w:val="Conclusion Heading"/>
    <w:basedOn w:val="a1"/>
    <w:next w:val="a5"/>
    <w:pPr>
      <w:keepNext/>
      <w:spacing w:before="1200" w:after="720"/>
      <w:jc w:val="center"/>
    </w:pPr>
    <w:rPr>
      <w:b/>
      <w:bCs/>
      <w:caps/>
    </w:rPr>
  </w:style>
  <w:style w:type="paragraph" w:customStyle="1" w:styleId="DefinitionList">
    <w:name w:val="Definition List"/>
    <w:basedOn w:val="a5"/>
    <w:pPr>
      <w:tabs>
        <w:tab w:val="clear" w:pos="850"/>
        <w:tab w:val="clear" w:pos="1191"/>
        <w:tab w:val="clear" w:pos="1531"/>
      </w:tabs>
      <w:ind w:left="1984" w:hanging="1984"/>
      <w:jc w:val="center"/>
    </w:pPr>
  </w:style>
  <w:style w:type="paragraph" w:styleId="a6">
    <w:name w:val="endnote text"/>
    <w:basedOn w:val="a1"/>
    <w:semiHidden/>
    <w:pPr>
      <w:spacing w:after="240"/>
      <w:ind w:left="850" w:hanging="850"/>
    </w:pPr>
    <w:rPr>
      <w:sz w:val="20"/>
      <w:szCs w:val="20"/>
    </w:rPr>
  </w:style>
  <w:style w:type="paragraph" w:customStyle="1" w:styleId="EndnotesHeading">
    <w:name w:val="Endnotes Heading"/>
    <w:basedOn w:val="a1"/>
    <w:next w:val="a5"/>
    <w:pPr>
      <w:keepNext/>
      <w:spacing w:before="1200" w:after="480"/>
      <w:jc w:val="center"/>
    </w:pPr>
    <w:rPr>
      <w:b/>
      <w:bCs/>
      <w:caps/>
    </w:rPr>
  </w:style>
  <w:style w:type="paragraph" w:customStyle="1" w:styleId="ExecutiveSummaryHeading">
    <w:name w:val="Executive Summary Heading"/>
    <w:basedOn w:val="a1"/>
    <w:next w:val="a5"/>
    <w:pPr>
      <w:keepNext/>
      <w:spacing w:before="1200" w:after="720"/>
      <w:jc w:val="center"/>
    </w:pPr>
    <w:rPr>
      <w:b/>
      <w:bCs/>
      <w:caps/>
    </w:rPr>
  </w:style>
  <w:style w:type="paragraph" w:customStyle="1" w:styleId="FigureNote">
    <w:name w:val="Figure Note"/>
    <w:basedOn w:val="a1"/>
    <w:pPr>
      <w:spacing w:after="120"/>
    </w:pPr>
    <w:rPr>
      <w:rFonts w:ascii="Arial" w:hAnsi="Arial" w:cs="Arial"/>
      <w:sz w:val="16"/>
      <w:szCs w:val="18"/>
    </w:rPr>
  </w:style>
  <w:style w:type="paragraph" w:customStyle="1" w:styleId="FigureSub-title">
    <w:name w:val="Figure Sub-title"/>
    <w:basedOn w:val="a1"/>
    <w:pPr>
      <w:keepNext/>
      <w:spacing w:after="120"/>
      <w:jc w:val="center"/>
    </w:pPr>
    <w:rPr>
      <w:rFonts w:ascii="Arial" w:hAnsi="Arial" w:cs="Arial"/>
      <w:sz w:val="18"/>
    </w:rPr>
  </w:style>
  <w:style w:type="paragraph" w:customStyle="1" w:styleId="FigureTitle">
    <w:name w:val="Figure Title"/>
    <w:basedOn w:val="a1"/>
    <w:next w:val="FigureSub-title"/>
    <w:pPr>
      <w:keepNext/>
      <w:spacing w:after="240"/>
      <w:jc w:val="center"/>
    </w:pPr>
    <w:rPr>
      <w:rFonts w:ascii="Arial" w:hAnsi="Arial" w:cs="Arial"/>
      <w:b/>
      <w:bCs/>
      <w:sz w:val="18"/>
    </w:rPr>
  </w:style>
  <w:style w:type="character" w:styleId="a7">
    <w:name w:val="footnote reference"/>
    <w:basedOn w:val="a2"/>
    <w:semiHidden/>
    <w:rPr>
      <w:vertAlign w:val="superscript"/>
    </w:rPr>
  </w:style>
  <w:style w:type="paragraph" w:styleId="a8">
    <w:name w:val="footnote text"/>
    <w:basedOn w:val="a1"/>
    <w:link w:val="Char0"/>
    <w:semiHidden/>
    <w:pPr>
      <w:spacing w:after="120"/>
      <w:ind w:left="850" w:hanging="850"/>
    </w:pPr>
    <w:rPr>
      <w:sz w:val="20"/>
      <w:szCs w:val="20"/>
    </w:rPr>
  </w:style>
  <w:style w:type="paragraph" w:customStyle="1" w:styleId="ForewordHeading">
    <w:name w:val="Foreword Heading"/>
    <w:basedOn w:val="a1"/>
    <w:next w:val="a5"/>
    <w:pPr>
      <w:keepNext/>
      <w:spacing w:before="1200" w:after="720"/>
      <w:jc w:val="center"/>
    </w:pPr>
    <w:rPr>
      <w:b/>
      <w:bCs/>
      <w:caps/>
    </w:rPr>
  </w:style>
  <w:style w:type="paragraph" w:customStyle="1" w:styleId="GlossaryHeading">
    <w:name w:val="Glossary Heading"/>
    <w:basedOn w:val="a1"/>
    <w:next w:val="a5"/>
    <w:pPr>
      <w:keepNext/>
      <w:spacing w:before="1200" w:after="720"/>
      <w:jc w:val="center"/>
    </w:pPr>
    <w:rPr>
      <w:b/>
      <w:bCs/>
      <w:caps/>
    </w:rPr>
  </w:style>
  <w:style w:type="paragraph" w:customStyle="1" w:styleId="Graphic">
    <w:name w:val="Graphic"/>
    <w:basedOn w:val="a1"/>
    <w:next w:val="a5"/>
    <w:pPr>
      <w:spacing w:after="240"/>
      <w:jc w:val="center"/>
    </w:pPr>
  </w:style>
  <w:style w:type="paragraph" w:customStyle="1" w:styleId="HiddenText">
    <w:name w:val="Hidden Text"/>
    <w:basedOn w:val="a5"/>
    <w:pPr>
      <w:keepNext/>
      <w:spacing w:after="0"/>
      <w:ind w:left="442" w:firstLine="0"/>
    </w:pPr>
    <w:rPr>
      <w:sz w:val="2"/>
      <w:szCs w:val="2"/>
    </w:rPr>
  </w:style>
  <w:style w:type="paragraph" w:customStyle="1" w:styleId="Highlight">
    <w:name w:val="Highlight"/>
    <w:basedOn w:val="a5"/>
    <w:pPr>
      <w:ind w:left="442" w:firstLine="0"/>
    </w:pPr>
    <w:rPr>
      <w:i/>
      <w:iCs/>
    </w:rPr>
  </w:style>
  <w:style w:type="paragraph" w:customStyle="1" w:styleId="HighlightHeading">
    <w:name w:val="Highlight Heading"/>
    <w:basedOn w:val="a1"/>
    <w:next w:val="a5"/>
    <w:pPr>
      <w:keepNext/>
      <w:spacing w:before="1200" w:after="720"/>
      <w:jc w:val="center"/>
    </w:pPr>
    <w:rPr>
      <w:b/>
      <w:bCs/>
      <w:caps/>
    </w:rPr>
  </w:style>
  <w:style w:type="paragraph" w:styleId="10">
    <w:name w:val="index 1"/>
    <w:basedOn w:val="a1"/>
    <w:next w:val="a1"/>
    <w:semiHidden/>
    <w:pPr>
      <w:ind w:left="220" w:hanging="220"/>
    </w:pPr>
  </w:style>
  <w:style w:type="paragraph" w:styleId="a9">
    <w:name w:val="index heading"/>
    <w:basedOn w:val="a1"/>
    <w:next w:val="a5"/>
    <w:semiHidden/>
    <w:pPr>
      <w:keepNext/>
      <w:spacing w:before="1200" w:after="720"/>
      <w:jc w:val="center"/>
    </w:pPr>
    <w:rPr>
      <w:b/>
      <w:bCs/>
      <w:caps/>
    </w:rPr>
  </w:style>
  <w:style w:type="paragraph" w:customStyle="1" w:styleId="IntroductionHeading">
    <w:name w:val="Introduction Heading"/>
    <w:basedOn w:val="a1"/>
    <w:next w:val="a5"/>
    <w:pPr>
      <w:keepNext/>
      <w:spacing w:before="1200" w:after="720"/>
      <w:jc w:val="center"/>
    </w:pPr>
    <w:rPr>
      <w:b/>
      <w:bCs/>
      <w:caps/>
    </w:rPr>
  </w:style>
  <w:style w:type="paragraph" w:styleId="aa">
    <w:name w:val="List"/>
    <w:basedOn w:val="a1"/>
    <w:pPr>
      <w:spacing w:after="240"/>
      <w:ind w:left="850" w:hanging="283"/>
    </w:pPr>
  </w:style>
  <w:style w:type="paragraph" w:styleId="22">
    <w:name w:val="List 2"/>
    <w:basedOn w:val="a1"/>
    <w:pPr>
      <w:spacing w:after="240"/>
      <w:ind w:left="1134" w:hanging="283"/>
    </w:pPr>
  </w:style>
  <w:style w:type="paragraph" w:styleId="32">
    <w:name w:val="List 3"/>
    <w:basedOn w:val="a1"/>
    <w:pPr>
      <w:spacing w:after="240"/>
      <w:ind w:left="1417" w:hanging="283"/>
    </w:pPr>
  </w:style>
  <w:style w:type="paragraph" w:styleId="42">
    <w:name w:val="List 4"/>
    <w:basedOn w:val="a1"/>
    <w:pPr>
      <w:spacing w:after="240"/>
      <w:ind w:left="1701" w:hanging="283"/>
    </w:pPr>
  </w:style>
  <w:style w:type="paragraph" w:styleId="52">
    <w:name w:val="List 5"/>
    <w:basedOn w:val="a1"/>
    <w:pPr>
      <w:spacing w:after="240"/>
      <w:ind w:left="1984" w:hanging="283"/>
    </w:pPr>
  </w:style>
  <w:style w:type="paragraph" w:styleId="a">
    <w:name w:val="List Bullet"/>
    <w:basedOn w:val="a1"/>
    <w:pPr>
      <w:numPr>
        <w:numId w:val="5"/>
      </w:numPr>
      <w:tabs>
        <w:tab w:val="clear" w:pos="1191"/>
        <w:tab w:val="clear" w:pos="1531"/>
      </w:tabs>
      <w:spacing w:after="240"/>
    </w:pPr>
  </w:style>
  <w:style w:type="paragraph" w:styleId="2">
    <w:name w:val="List Bullet 2"/>
    <w:basedOn w:val="a1"/>
    <w:pPr>
      <w:numPr>
        <w:numId w:val="6"/>
      </w:numPr>
      <w:tabs>
        <w:tab w:val="clear" w:pos="850"/>
        <w:tab w:val="clear" w:pos="1531"/>
      </w:tabs>
      <w:spacing w:after="240"/>
    </w:pPr>
  </w:style>
  <w:style w:type="paragraph" w:styleId="30">
    <w:name w:val="List Bullet 3"/>
    <w:basedOn w:val="a1"/>
    <w:pPr>
      <w:numPr>
        <w:numId w:val="7"/>
      </w:numPr>
      <w:tabs>
        <w:tab w:val="clear" w:pos="850"/>
        <w:tab w:val="clear" w:pos="1191"/>
        <w:tab w:val="clear" w:pos="1531"/>
      </w:tabs>
      <w:spacing w:after="240"/>
    </w:pPr>
  </w:style>
  <w:style w:type="paragraph" w:styleId="40">
    <w:name w:val="List Bullet 4"/>
    <w:basedOn w:val="a1"/>
    <w:pPr>
      <w:numPr>
        <w:numId w:val="8"/>
      </w:numPr>
      <w:tabs>
        <w:tab w:val="clear" w:pos="850"/>
        <w:tab w:val="clear" w:pos="1191"/>
        <w:tab w:val="clear" w:pos="1531"/>
      </w:tabs>
      <w:spacing w:after="240"/>
    </w:pPr>
  </w:style>
  <w:style w:type="paragraph" w:styleId="50">
    <w:name w:val="List Bullet 5"/>
    <w:basedOn w:val="a1"/>
    <w:pPr>
      <w:numPr>
        <w:numId w:val="9"/>
      </w:numPr>
      <w:tabs>
        <w:tab w:val="clear" w:pos="850"/>
        <w:tab w:val="clear" w:pos="1191"/>
        <w:tab w:val="clear" w:pos="1531"/>
      </w:tabs>
      <w:spacing w:after="240"/>
    </w:pPr>
  </w:style>
  <w:style w:type="paragraph" w:styleId="ab">
    <w:name w:val="List Continue"/>
    <w:basedOn w:val="a1"/>
    <w:pPr>
      <w:tabs>
        <w:tab w:val="clear" w:pos="850"/>
        <w:tab w:val="clear" w:pos="1191"/>
        <w:tab w:val="clear" w:pos="1531"/>
      </w:tabs>
      <w:spacing w:after="240"/>
      <w:ind w:left="850"/>
    </w:pPr>
  </w:style>
  <w:style w:type="paragraph" w:styleId="23">
    <w:name w:val="List Continue 2"/>
    <w:basedOn w:val="a1"/>
    <w:pPr>
      <w:tabs>
        <w:tab w:val="clear" w:pos="850"/>
        <w:tab w:val="clear" w:pos="1191"/>
        <w:tab w:val="clear" w:pos="1531"/>
      </w:tabs>
      <w:spacing w:after="240"/>
      <w:ind w:left="1191"/>
    </w:pPr>
  </w:style>
  <w:style w:type="paragraph" w:styleId="33">
    <w:name w:val="List Continue 3"/>
    <w:basedOn w:val="a1"/>
    <w:pPr>
      <w:tabs>
        <w:tab w:val="clear" w:pos="850"/>
        <w:tab w:val="clear" w:pos="1191"/>
        <w:tab w:val="clear" w:pos="1531"/>
      </w:tabs>
      <w:spacing w:after="240"/>
      <w:ind w:left="1474"/>
    </w:pPr>
  </w:style>
  <w:style w:type="paragraph" w:styleId="43">
    <w:name w:val="List Continue 4"/>
    <w:basedOn w:val="a1"/>
    <w:pPr>
      <w:tabs>
        <w:tab w:val="clear" w:pos="850"/>
        <w:tab w:val="clear" w:pos="1191"/>
        <w:tab w:val="clear" w:pos="1531"/>
      </w:tabs>
      <w:spacing w:after="240"/>
      <w:ind w:left="1757"/>
    </w:pPr>
  </w:style>
  <w:style w:type="paragraph" w:styleId="53">
    <w:name w:val="List Continue 5"/>
    <w:basedOn w:val="a1"/>
    <w:pPr>
      <w:tabs>
        <w:tab w:val="clear" w:pos="850"/>
        <w:tab w:val="clear" w:pos="1191"/>
        <w:tab w:val="clear" w:pos="1531"/>
      </w:tabs>
      <w:spacing w:after="240"/>
      <w:ind w:left="2041"/>
    </w:pPr>
  </w:style>
  <w:style w:type="paragraph" w:styleId="a0">
    <w:name w:val="List Number"/>
    <w:basedOn w:val="a1"/>
    <w:pPr>
      <w:numPr>
        <w:numId w:val="10"/>
      </w:numPr>
      <w:tabs>
        <w:tab w:val="clear" w:pos="1191"/>
        <w:tab w:val="clear" w:pos="1531"/>
        <w:tab w:val="left" w:pos="1134"/>
      </w:tabs>
      <w:spacing w:after="240"/>
    </w:pPr>
  </w:style>
  <w:style w:type="paragraph" w:styleId="20">
    <w:name w:val="List Number 2"/>
    <w:basedOn w:val="a1"/>
    <w:pPr>
      <w:numPr>
        <w:ilvl w:val="1"/>
        <w:numId w:val="10"/>
      </w:numPr>
      <w:tabs>
        <w:tab w:val="clear" w:pos="850"/>
        <w:tab w:val="clear" w:pos="1531"/>
        <w:tab w:val="left" w:pos="1417"/>
      </w:tabs>
      <w:spacing w:after="240"/>
    </w:pPr>
  </w:style>
  <w:style w:type="paragraph" w:styleId="3">
    <w:name w:val="List Number 3"/>
    <w:basedOn w:val="a1"/>
    <w:pPr>
      <w:numPr>
        <w:ilvl w:val="2"/>
        <w:numId w:val="10"/>
      </w:numPr>
      <w:tabs>
        <w:tab w:val="clear" w:pos="850"/>
        <w:tab w:val="clear" w:pos="1191"/>
        <w:tab w:val="clear" w:pos="1531"/>
        <w:tab w:val="left" w:pos="1701"/>
      </w:tabs>
      <w:spacing w:after="240"/>
    </w:pPr>
  </w:style>
  <w:style w:type="paragraph" w:styleId="4">
    <w:name w:val="List Number 4"/>
    <w:basedOn w:val="a1"/>
    <w:pPr>
      <w:numPr>
        <w:ilvl w:val="3"/>
        <w:numId w:val="10"/>
      </w:numPr>
      <w:tabs>
        <w:tab w:val="clear" w:pos="850"/>
        <w:tab w:val="clear" w:pos="1191"/>
        <w:tab w:val="clear" w:pos="1531"/>
        <w:tab w:val="left" w:pos="1984"/>
      </w:tabs>
      <w:spacing w:after="240"/>
    </w:pPr>
  </w:style>
  <w:style w:type="paragraph" w:styleId="5">
    <w:name w:val="List Number 5"/>
    <w:basedOn w:val="a1"/>
    <w:pPr>
      <w:numPr>
        <w:ilvl w:val="4"/>
        <w:numId w:val="10"/>
      </w:numPr>
      <w:tabs>
        <w:tab w:val="clear" w:pos="850"/>
        <w:tab w:val="clear" w:pos="1191"/>
        <w:tab w:val="clear" w:pos="1531"/>
        <w:tab w:val="left" w:pos="2268"/>
      </w:tabs>
      <w:spacing w:after="240"/>
    </w:pPr>
  </w:style>
  <w:style w:type="paragraph" w:customStyle="1" w:styleId="Num-ChapParagraph">
    <w:name w:val="Num-Chap Paragraph"/>
    <w:basedOn w:val="a5"/>
    <w:pPr>
      <w:ind w:firstLine="0"/>
    </w:pPr>
  </w:style>
  <w:style w:type="paragraph" w:customStyle="1" w:styleId="Num-DocParagraph">
    <w:name w:val="Num-Doc Paragraph"/>
    <w:basedOn w:val="a5"/>
    <w:pPr>
      <w:ind w:firstLine="0"/>
    </w:pPr>
  </w:style>
  <w:style w:type="paragraph" w:customStyle="1" w:styleId="PartHeading">
    <w:name w:val="Part Heading"/>
    <w:basedOn w:val="a1"/>
    <w:next w:val="a5"/>
    <w:pPr>
      <w:keepNext/>
      <w:spacing w:before="1200" w:after="720"/>
      <w:jc w:val="center"/>
    </w:pPr>
    <w:rPr>
      <w:b/>
      <w:bCs/>
      <w:caps/>
    </w:rPr>
  </w:style>
  <w:style w:type="paragraph" w:customStyle="1" w:styleId="RowsHeading">
    <w:name w:val="Rows Heading"/>
    <w:basedOn w:val="a1"/>
    <w:pPr>
      <w:tabs>
        <w:tab w:val="clear" w:pos="850"/>
        <w:tab w:val="clear" w:pos="1191"/>
        <w:tab w:val="clear" w:pos="1531"/>
      </w:tabs>
      <w:jc w:val="left"/>
    </w:pPr>
    <w:rPr>
      <w:rFonts w:ascii="Arial" w:hAnsi="Arial" w:cs="Arial"/>
      <w:sz w:val="18"/>
      <w:szCs w:val="18"/>
    </w:rPr>
  </w:style>
  <w:style w:type="paragraph" w:customStyle="1" w:styleId="SourceDescription">
    <w:name w:val="Source Description"/>
    <w:basedOn w:val="a1"/>
    <w:next w:val="a5"/>
    <w:pPr>
      <w:spacing w:after="360"/>
    </w:pPr>
    <w:rPr>
      <w:rFonts w:ascii="Arial" w:hAnsi="Arial" w:cs="Arial"/>
      <w:sz w:val="16"/>
      <w:szCs w:val="18"/>
    </w:rPr>
  </w:style>
  <w:style w:type="paragraph" w:customStyle="1" w:styleId="SubHeading">
    <w:name w:val="SubHeading"/>
    <w:basedOn w:val="a5"/>
    <w:pPr>
      <w:ind w:left="442" w:firstLine="0"/>
    </w:pPr>
    <w:rPr>
      <w:i/>
      <w:iCs/>
    </w:rPr>
  </w:style>
  <w:style w:type="paragraph" w:customStyle="1" w:styleId="SummaryHeading">
    <w:name w:val="Summary Heading"/>
    <w:basedOn w:val="a1"/>
    <w:next w:val="a5"/>
    <w:pPr>
      <w:keepNext/>
      <w:spacing w:before="1200" w:after="720"/>
      <w:jc w:val="center"/>
    </w:pPr>
    <w:rPr>
      <w:b/>
      <w:bCs/>
      <w:caps/>
    </w:rPr>
  </w:style>
  <w:style w:type="paragraph" w:customStyle="1" w:styleId="Table">
    <w:name w:val="Table"/>
    <w:basedOn w:val="a1"/>
    <w:next w:val="a5"/>
    <w:pPr>
      <w:spacing w:after="240"/>
      <w:jc w:val="center"/>
    </w:pPr>
  </w:style>
  <w:style w:type="paragraph" w:customStyle="1" w:styleId="TableNote">
    <w:name w:val="Table Note"/>
    <w:basedOn w:val="a1"/>
    <w:pPr>
      <w:spacing w:after="120"/>
      <w:jc w:val="left"/>
    </w:pPr>
    <w:rPr>
      <w:rFonts w:ascii="Arial" w:hAnsi="Arial" w:cs="Arial"/>
      <w:sz w:val="16"/>
      <w:szCs w:val="18"/>
    </w:rPr>
  </w:style>
  <w:style w:type="paragraph" w:customStyle="1" w:styleId="TableofContentsHeading">
    <w:name w:val="Table of Contents Heading"/>
    <w:basedOn w:val="a1"/>
    <w:next w:val="a5"/>
    <w:pPr>
      <w:keepNext/>
      <w:spacing w:before="1200" w:after="720"/>
      <w:jc w:val="center"/>
    </w:pPr>
    <w:rPr>
      <w:b/>
      <w:bCs/>
      <w:caps/>
    </w:rPr>
  </w:style>
  <w:style w:type="paragraph" w:customStyle="1" w:styleId="TableSub-title">
    <w:name w:val="Table Sub-title"/>
    <w:basedOn w:val="a1"/>
    <w:pPr>
      <w:keepNext/>
      <w:spacing w:after="240"/>
      <w:jc w:val="center"/>
    </w:pPr>
    <w:rPr>
      <w:rFonts w:ascii="Arial" w:hAnsi="Arial" w:cs="Arial"/>
      <w:sz w:val="18"/>
    </w:rPr>
  </w:style>
  <w:style w:type="paragraph" w:customStyle="1" w:styleId="TableTitle">
    <w:name w:val="Table Title"/>
    <w:basedOn w:val="a1"/>
    <w:pPr>
      <w:keepNext/>
      <w:spacing w:after="240"/>
      <w:jc w:val="center"/>
    </w:pPr>
    <w:rPr>
      <w:rFonts w:ascii="Arial" w:hAnsi="Arial" w:cs="Arial"/>
      <w:b/>
      <w:bCs/>
      <w:sz w:val="18"/>
    </w:rPr>
  </w:style>
  <w:style w:type="paragraph" w:customStyle="1" w:styleId="TextBox">
    <w:name w:val="Text Box"/>
    <w:basedOn w:val="a5"/>
    <w:pPr>
      <w:pBdr>
        <w:top w:val="single" w:sz="6" w:space="1" w:color="auto"/>
        <w:left w:val="single" w:sz="6" w:space="1" w:color="auto"/>
        <w:bottom w:val="single" w:sz="6" w:space="1" w:color="auto"/>
        <w:right w:val="single" w:sz="6" w:space="1" w:color="auto"/>
      </w:pBdr>
      <w:ind w:firstLine="0"/>
    </w:pPr>
    <w:rPr>
      <w:rFonts w:ascii="Arial" w:hAnsi="Arial" w:cs="Arial"/>
      <w:sz w:val="18"/>
    </w:rPr>
  </w:style>
  <w:style w:type="paragraph" w:customStyle="1" w:styleId="TextBoxHeading">
    <w:name w:val="Text Box Heading"/>
    <w:basedOn w:val="TextBox"/>
    <w:next w:val="TextBox"/>
    <w:pPr>
      <w:jc w:val="center"/>
    </w:pPr>
    <w:rPr>
      <w:b/>
      <w:bCs/>
    </w:rPr>
  </w:style>
  <w:style w:type="paragraph" w:styleId="11">
    <w:name w:val="toc 1"/>
    <w:basedOn w:val="a1"/>
    <w:next w:val="a1"/>
    <w:uiPriority w:val="39"/>
    <w:qFormat/>
    <w:pPr>
      <w:tabs>
        <w:tab w:val="clear" w:pos="850"/>
        <w:tab w:val="clear" w:pos="1191"/>
        <w:tab w:val="clear" w:pos="1531"/>
        <w:tab w:val="right" w:leader="dot" w:pos="9468"/>
      </w:tabs>
      <w:spacing w:before="120" w:after="120"/>
    </w:pPr>
    <w:rPr>
      <w:caps/>
    </w:rPr>
  </w:style>
  <w:style w:type="paragraph" w:styleId="24">
    <w:name w:val="toc 2"/>
    <w:basedOn w:val="a1"/>
    <w:next w:val="a1"/>
    <w:uiPriority w:val="39"/>
    <w:qFormat/>
    <w:pPr>
      <w:tabs>
        <w:tab w:val="clear" w:pos="850"/>
        <w:tab w:val="clear" w:pos="1191"/>
        <w:tab w:val="clear" w:pos="1531"/>
        <w:tab w:val="right" w:leader="dot" w:pos="9468"/>
      </w:tabs>
      <w:ind w:left="198"/>
    </w:pPr>
  </w:style>
  <w:style w:type="paragraph" w:styleId="34">
    <w:name w:val="toc 3"/>
    <w:basedOn w:val="a1"/>
    <w:next w:val="a1"/>
    <w:qFormat/>
    <w:pPr>
      <w:tabs>
        <w:tab w:val="clear" w:pos="850"/>
        <w:tab w:val="clear" w:pos="1191"/>
        <w:tab w:val="clear" w:pos="1531"/>
        <w:tab w:val="right" w:leader="dot" w:pos="9468"/>
      </w:tabs>
      <w:ind w:left="397"/>
    </w:pPr>
  </w:style>
  <w:style w:type="paragraph" w:styleId="44">
    <w:name w:val="toc 4"/>
    <w:basedOn w:val="a1"/>
    <w:next w:val="a1"/>
    <w:qFormat/>
    <w:pPr>
      <w:tabs>
        <w:tab w:val="clear" w:pos="850"/>
        <w:tab w:val="clear" w:pos="1191"/>
        <w:tab w:val="clear" w:pos="1531"/>
        <w:tab w:val="right" w:leader="dot" w:pos="9468"/>
      </w:tabs>
      <w:ind w:left="595"/>
    </w:pPr>
    <w:rPr>
      <w:noProof/>
    </w:rPr>
  </w:style>
  <w:style w:type="paragraph" w:styleId="54">
    <w:name w:val="toc 5"/>
    <w:basedOn w:val="a1"/>
    <w:next w:val="a1"/>
    <w:qFormat/>
    <w:pPr>
      <w:tabs>
        <w:tab w:val="clear" w:pos="850"/>
        <w:tab w:val="clear" w:pos="1191"/>
        <w:tab w:val="clear" w:pos="1531"/>
        <w:tab w:val="right" w:leader="dot" w:pos="9468"/>
      </w:tabs>
      <w:ind w:left="794"/>
    </w:pPr>
    <w:rPr>
      <w:noProof/>
    </w:rPr>
  </w:style>
  <w:style w:type="paragraph" w:customStyle="1" w:styleId="IndexHeading1">
    <w:name w:val="Index Heading1"/>
    <w:basedOn w:val="a1"/>
    <w:next w:val="a5"/>
    <w:pPr>
      <w:keepNext/>
      <w:spacing w:before="1200" w:after="720"/>
      <w:jc w:val="center"/>
    </w:pPr>
    <w:rPr>
      <w:b/>
      <w:caps/>
      <w:lang w:val="en-US"/>
    </w:rPr>
  </w:style>
  <w:style w:type="paragraph" w:styleId="ac">
    <w:name w:val="Block Text"/>
    <w:basedOn w:val="a1"/>
    <w:pPr>
      <w:spacing w:after="120"/>
      <w:ind w:left="1440" w:right="1440"/>
    </w:pPr>
  </w:style>
  <w:style w:type="paragraph" w:styleId="90">
    <w:name w:val="toc 9"/>
    <w:basedOn w:val="a1"/>
    <w:next w:val="a1"/>
    <w:qFormat/>
    <w:pPr>
      <w:tabs>
        <w:tab w:val="clear" w:pos="850"/>
        <w:tab w:val="clear" w:pos="1191"/>
        <w:tab w:val="clear" w:pos="1531"/>
      </w:tabs>
      <w:ind w:left="1760"/>
    </w:pPr>
  </w:style>
  <w:style w:type="paragraph" w:customStyle="1" w:styleId="Abstract">
    <w:name w:val="Abstract"/>
    <w:basedOn w:val="a5"/>
    <w:pPr>
      <w:pBdr>
        <w:top w:val="single" w:sz="4" w:space="1" w:color="auto"/>
        <w:left w:val="single" w:sz="4" w:space="4" w:color="auto"/>
        <w:bottom w:val="single" w:sz="4" w:space="1" w:color="auto"/>
        <w:right w:val="single" w:sz="4" w:space="4" w:color="auto"/>
      </w:pBdr>
      <w:ind w:left="442" w:firstLine="0"/>
    </w:pPr>
    <w:rPr>
      <w:lang w:val="en-US"/>
    </w:rPr>
  </w:style>
  <w:style w:type="paragraph" w:customStyle="1" w:styleId="Author">
    <w:name w:val="Author"/>
    <w:basedOn w:val="a5"/>
    <w:pPr>
      <w:ind w:firstLine="0"/>
    </w:pPr>
    <w:rPr>
      <w:lang w:val="en-US"/>
    </w:rPr>
  </w:style>
  <w:style w:type="paragraph" w:customStyle="1" w:styleId="Chart">
    <w:name w:val="Chart"/>
    <w:basedOn w:val="a1"/>
    <w:next w:val="a5"/>
    <w:pPr>
      <w:spacing w:after="240"/>
      <w:jc w:val="center"/>
    </w:pPr>
    <w:rPr>
      <w:lang w:val="en-US"/>
    </w:rPr>
  </w:style>
  <w:style w:type="paragraph" w:customStyle="1" w:styleId="ChartSub-title">
    <w:name w:val="Chart Sub-title"/>
    <w:basedOn w:val="a1"/>
    <w:pPr>
      <w:keepNext/>
      <w:spacing w:after="120"/>
      <w:jc w:val="center"/>
    </w:pPr>
    <w:rPr>
      <w:rFonts w:ascii="Arial" w:hAnsi="Arial" w:cs="Arial"/>
      <w:sz w:val="18"/>
      <w:lang w:val="en-US"/>
    </w:rPr>
  </w:style>
  <w:style w:type="paragraph" w:customStyle="1" w:styleId="ChartTitle">
    <w:name w:val="Chart Title"/>
    <w:basedOn w:val="a1"/>
    <w:next w:val="ChartSub-title"/>
    <w:pPr>
      <w:keepNext/>
      <w:spacing w:after="240"/>
      <w:jc w:val="center"/>
    </w:pPr>
    <w:rPr>
      <w:rFonts w:ascii="Arial" w:hAnsi="Arial" w:cs="Arial"/>
      <w:b/>
      <w:sz w:val="18"/>
      <w:lang w:val="en-US"/>
    </w:rPr>
  </w:style>
  <w:style w:type="paragraph" w:customStyle="1" w:styleId="ChartNote">
    <w:name w:val="Chart Note"/>
    <w:basedOn w:val="a1"/>
    <w:pPr>
      <w:spacing w:after="120"/>
      <w:jc w:val="left"/>
    </w:pPr>
    <w:rPr>
      <w:rFonts w:ascii="Arial" w:hAnsi="Arial" w:cs="Arial"/>
      <w:sz w:val="16"/>
      <w:lang w:val="en-US"/>
    </w:rPr>
  </w:style>
  <w:style w:type="paragraph" w:customStyle="1" w:styleId="BoxHeading2">
    <w:name w:val="Box Heading 2"/>
    <w:basedOn w:val="a1"/>
    <w:next w:val="BoxBodyText"/>
    <w:pPr>
      <w:spacing w:before="240" w:after="240"/>
      <w:jc w:val="left"/>
    </w:pPr>
    <w:rPr>
      <w:rFonts w:ascii="Arial" w:hAnsi="Arial" w:cs="Arial"/>
      <w:b/>
      <w:sz w:val="18"/>
      <w:lang w:val="en-US"/>
    </w:rPr>
  </w:style>
  <w:style w:type="paragraph" w:customStyle="1" w:styleId="BoxHeading3">
    <w:name w:val="Box Heading 3"/>
    <w:basedOn w:val="a1"/>
    <w:next w:val="BoxBodyText"/>
    <w:pPr>
      <w:spacing w:before="240" w:after="240"/>
      <w:jc w:val="left"/>
    </w:pPr>
    <w:rPr>
      <w:rFonts w:ascii="Arial" w:hAnsi="Arial" w:cs="Arial"/>
      <w:b/>
      <w:i/>
      <w:sz w:val="18"/>
      <w:lang w:val="en-US"/>
    </w:rPr>
  </w:style>
  <w:style w:type="paragraph" w:customStyle="1" w:styleId="BoxNote">
    <w:name w:val="Box Note"/>
    <w:basedOn w:val="a1"/>
    <w:pPr>
      <w:tabs>
        <w:tab w:val="clear" w:pos="850"/>
        <w:tab w:val="clear" w:pos="1191"/>
        <w:tab w:val="clear" w:pos="1531"/>
        <w:tab w:val="left" w:pos="340"/>
      </w:tabs>
      <w:spacing w:after="120"/>
      <w:jc w:val="left"/>
    </w:pPr>
    <w:rPr>
      <w:rFonts w:ascii="Arial" w:hAnsi="Arial" w:cs="Arial"/>
      <w:sz w:val="18"/>
      <w:lang w:val="en-US"/>
    </w:rPr>
  </w:style>
  <w:style w:type="paragraph" w:customStyle="1" w:styleId="ListBulletBox">
    <w:name w:val="List Bullet Box"/>
    <w:basedOn w:val="a1"/>
    <w:pPr>
      <w:numPr>
        <w:numId w:val="11"/>
      </w:numPr>
      <w:tabs>
        <w:tab w:val="clear" w:pos="1191"/>
        <w:tab w:val="clear" w:pos="1531"/>
      </w:tabs>
      <w:spacing w:after="240"/>
    </w:pPr>
    <w:rPr>
      <w:rFonts w:ascii="Arial" w:hAnsi="Arial" w:cs="Arial"/>
      <w:sz w:val="18"/>
      <w:lang w:val="en-US"/>
    </w:rPr>
  </w:style>
  <w:style w:type="paragraph" w:customStyle="1" w:styleId="ListBulletBox2">
    <w:name w:val="List Bullet Box 2"/>
    <w:basedOn w:val="a1"/>
    <w:pPr>
      <w:numPr>
        <w:numId w:val="12"/>
      </w:numPr>
      <w:tabs>
        <w:tab w:val="clear" w:pos="850"/>
        <w:tab w:val="clear" w:pos="1531"/>
      </w:tabs>
      <w:spacing w:after="240"/>
    </w:pPr>
    <w:rPr>
      <w:rFonts w:ascii="Arial" w:hAnsi="Arial" w:cs="Arial"/>
      <w:sz w:val="18"/>
      <w:lang w:val="en-US"/>
    </w:rPr>
  </w:style>
  <w:style w:type="paragraph" w:customStyle="1" w:styleId="ListBulletBox3">
    <w:name w:val="List Bullet Box 3"/>
    <w:basedOn w:val="a1"/>
    <w:pPr>
      <w:numPr>
        <w:numId w:val="13"/>
      </w:numPr>
      <w:tabs>
        <w:tab w:val="clear" w:pos="850"/>
        <w:tab w:val="clear" w:pos="1191"/>
        <w:tab w:val="clear" w:pos="1531"/>
      </w:tabs>
      <w:spacing w:after="240"/>
    </w:pPr>
    <w:rPr>
      <w:rFonts w:ascii="Arial" w:hAnsi="Arial" w:cs="Arial"/>
      <w:sz w:val="18"/>
      <w:lang w:val="en-US"/>
    </w:rPr>
  </w:style>
  <w:style w:type="paragraph" w:customStyle="1" w:styleId="ListNumberBox">
    <w:name w:val="List Number Box"/>
    <w:basedOn w:val="a1"/>
    <w:pPr>
      <w:numPr>
        <w:numId w:val="14"/>
      </w:numPr>
      <w:tabs>
        <w:tab w:val="clear" w:pos="1191"/>
        <w:tab w:val="clear" w:pos="1531"/>
        <w:tab w:val="clear" w:pos="1950"/>
      </w:tabs>
      <w:spacing w:after="240"/>
      <w:ind w:left="850"/>
    </w:pPr>
    <w:rPr>
      <w:rFonts w:ascii="Arial" w:hAnsi="Arial" w:cs="Arial"/>
      <w:sz w:val="18"/>
      <w:lang w:val="en-US"/>
    </w:rPr>
  </w:style>
  <w:style w:type="paragraph" w:customStyle="1" w:styleId="ListNumberBox2">
    <w:name w:val="List Number Box 2"/>
    <w:basedOn w:val="a1"/>
    <w:pPr>
      <w:numPr>
        <w:ilvl w:val="1"/>
        <w:numId w:val="14"/>
      </w:numPr>
      <w:tabs>
        <w:tab w:val="clear" w:pos="850"/>
        <w:tab w:val="clear" w:pos="1531"/>
        <w:tab w:val="clear" w:pos="2291"/>
      </w:tabs>
      <w:spacing w:after="240"/>
      <w:ind w:left="1191" w:hanging="340"/>
    </w:pPr>
    <w:rPr>
      <w:rFonts w:ascii="Arial" w:hAnsi="Arial" w:cs="Arial"/>
      <w:sz w:val="18"/>
      <w:lang w:val="en-US"/>
    </w:rPr>
  </w:style>
  <w:style w:type="paragraph" w:customStyle="1" w:styleId="ListNumberBox3">
    <w:name w:val="List Number Box 3"/>
    <w:basedOn w:val="a1"/>
    <w:pPr>
      <w:numPr>
        <w:ilvl w:val="2"/>
        <w:numId w:val="14"/>
      </w:numPr>
      <w:tabs>
        <w:tab w:val="clear" w:pos="850"/>
        <w:tab w:val="clear" w:pos="1191"/>
        <w:tab w:val="clear" w:pos="1531"/>
        <w:tab w:val="clear" w:pos="2574"/>
        <w:tab w:val="left" w:pos="1474"/>
      </w:tabs>
      <w:spacing w:after="240"/>
      <w:ind w:left="1474"/>
    </w:pPr>
    <w:rPr>
      <w:rFonts w:ascii="Arial" w:hAnsi="Arial" w:cs="Arial"/>
      <w:sz w:val="18"/>
      <w:lang w:val="en-US"/>
    </w:rPr>
  </w:style>
  <w:style w:type="paragraph" w:customStyle="1" w:styleId="ListContinueBox">
    <w:name w:val="List Continue Box"/>
    <w:basedOn w:val="a1"/>
    <w:pPr>
      <w:tabs>
        <w:tab w:val="clear" w:pos="850"/>
        <w:tab w:val="clear" w:pos="1191"/>
        <w:tab w:val="clear" w:pos="1531"/>
      </w:tabs>
      <w:spacing w:after="240"/>
      <w:ind w:left="850"/>
    </w:pPr>
    <w:rPr>
      <w:rFonts w:ascii="Arial" w:hAnsi="Arial" w:cs="Arial"/>
      <w:sz w:val="18"/>
      <w:lang w:val="en-US"/>
    </w:rPr>
  </w:style>
  <w:style w:type="paragraph" w:customStyle="1" w:styleId="ListContinueBox2">
    <w:name w:val="List Continue Box 2"/>
    <w:basedOn w:val="a1"/>
    <w:pPr>
      <w:tabs>
        <w:tab w:val="clear" w:pos="850"/>
        <w:tab w:val="clear" w:pos="1191"/>
        <w:tab w:val="clear" w:pos="1531"/>
      </w:tabs>
      <w:spacing w:after="240"/>
      <w:ind w:left="1191"/>
    </w:pPr>
    <w:rPr>
      <w:rFonts w:ascii="Arial" w:hAnsi="Arial" w:cs="Arial"/>
      <w:sz w:val="18"/>
      <w:lang w:val="en-US"/>
    </w:rPr>
  </w:style>
  <w:style w:type="paragraph" w:customStyle="1" w:styleId="ListContinueBox3">
    <w:name w:val="List Continue Box 3"/>
    <w:basedOn w:val="a1"/>
    <w:pPr>
      <w:tabs>
        <w:tab w:val="clear" w:pos="850"/>
        <w:tab w:val="clear" w:pos="1191"/>
        <w:tab w:val="clear" w:pos="1531"/>
      </w:tabs>
      <w:spacing w:after="240"/>
      <w:ind w:left="1474"/>
    </w:pPr>
    <w:rPr>
      <w:rFonts w:ascii="Arial" w:hAnsi="Arial" w:cs="Arial"/>
      <w:sz w:val="18"/>
      <w:lang w:val="en-US"/>
    </w:rPr>
  </w:style>
  <w:style w:type="paragraph" w:customStyle="1" w:styleId="BoxSource">
    <w:name w:val="Box Source"/>
    <w:basedOn w:val="a1"/>
    <w:next w:val="a5"/>
    <w:pPr>
      <w:spacing w:after="360"/>
    </w:pPr>
    <w:rPr>
      <w:rFonts w:ascii="Arial" w:hAnsi="Arial" w:cs="Arial"/>
      <w:sz w:val="16"/>
      <w:lang w:val="en-US"/>
    </w:rPr>
  </w:style>
  <w:style w:type="character" w:customStyle="1" w:styleId="Cote">
    <w:name w:val="Cote"/>
    <w:basedOn w:val="a2"/>
    <w:rPr>
      <w:caps/>
      <w:smallCaps w:val="0"/>
      <w:lang w:val="en-US"/>
    </w:rPr>
  </w:style>
  <w:style w:type="numbering" w:customStyle="1" w:styleId="NumberedNote">
    <w:name w:val="Numbered Note"/>
    <w:basedOn w:val="a4"/>
    <w:pPr>
      <w:numPr>
        <w:numId w:val="1"/>
      </w:numPr>
    </w:pPr>
  </w:style>
  <w:style w:type="numbering" w:customStyle="1" w:styleId="BulletedNote">
    <w:name w:val="Bulleted Note"/>
    <w:basedOn w:val="a4"/>
    <w:pPr>
      <w:numPr>
        <w:numId w:val="2"/>
      </w:numPr>
    </w:pPr>
  </w:style>
  <w:style w:type="numbering" w:customStyle="1" w:styleId="NumericNote">
    <w:name w:val="Numeric Note"/>
    <w:basedOn w:val="a4"/>
    <w:pPr>
      <w:numPr>
        <w:numId w:val="3"/>
      </w:numPr>
    </w:pPr>
  </w:style>
  <w:style w:type="numbering" w:customStyle="1" w:styleId="AlphaNote">
    <w:name w:val="Alpha Note"/>
    <w:basedOn w:val="a4"/>
    <w:pPr>
      <w:numPr>
        <w:numId w:val="4"/>
      </w:numPr>
    </w:pPr>
  </w:style>
  <w:style w:type="paragraph" w:customStyle="1" w:styleId="AcknowledgementHeading">
    <w:name w:val="Acknowledgement Heading"/>
    <w:basedOn w:val="a1"/>
    <w:next w:val="a5"/>
    <w:pPr>
      <w:keepNext/>
      <w:spacing w:before="1200" w:after="720"/>
      <w:jc w:val="center"/>
    </w:pPr>
    <w:rPr>
      <w:b/>
      <w:caps/>
      <w:lang w:val="en-US"/>
    </w:rPr>
  </w:style>
  <w:style w:type="paragraph" w:styleId="ad">
    <w:name w:val="envelope address"/>
    <w:basedOn w:val="a1"/>
    <w:pPr>
      <w:framePr w:w="7938" w:h="1985" w:hRule="exact" w:hSpace="141" w:wrap="auto" w:hAnchor="page" w:xAlign="center" w:yAlign="bottom"/>
      <w:ind w:left="2835"/>
    </w:pPr>
    <w:rPr>
      <w:rFonts w:ascii="Arial" w:hAnsi="Arial" w:cs="Arial"/>
      <w:sz w:val="24"/>
      <w:szCs w:val="24"/>
    </w:rPr>
  </w:style>
  <w:style w:type="paragraph" w:styleId="ae">
    <w:name w:val="envelope return"/>
    <w:basedOn w:val="a1"/>
    <w:rPr>
      <w:rFonts w:ascii="Arial" w:hAnsi="Arial" w:cs="Arial"/>
      <w:sz w:val="20"/>
      <w:szCs w:val="20"/>
    </w:rPr>
  </w:style>
  <w:style w:type="paragraph" w:styleId="HTML">
    <w:name w:val="HTML Address"/>
    <w:basedOn w:val="a1"/>
    <w:rPr>
      <w:i/>
      <w:iCs/>
    </w:rPr>
  </w:style>
  <w:style w:type="paragraph" w:styleId="af">
    <w:name w:val="annotation text"/>
    <w:basedOn w:val="a1"/>
    <w:semiHidden/>
    <w:rPr>
      <w:sz w:val="20"/>
      <w:szCs w:val="20"/>
    </w:rPr>
  </w:style>
  <w:style w:type="paragraph" w:styleId="25">
    <w:name w:val="Body Text 2"/>
    <w:basedOn w:val="a1"/>
    <w:pPr>
      <w:spacing w:after="120" w:line="480" w:lineRule="auto"/>
    </w:pPr>
  </w:style>
  <w:style w:type="paragraph" w:styleId="35">
    <w:name w:val="Body Text 3"/>
    <w:basedOn w:val="a1"/>
    <w:pPr>
      <w:spacing w:after="120"/>
    </w:pPr>
    <w:rPr>
      <w:sz w:val="16"/>
      <w:szCs w:val="16"/>
    </w:rPr>
  </w:style>
  <w:style w:type="paragraph" w:styleId="af0">
    <w:name w:val="Date"/>
    <w:basedOn w:val="a1"/>
    <w:next w:val="a1"/>
  </w:style>
  <w:style w:type="paragraph" w:styleId="af1">
    <w:name w:val="header"/>
    <w:basedOn w:val="a1"/>
    <w:link w:val="Char1"/>
    <w:uiPriority w:val="99"/>
    <w:pPr>
      <w:tabs>
        <w:tab w:val="clear" w:pos="850"/>
        <w:tab w:val="clear" w:pos="1191"/>
        <w:tab w:val="clear" w:pos="1531"/>
        <w:tab w:val="center" w:pos="4536"/>
        <w:tab w:val="right" w:pos="9072"/>
      </w:tabs>
    </w:pPr>
  </w:style>
  <w:style w:type="paragraph" w:styleId="af2">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3">
    <w:name w:val="Document Map"/>
    <w:basedOn w:val="a1"/>
    <w:semiHidden/>
    <w:pPr>
      <w:shd w:val="clear" w:color="auto" w:fill="000080"/>
    </w:pPr>
    <w:rPr>
      <w:rFonts w:ascii="Tahoma" w:hAnsi="Tahoma" w:cs="Tahoma"/>
    </w:rPr>
  </w:style>
  <w:style w:type="paragraph" w:styleId="af4">
    <w:name w:val="Closing"/>
    <w:basedOn w:val="a1"/>
    <w:pPr>
      <w:ind w:left="4252"/>
    </w:pPr>
  </w:style>
  <w:style w:type="paragraph" w:styleId="26">
    <w:name w:val="index 2"/>
    <w:basedOn w:val="a1"/>
    <w:next w:val="a1"/>
    <w:semiHidden/>
    <w:pPr>
      <w:tabs>
        <w:tab w:val="clear" w:pos="850"/>
        <w:tab w:val="clear" w:pos="1191"/>
        <w:tab w:val="clear" w:pos="1531"/>
      </w:tabs>
      <w:ind w:left="440" w:hanging="220"/>
    </w:pPr>
  </w:style>
  <w:style w:type="paragraph" w:styleId="36">
    <w:name w:val="index 3"/>
    <w:basedOn w:val="a1"/>
    <w:next w:val="a1"/>
    <w:semiHidden/>
    <w:pPr>
      <w:tabs>
        <w:tab w:val="clear" w:pos="850"/>
        <w:tab w:val="clear" w:pos="1191"/>
        <w:tab w:val="clear" w:pos="1531"/>
      </w:tabs>
      <w:ind w:left="660" w:hanging="220"/>
    </w:pPr>
  </w:style>
  <w:style w:type="paragraph" w:styleId="45">
    <w:name w:val="index 4"/>
    <w:basedOn w:val="a1"/>
    <w:next w:val="a1"/>
    <w:semiHidden/>
    <w:pPr>
      <w:tabs>
        <w:tab w:val="clear" w:pos="850"/>
        <w:tab w:val="clear" w:pos="1191"/>
        <w:tab w:val="clear" w:pos="1531"/>
      </w:tabs>
      <w:ind w:left="880" w:hanging="220"/>
    </w:pPr>
  </w:style>
  <w:style w:type="paragraph" w:styleId="55">
    <w:name w:val="index 5"/>
    <w:basedOn w:val="a1"/>
    <w:next w:val="a1"/>
    <w:semiHidden/>
    <w:pPr>
      <w:tabs>
        <w:tab w:val="clear" w:pos="850"/>
        <w:tab w:val="clear" w:pos="1191"/>
        <w:tab w:val="clear" w:pos="1531"/>
      </w:tabs>
      <w:ind w:left="1100" w:hanging="220"/>
    </w:pPr>
  </w:style>
  <w:style w:type="paragraph" w:styleId="60">
    <w:name w:val="index 6"/>
    <w:basedOn w:val="a1"/>
    <w:next w:val="a1"/>
    <w:semiHidden/>
    <w:pPr>
      <w:tabs>
        <w:tab w:val="clear" w:pos="850"/>
        <w:tab w:val="clear" w:pos="1191"/>
        <w:tab w:val="clear" w:pos="1531"/>
      </w:tabs>
      <w:ind w:left="1320" w:hanging="220"/>
    </w:pPr>
  </w:style>
  <w:style w:type="paragraph" w:styleId="70">
    <w:name w:val="index 7"/>
    <w:basedOn w:val="a1"/>
    <w:next w:val="a1"/>
    <w:semiHidden/>
    <w:pPr>
      <w:tabs>
        <w:tab w:val="clear" w:pos="850"/>
        <w:tab w:val="clear" w:pos="1191"/>
        <w:tab w:val="clear" w:pos="1531"/>
      </w:tabs>
      <w:ind w:left="1540" w:hanging="220"/>
    </w:pPr>
  </w:style>
  <w:style w:type="paragraph" w:styleId="80">
    <w:name w:val="index 8"/>
    <w:basedOn w:val="a1"/>
    <w:next w:val="a1"/>
    <w:semiHidden/>
    <w:pPr>
      <w:tabs>
        <w:tab w:val="clear" w:pos="850"/>
        <w:tab w:val="clear" w:pos="1191"/>
        <w:tab w:val="clear" w:pos="1531"/>
      </w:tabs>
      <w:ind w:left="1760" w:hanging="220"/>
    </w:pPr>
  </w:style>
  <w:style w:type="paragraph" w:styleId="91">
    <w:name w:val="index 9"/>
    <w:basedOn w:val="a1"/>
    <w:next w:val="a1"/>
    <w:semiHidden/>
    <w:pPr>
      <w:tabs>
        <w:tab w:val="clear" w:pos="850"/>
        <w:tab w:val="clear" w:pos="1191"/>
        <w:tab w:val="clear" w:pos="1531"/>
      </w:tabs>
      <w:ind w:left="1980" w:hanging="220"/>
    </w:pPr>
  </w:style>
  <w:style w:type="paragraph" w:styleId="af5">
    <w:name w:val="caption"/>
    <w:basedOn w:val="a1"/>
    <w:next w:val="a1"/>
    <w:qFormat/>
    <w:pPr>
      <w:spacing w:before="120" w:after="120"/>
    </w:pPr>
    <w:rPr>
      <w:b/>
      <w:bCs/>
      <w:sz w:val="20"/>
      <w:szCs w:val="20"/>
    </w:rPr>
  </w:style>
  <w:style w:type="paragraph" w:styleId="af6">
    <w:name w:val="Normal (Web)"/>
    <w:basedOn w:val="a1"/>
    <w:uiPriority w:val="99"/>
    <w:rPr>
      <w:sz w:val="24"/>
      <w:szCs w:val="24"/>
    </w:rPr>
  </w:style>
  <w:style w:type="paragraph" w:styleId="af7">
    <w:name w:val="annotation subject"/>
    <w:basedOn w:val="af"/>
    <w:next w:val="af"/>
    <w:semiHidden/>
    <w:rPr>
      <w:b/>
      <w:bCs/>
    </w:rPr>
  </w:style>
  <w:style w:type="paragraph" w:styleId="af8">
    <w:name w:val="footer"/>
    <w:basedOn w:val="a1"/>
    <w:link w:val="Char2"/>
    <w:uiPriority w:val="99"/>
    <w:pPr>
      <w:tabs>
        <w:tab w:val="clear" w:pos="850"/>
        <w:tab w:val="clear" w:pos="1191"/>
        <w:tab w:val="clear" w:pos="1531"/>
        <w:tab w:val="center" w:pos="4536"/>
        <w:tab w:val="right" w:pos="9072"/>
      </w:tabs>
    </w:pPr>
  </w:style>
  <w:style w:type="paragraph" w:styleId="HTML0">
    <w:name w:val="HTML Preformatted"/>
    <w:basedOn w:val="a1"/>
    <w:rPr>
      <w:rFonts w:ascii="Courier New" w:hAnsi="Courier New" w:cs="Courier New"/>
      <w:sz w:val="20"/>
      <w:szCs w:val="20"/>
    </w:rPr>
  </w:style>
  <w:style w:type="paragraph" w:styleId="af9">
    <w:name w:val="Body Text First Indent"/>
    <w:basedOn w:val="a5"/>
    <w:pPr>
      <w:spacing w:after="120"/>
      <w:ind w:firstLine="210"/>
    </w:pPr>
  </w:style>
  <w:style w:type="paragraph" w:styleId="afa">
    <w:name w:val="Body Text Indent"/>
    <w:basedOn w:val="a1"/>
    <w:pPr>
      <w:spacing w:after="240"/>
      <w:ind w:left="442"/>
    </w:pPr>
  </w:style>
  <w:style w:type="paragraph" w:styleId="27">
    <w:name w:val="Body Text Indent 2"/>
    <w:basedOn w:val="a1"/>
    <w:pPr>
      <w:spacing w:after="120" w:line="480" w:lineRule="auto"/>
      <w:ind w:left="283"/>
    </w:pPr>
  </w:style>
  <w:style w:type="paragraph" w:styleId="37">
    <w:name w:val="Body Text Indent 3"/>
    <w:basedOn w:val="a1"/>
    <w:pPr>
      <w:spacing w:after="120"/>
      <w:ind w:left="283"/>
    </w:pPr>
    <w:rPr>
      <w:sz w:val="16"/>
      <w:szCs w:val="16"/>
    </w:rPr>
  </w:style>
  <w:style w:type="paragraph" w:styleId="28">
    <w:name w:val="Body Text First Indent 2"/>
    <w:basedOn w:val="afa"/>
    <w:pPr>
      <w:ind w:firstLine="210"/>
    </w:pPr>
  </w:style>
  <w:style w:type="paragraph" w:styleId="afb">
    <w:name w:val="Normal Indent"/>
    <w:basedOn w:val="a1"/>
    <w:pPr>
      <w:ind w:left="708"/>
    </w:pPr>
  </w:style>
  <w:style w:type="paragraph" w:styleId="afc">
    <w:name w:val="Salutation"/>
    <w:basedOn w:val="a1"/>
    <w:next w:val="a1"/>
  </w:style>
  <w:style w:type="paragraph" w:styleId="afd">
    <w:name w:val="Signature"/>
    <w:basedOn w:val="a1"/>
    <w:pPr>
      <w:ind w:left="4252"/>
    </w:pPr>
  </w:style>
  <w:style w:type="paragraph" w:styleId="afe">
    <w:name w:val="E-mail Signature"/>
    <w:basedOn w:val="a1"/>
  </w:style>
  <w:style w:type="paragraph" w:styleId="aff">
    <w:name w:val="Subtitle"/>
    <w:basedOn w:val="a1"/>
    <w:qFormat/>
    <w:pPr>
      <w:spacing w:after="60"/>
      <w:jc w:val="center"/>
      <w:outlineLvl w:val="1"/>
    </w:pPr>
    <w:rPr>
      <w:rFonts w:ascii="Arial" w:hAnsi="Arial" w:cs="Arial"/>
      <w:sz w:val="24"/>
      <w:szCs w:val="24"/>
    </w:rPr>
  </w:style>
  <w:style w:type="paragraph" w:styleId="aff0">
    <w:name w:val="table of figures"/>
    <w:basedOn w:val="a1"/>
    <w:next w:val="a1"/>
    <w:semiHidden/>
    <w:pPr>
      <w:tabs>
        <w:tab w:val="clear" w:pos="850"/>
        <w:tab w:val="clear" w:pos="1191"/>
        <w:tab w:val="clear" w:pos="1531"/>
      </w:tabs>
      <w:ind w:left="440" w:hanging="440"/>
    </w:pPr>
  </w:style>
  <w:style w:type="paragraph" w:styleId="aff1">
    <w:name w:val="table of authorities"/>
    <w:basedOn w:val="a1"/>
    <w:next w:val="a1"/>
    <w:semiHidden/>
    <w:pPr>
      <w:tabs>
        <w:tab w:val="clear" w:pos="850"/>
        <w:tab w:val="clear" w:pos="1191"/>
        <w:tab w:val="clear" w:pos="1531"/>
      </w:tabs>
      <w:ind w:left="220" w:hanging="220"/>
    </w:pPr>
  </w:style>
  <w:style w:type="paragraph" w:styleId="aff2">
    <w:name w:val="Plain Text"/>
    <w:basedOn w:val="a1"/>
    <w:rPr>
      <w:rFonts w:ascii="Courier New" w:hAnsi="Courier New" w:cs="Courier New"/>
      <w:sz w:val="20"/>
      <w:szCs w:val="20"/>
    </w:rPr>
  </w:style>
  <w:style w:type="paragraph" w:styleId="aff3">
    <w:name w:val="Balloon Text"/>
    <w:basedOn w:val="a1"/>
    <w:link w:val="Char3"/>
    <w:uiPriority w:val="99"/>
    <w:semiHidden/>
    <w:rPr>
      <w:rFonts w:ascii="Tahoma" w:hAnsi="Tahoma" w:cs="Tahoma"/>
      <w:sz w:val="16"/>
      <w:szCs w:val="16"/>
    </w:rPr>
  </w:style>
  <w:style w:type="paragraph" w:styleId="aff4">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zh-CN"/>
    </w:rPr>
  </w:style>
  <w:style w:type="paragraph" w:styleId="aff5">
    <w:name w:val="Title"/>
    <w:basedOn w:val="a1"/>
    <w:qFormat/>
    <w:pPr>
      <w:spacing w:before="240" w:after="60"/>
      <w:jc w:val="center"/>
      <w:outlineLvl w:val="0"/>
    </w:pPr>
    <w:rPr>
      <w:rFonts w:ascii="Arial" w:hAnsi="Arial" w:cs="Arial"/>
      <w:b/>
      <w:bCs/>
      <w:kern w:val="28"/>
      <w:sz w:val="32"/>
      <w:szCs w:val="32"/>
    </w:rPr>
  </w:style>
  <w:style w:type="paragraph" w:styleId="aff6">
    <w:name w:val="Note Heading"/>
    <w:basedOn w:val="a1"/>
    <w:next w:val="a1"/>
  </w:style>
  <w:style w:type="paragraph" w:styleId="aff7">
    <w:name w:val="toa heading"/>
    <w:basedOn w:val="a1"/>
    <w:next w:val="a1"/>
    <w:semiHidden/>
    <w:pPr>
      <w:spacing w:before="120"/>
    </w:pPr>
    <w:rPr>
      <w:rFonts w:ascii="Arial" w:hAnsi="Arial" w:cs="Arial"/>
      <w:b/>
      <w:bCs/>
      <w:sz w:val="24"/>
      <w:szCs w:val="24"/>
    </w:rPr>
  </w:style>
  <w:style w:type="paragraph" w:styleId="61">
    <w:name w:val="toc 6"/>
    <w:basedOn w:val="a1"/>
    <w:next w:val="a1"/>
    <w:qFormat/>
    <w:pPr>
      <w:tabs>
        <w:tab w:val="clear" w:pos="850"/>
        <w:tab w:val="clear" w:pos="1191"/>
        <w:tab w:val="clear" w:pos="1531"/>
      </w:tabs>
      <w:ind w:left="1100"/>
    </w:pPr>
  </w:style>
  <w:style w:type="paragraph" w:styleId="71">
    <w:name w:val="toc 7"/>
    <w:basedOn w:val="a1"/>
    <w:next w:val="a1"/>
    <w:qFormat/>
    <w:pPr>
      <w:tabs>
        <w:tab w:val="clear" w:pos="850"/>
        <w:tab w:val="clear" w:pos="1191"/>
        <w:tab w:val="clear" w:pos="1531"/>
      </w:tabs>
      <w:ind w:left="1320"/>
    </w:pPr>
  </w:style>
  <w:style w:type="paragraph" w:styleId="81">
    <w:name w:val="toc 8"/>
    <w:basedOn w:val="a1"/>
    <w:next w:val="a1"/>
    <w:qFormat/>
    <w:pPr>
      <w:tabs>
        <w:tab w:val="clear" w:pos="850"/>
        <w:tab w:val="clear" w:pos="1191"/>
        <w:tab w:val="clear" w:pos="1531"/>
      </w:tabs>
      <w:ind w:left="1540"/>
    </w:pPr>
  </w:style>
  <w:style w:type="paragraph" w:customStyle="1" w:styleId="BoxBodyText">
    <w:name w:val="Box Body Text"/>
    <w:basedOn w:val="a1"/>
    <w:pPr>
      <w:spacing w:after="240"/>
      <w:ind w:firstLine="442"/>
    </w:pPr>
    <w:rPr>
      <w:rFonts w:ascii="Arial" w:hAnsi="Arial" w:cs="Arial"/>
      <w:sz w:val="18"/>
      <w:lang w:val="en-US"/>
    </w:rPr>
  </w:style>
  <w:style w:type="paragraph" w:customStyle="1" w:styleId="BoxBodyTextIndent">
    <w:name w:val="Box Body Text Indent"/>
    <w:basedOn w:val="a1"/>
    <w:pPr>
      <w:spacing w:after="240"/>
      <w:ind w:left="442"/>
    </w:pPr>
    <w:rPr>
      <w:rFonts w:ascii="Arial" w:hAnsi="Arial" w:cs="Arial"/>
      <w:sz w:val="18"/>
      <w:lang w:val="en-US"/>
    </w:rPr>
  </w:style>
  <w:style w:type="character" w:styleId="aff8">
    <w:name w:val="page number"/>
    <w:basedOn w:val="a2"/>
    <w:uiPriority w:val="99"/>
    <w:semiHidden/>
    <w:unhideWhenUsed/>
  </w:style>
  <w:style w:type="paragraph" w:styleId="aff9">
    <w:name w:val="Bibliography"/>
    <w:basedOn w:val="a1"/>
    <w:next w:val="a1"/>
    <w:uiPriority w:val="37"/>
    <w:semiHidden/>
    <w:unhideWhenUsed/>
  </w:style>
  <w:style w:type="paragraph" w:styleId="affa">
    <w:name w:val="Intense Quote"/>
    <w:basedOn w:val="a1"/>
    <w:next w:val="a1"/>
    <w:link w:val="Char4"/>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har4">
    <w:name w:val="강한 인용 Char"/>
    <w:basedOn w:val="a2"/>
    <w:link w:val="affa"/>
    <w:uiPriority w:val="30"/>
    <w:rPr>
      <w:b/>
      <w:bCs/>
      <w:i/>
      <w:iCs/>
      <w:color w:val="4F81BD" w:themeColor="accent1"/>
      <w:sz w:val="22"/>
      <w:szCs w:val="22"/>
      <w:lang w:val="en-GB" w:eastAsia="zh-CN"/>
    </w:rPr>
  </w:style>
  <w:style w:type="paragraph" w:styleId="affb">
    <w:name w:val="List Paragraph"/>
    <w:basedOn w:val="a1"/>
    <w:uiPriority w:val="34"/>
    <w:qFormat/>
    <w:pPr>
      <w:ind w:left="720"/>
      <w:contextualSpacing/>
    </w:pPr>
  </w:style>
  <w:style w:type="paragraph" w:styleId="affc">
    <w:name w:val="No Spacing"/>
    <w:uiPriority w:val="1"/>
    <w:qFormat/>
    <w:pPr>
      <w:tabs>
        <w:tab w:val="left" w:pos="850"/>
        <w:tab w:val="left" w:pos="1191"/>
        <w:tab w:val="left" w:pos="1531"/>
      </w:tabs>
      <w:jc w:val="both"/>
    </w:pPr>
    <w:rPr>
      <w:sz w:val="22"/>
      <w:szCs w:val="22"/>
      <w:lang w:val="en-GB" w:eastAsia="zh-CN"/>
    </w:rPr>
  </w:style>
  <w:style w:type="paragraph" w:styleId="affd">
    <w:name w:val="Quote"/>
    <w:basedOn w:val="a1"/>
    <w:next w:val="a1"/>
    <w:link w:val="Char5"/>
    <w:uiPriority w:val="29"/>
    <w:qFormat/>
    <w:rPr>
      <w:i/>
      <w:iCs/>
      <w:color w:val="000000" w:themeColor="text1"/>
    </w:rPr>
  </w:style>
  <w:style w:type="character" w:customStyle="1" w:styleId="Char5">
    <w:name w:val="인용 Char"/>
    <w:basedOn w:val="a2"/>
    <w:link w:val="affd"/>
    <w:uiPriority w:val="29"/>
    <w:rPr>
      <w:i/>
      <w:iCs/>
      <w:color w:val="000000" w:themeColor="text1"/>
      <w:sz w:val="22"/>
      <w:szCs w:val="22"/>
      <w:lang w:val="en-GB" w:eastAsia="zh-CN"/>
    </w:rPr>
  </w:style>
  <w:style w:type="paragraph" w:styleId="TOC">
    <w:name w:val="TOC Heading"/>
    <w:basedOn w:val="1"/>
    <w:next w:val="a1"/>
    <w:uiPriority w:val="39"/>
    <w:semiHidden/>
    <w:unhideWhenUsed/>
    <w:qFormat/>
    <w:pPr>
      <w:keepLines/>
      <w:spacing w:before="480" w:after="0"/>
      <w:jc w:val="both"/>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Citation">
    <w:name w:val="Citation"/>
    <w:basedOn w:val="a5"/>
    <w:link w:val="CitationChar"/>
    <w:pPr>
      <w:ind w:left="850" w:firstLine="0"/>
      <w:jc w:val="left"/>
    </w:pPr>
  </w:style>
  <w:style w:type="character" w:customStyle="1" w:styleId="CitationChar">
    <w:name w:val="Citation Char"/>
    <w:basedOn w:val="a2"/>
    <w:link w:val="Citation"/>
    <w:rPr>
      <w:sz w:val="22"/>
      <w:szCs w:val="22"/>
      <w:lang w:val="en-GB" w:eastAsia="zh-CN"/>
    </w:rPr>
  </w:style>
  <w:style w:type="character" w:styleId="affe">
    <w:name w:val="Hyperlink"/>
    <w:uiPriority w:val="99"/>
    <w:unhideWhenUsed/>
    <w:rsid w:val="00A24387"/>
    <w:rPr>
      <w:color w:val="0000FF"/>
      <w:u w:val="single"/>
    </w:rPr>
  </w:style>
  <w:style w:type="character" w:customStyle="1" w:styleId="Char">
    <w:name w:val="본문 Char"/>
    <w:basedOn w:val="a2"/>
    <w:link w:val="a5"/>
    <w:uiPriority w:val="99"/>
    <w:rsid w:val="00A24387"/>
    <w:rPr>
      <w:sz w:val="22"/>
      <w:szCs w:val="22"/>
      <w:lang w:val="en-GB" w:eastAsia="zh-CN"/>
    </w:rPr>
  </w:style>
  <w:style w:type="character" w:customStyle="1" w:styleId="Char1">
    <w:name w:val="머리글 Char"/>
    <w:basedOn w:val="a2"/>
    <w:link w:val="af1"/>
    <w:uiPriority w:val="99"/>
    <w:rsid w:val="00A24387"/>
    <w:rPr>
      <w:sz w:val="22"/>
      <w:szCs w:val="22"/>
      <w:lang w:val="en-GB" w:eastAsia="zh-CN"/>
    </w:rPr>
  </w:style>
  <w:style w:type="character" w:customStyle="1" w:styleId="Char2">
    <w:name w:val="바닥글 Char"/>
    <w:basedOn w:val="a2"/>
    <w:link w:val="af8"/>
    <w:uiPriority w:val="99"/>
    <w:rsid w:val="00A24387"/>
    <w:rPr>
      <w:sz w:val="22"/>
      <w:szCs w:val="22"/>
      <w:lang w:val="en-GB" w:eastAsia="zh-CN"/>
    </w:rPr>
  </w:style>
  <w:style w:type="character" w:customStyle="1" w:styleId="Char0">
    <w:name w:val="각주 텍스트 Char"/>
    <w:basedOn w:val="a2"/>
    <w:link w:val="a8"/>
    <w:semiHidden/>
    <w:rsid w:val="00A24387"/>
    <w:rPr>
      <w:lang w:val="en-GB" w:eastAsia="zh-CN"/>
    </w:rPr>
  </w:style>
  <w:style w:type="paragraph" w:customStyle="1" w:styleId="afff">
    <w:name w:val="각주"/>
    <w:basedOn w:val="a1"/>
    <w:rsid w:val="00A24387"/>
    <w:pPr>
      <w:widowControl w:val="0"/>
      <w:tabs>
        <w:tab w:val="clear" w:pos="850"/>
        <w:tab w:val="clear" w:pos="1191"/>
        <w:tab w:val="clear" w:pos="1531"/>
      </w:tabs>
      <w:wordWrap w:val="0"/>
      <w:autoSpaceDE w:val="0"/>
      <w:autoSpaceDN w:val="0"/>
      <w:spacing w:line="312" w:lineRule="auto"/>
      <w:ind w:left="524" w:hanging="262"/>
      <w:textAlignment w:val="baseline"/>
    </w:pPr>
    <w:rPr>
      <w:rFonts w:ascii="함초롬바탕" w:eastAsia="굴림" w:hAnsi="굴림" w:cs="굴림"/>
      <w:color w:val="000000"/>
      <w:sz w:val="18"/>
      <w:szCs w:val="18"/>
      <w:lang w:val="en-US" w:eastAsia="ko-KR"/>
    </w:rPr>
  </w:style>
  <w:style w:type="character" w:styleId="afff0">
    <w:name w:val="Placeholder Text"/>
    <w:basedOn w:val="a2"/>
    <w:uiPriority w:val="99"/>
    <w:semiHidden/>
    <w:rsid w:val="00A24387"/>
    <w:rPr>
      <w:color w:val="808080"/>
    </w:rPr>
  </w:style>
  <w:style w:type="table" w:styleId="afff1">
    <w:name w:val="Table Grid"/>
    <w:basedOn w:val="a3"/>
    <w:uiPriority w:val="59"/>
    <w:rsid w:val="00A24387"/>
    <w:pPr>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바탕글"/>
    <w:basedOn w:val="a1"/>
    <w:rsid w:val="00A24387"/>
    <w:pPr>
      <w:widowControl w:val="0"/>
      <w:tabs>
        <w:tab w:val="clear" w:pos="850"/>
        <w:tab w:val="clear" w:pos="1191"/>
        <w:tab w:val="clear" w:pos="1531"/>
      </w:tabs>
      <w:wordWrap w:val="0"/>
      <w:autoSpaceDE w:val="0"/>
      <w:autoSpaceDN w:val="0"/>
      <w:spacing w:line="384" w:lineRule="auto"/>
      <w:textAlignment w:val="baseline"/>
    </w:pPr>
    <w:rPr>
      <w:rFonts w:ascii="함초롬바탕" w:eastAsia="굴림" w:hAnsi="굴림" w:cs="굴림"/>
      <w:color w:val="000000"/>
      <w:sz w:val="20"/>
      <w:szCs w:val="20"/>
      <w:lang w:val="en-US" w:eastAsia="ko-KR"/>
    </w:rPr>
  </w:style>
  <w:style w:type="character" w:customStyle="1" w:styleId="Char3">
    <w:name w:val="풍선 도움말 텍스트 Char"/>
    <w:basedOn w:val="a2"/>
    <w:link w:val="aff3"/>
    <w:uiPriority w:val="99"/>
    <w:semiHidden/>
    <w:rsid w:val="00A24387"/>
    <w:rPr>
      <w:rFonts w:ascii="Tahoma" w:hAnsi="Tahoma" w:cs="Tahoma"/>
      <w:sz w:val="16"/>
      <w:szCs w:val="16"/>
      <w:lang w:val="en-GB" w:eastAsia="zh-CN"/>
    </w:rPr>
  </w:style>
  <w:style w:type="character" w:customStyle="1" w:styleId="Biblio-EntryChar">
    <w:name w:val="Biblio-Entry Char"/>
    <w:link w:val="Biblio-Entry"/>
    <w:locked/>
    <w:rsid w:val="00C82BCA"/>
    <w:rPr>
      <w:rFonts w:eastAsia="맑은 고딕"/>
      <w:sz w:val="22"/>
      <w:szCs w:val="22"/>
      <w:lang w:val="en-GB" w:eastAsia="zh-CN"/>
    </w:rPr>
  </w:style>
  <w:style w:type="paragraph" w:customStyle="1" w:styleId="Default">
    <w:name w:val="Default"/>
    <w:rsid w:val="00860668"/>
    <w:pPr>
      <w:autoSpaceDE w:val="0"/>
      <w:autoSpaceDN w:val="0"/>
      <w:adjustRightInd w:val="0"/>
    </w:pPr>
    <w:rPr>
      <w:color w:val="000000"/>
      <w:sz w:val="24"/>
      <w:szCs w:val="24"/>
      <w:lang w:val="en-GB"/>
    </w:rPr>
  </w:style>
  <w:style w:type="character" w:styleId="afff3">
    <w:name w:val="annotation reference"/>
    <w:basedOn w:val="a2"/>
    <w:uiPriority w:val="99"/>
    <w:semiHidden/>
    <w:unhideWhenUsed/>
    <w:rsid w:val="008A50A4"/>
    <w:rPr>
      <w:sz w:val="16"/>
      <w:szCs w:val="16"/>
    </w:rPr>
  </w:style>
  <w:style w:type="paragraph" w:styleId="afff4">
    <w:name w:val="Revision"/>
    <w:hidden/>
    <w:uiPriority w:val="99"/>
    <w:semiHidden/>
    <w:rsid w:val="009D3E20"/>
    <w:rPr>
      <w:rFonts w:eastAsia="맑은 고딕"/>
      <w:sz w:val="22"/>
      <w:szCs w:val="22"/>
      <w:lang w:val="en-GB" w:eastAsia="zh-CN"/>
    </w:rPr>
  </w:style>
  <w:style w:type="character" w:customStyle="1" w:styleId="maintitle">
    <w:name w:val="maintitle"/>
    <w:basedOn w:val="a2"/>
    <w:rsid w:val="000C2E29"/>
  </w:style>
  <w:style w:type="paragraph" w:customStyle="1" w:styleId="copyright">
    <w:name w:val="copyright"/>
    <w:basedOn w:val="a1"/>
    <w:rsid w:val="000C2E29"/>
    <w:pPr>
      <w:tabs>
        <w:tab w:val="clear" w:pos="850"/>
        <w:tab w:val="clear" w:pos="1191"/>
        <w:tab w:val="clear" w:pos="1531"/>
      </w:tabs>
      <w:spacing w:before="100" w:beforeAutospacing="1" w:after="100" w:afterAutospacing="1"/>
      <w:jc w:val="left"/>
    </w:pPr>
    <w:rPr>
      <w:rFonts w:ascii="굴림" w:eastAsia="굴림" w:hAnsi="굴림" w:cs="굴림"/>
      <w:sz w:val="24"/>
      <w:szCs w:val="24"/>
      <w:lang w:val="en-US" w:eastAsia="ko-KR"/>
    </w:rPr>
  </w:style>
  <w:style w:type="paragraph" w:customStyle="1" w:styleId="articlecategory">
    <w:name w:val="articlecategory"/>
    <w:basedOn w:val="a1"/>
    <w:rsid w:val="000C2E29"/>
    <w:pPr>
      <w:tabs>
        <w:tab w:val="clear" w:pos="850"/>
        <w:tab w:val="clear" w:pos="1191"/>
        <w:tab w:val="clear" w:pos="1531"/>
      </w:tabs>
      <w:spacing w:before="100" w:beforeAutospacing="1" w:after="100" w:afterAutospacing="1"/>
      <w:jc w:val="left"/>
    </w:pPr>
    <w:rPr>
      <w:rFonts w:ascii="굴림" w:eastAsia="굴림" w:hAnsi="굴림" w:cs="굴림"/>
      <w:sz w:val="24"/>
      <w:szCs w:val="24"/>
      <w:lang w:val="en-US" w:eastAsia="ko-KR"/>
    </w:rPr>
  </w:style>
  <w:style w:type="paragraph" w:customStyle="1" w:styleId="articledetails">
    <w:name w:val="articledetails"/>
    <w:basedOn w:val="a1"/>
    <w:rsid w:val="000C2E29"/>
    <w:pPr>
      <w:tabs>
        <w:tab w:val="clear" w:pos="850"/>
        <w:tab w:val="clear" w:pos="1191"/>
        <w:tab w:val="clear" w:pos="1531"/>
      </w:tabs>
      <w:spacing w:before="100" w:beforeAutospacing="1" w:after="100" w:afterAutospacing="1"/>
      <w:jc w:val="left"/>
    </w:pPr>
    <w:rPr>
      <w:rFonts w:ascii="굴림" w:eastAsia="굴림" w:hAnsi="굴림" w:cs="굴림"/>
      <w:sz w:val="24"/>
      <w:szCs w:val="24"/>
      <w:lang w:val="en-US" w:eastAsia="ko-KR"/>
    </w:rPr>
  </w:style>
  <w:style w:type="paragraph" w:customStyle="1" w:styleId="td">
    <w:name w:val="td"/>
    <w:basedOn w:val="a1"/>
    <w:rsid w:val="00587DE6"/>
    <w:pPr>
      <w:widowControl w:val="0"/>
      <w:tabs>
        <w:tab w:val="clear" w:pos="850"/>
        <w:tab w:val="clear" w:pos="1191"/>
        <w:tab w:val="clear" w:pos="1531"/>
      </w:tabs>
      <w:autoSpaceDE w:val="0"/>
      <w:autoSpaceDN w:val="0"/>
      <w:textAlignment w:val="bottom"/>
    </w:pPr>
    <w:rPr>
      <w:rFonts w:ascii="Arial" w:eastAsia="굴림" w:hAnsi="굴림" w:cs="굴림"/>
      <w:color w:val="000000"/>
      <w:sz w:val="20"/>
      <w:szCs w:val="20"/>
      <w:lang w:val="en-US" w:eastAsia="ko-KR"/>
    </w:rPr>
  </w:style>
  <w:style w:type="paragraph" w:customStyle="1" w:styleId="xl66">
    <w:name w:val="xl66"/>
    <w:basedOn w:val="a1"/>
    <w:rsid w:val="00587DE6"/>
    <w:pPr>
      <w:widowControl w:val="0"/>
      <w:tabs>
        <w:tab w:val="clear" w:pos="850"/>
        <w:tab w:val="clear" w:pos="1191"/>
        <w:tab w:val="clear" w:pos="1531"/>
      </w:tabs>
      <w:autoSpaceDE w:val="0"/>
      <w:autoSpaceDN w:val="0"/>
      <w:jc w:val="left"/>
      <w:textAlignment w:val="bottom"/>
    </w:pPr>
    <w:rPr>
      <w:rFonts w:ascii="Arial" w:eastAsia="굴림" w:hAnsi="굴림" w:cs="굴림"/>
      <w:color w:val="000000"/>
      <w:sz w:val="20"/>
      <w:szCs w:val="20"/>
      <w:lang w:val="en-US" w:eastAsia="ko-KR"/>
    </w:rPr>
  </w:style>
  <w:style w:type="paragraph" w:customStyle="1" w:styleId="xl71">
    <w:name w:val="xl71"/>
    <w:basedOn w:val="a1"/>
    <w:rsid w:val="00DD1141"/>
    <w:pPr>
      <w:widowControl w:val="0"/>
      <w:tabs>
        <w:tab w:val="clear" w:pos="850"/>
        <w:tab w:val="clear" w:pos="1191"/>
        <w:tab w:val="clear" w:pos="1531"/>
      </w:tabs>
      <w:autoSpaceDE w:val="0"/>
      <w:autoSpaceDN w:val="0"/>
      <w:jc w:val="left"/>
      <w:textAlignment w:val="center"/>
    </w:pPr>
    <w:rPr>
      <w:rFonts w:ascii="맑은 고딕" w:eastAsia="굴림" w:hAnsi="굴림" w:cs="굴림"/>
      <w:color w:val="000000"/>
      <w:sz w:val="16"/>
      <w:szCs w:val="16"/>
      <w:lang w:val="en-US" w:eastAsia="ko-KR"/>
    </w:rPr>
  </w:style>
  <w:style w:type="paragraph" w:customStyle="1" w:styleId="xl72">
    <w:name w:val="xl72"/>
    <w:basedOn w:val="a1"/>
    <w:rsid w:val="00DD1141"/>
    <w:pPr>
      <w:widowControl w:val="0"/>
      <w:tabs>
        <w:tab w:val="clear" w:pos="850"/>
        <w:tab w:val="clear" w:pos="1191"/>
        <w:tab w:val="clear" w:pos="1531"/>
      </w:tabs>
      <w:autoSpaceDE w:val="0"/>
      <w:autoSpaceDN w:val="0"/>
      <w:jc w:val="left"/>
      <w:textAlignment w:val="center"/>
    </w:pPr>
    <w:rPr>
      <w:rFonts w:eastAsia="굴림" w:hAnsi="굴림" w:cs="굴림"/>
      <w:color w:val="000000"/>
      <w:sz w:val="18"/>
      <w:szCs w:val="18"/>
      <w:lang w:val="en-US" w:eastAsia="ko-KR"/>
    </w:rPr>
  </w:style>
  <w:style w:type="paragraph" w:customStyle="1" w:styleId="xl74">
    <w:name w:val="xl74"/>
    <w:basedOn w:val="a1"/>
    <w:rsid w:val="00DD1141"/>
    <w:pPr>
      <w:widowControl w:val="0"/>
      <w:tabs>
        <w:tab w:val="clear" w:pos="850"/>
        <w:tab w:val="clear" w:pos="1191"/>
        <w:tab w:val="clear" w:pos="1531"/>
      </w:tabs>
      <w:autoSpaceDE w:val="0"/>
      <w:autoSpaceDN w:val="0"/>
      <w:jc w:val="left"/>
      <w:textAlignment w:val="center"/>
    </w:pPr>
    <w:rPr>
      <w:rFonts w:eastAsia="굴림" w:hAnsi="굴림" w:cs="굴림"/>
      <w:color w:val="000000"/>
      <w:sz w:val="18"/>
      <w:szCs w:val="18"/>
      <w:lang w:val="en-US" w:eastAsia="ko-KR"/>
    </w:rPr>
  </w:style>
  <w:style w:type="paragraph" w:customStyle="1" w:styleId="xl70">
    <w:name w:val="xl70"/>
    <w:basedOn w:val="a1"/>
    <w:rsid w:val="00DD1141"/>
    <w:pPr>
      <w:widowControl w:val="0"/>
      <w:tabs>
        <w:tab w:val="clear" w:pos="850"/>
        <w:tab w:val="clear" w:pos="1191"/>
        <w:tab w:val="clear" w:pos="1531"/>
      </w:tabs>
      <w:autoSpaceDE w:val="0"/>
      <w:autoSpaceDN w:val="0"/>
      <w:jc w:val="left"/>
      <w:textAlignment w:val="center"/>
    </w:pPr>
    <w:rPr>
      <w:rFonts w:ascii="맑은 고딕" w:eastAsia="굴림" w:hAnsi="굴림" w:cs="굴림"/>
      <w:color w:val="000000"/>
      <w:sz w:val="18"/>
      <w:szCs w:val="18"/>
      <w:lang w:val="en-US" w:eastAsia="ko-KR"/>
    </w:rPr>
  </w:style>
  <w:style w:type="paragraph" w:customStyle="1" w:styleId="xl73">
    <w:name w:val="xl73"/>
    <w:basedOn w:val="a1"/>
    <w:rsid w:val="00DD1141"/>
    <w:pPr>
      <w:widowControl w:val="0"/>
      <w:tabs>
        <w:tab w:val="clear" w:pos="850"/>
        <w:tab w:val="clear" w:pos="1191"/>
        <w:tab w:val="clear" w:pos="1531"/>
      </w:tabs>
      <w:autoSpaceDE w:val="0"/>
      <w:autoSpaceDN w:val="0"/>
      <w:jc w:val="left"/>
      <w:textAlignment w:val="center"/>
    </w:pPr>
    <w:rPr>
      <w:rFonts w:eastAsia="굴림" w:hAnsi="굴림" w:cs="굴림"/>
      <w:color w:val="000000"/>
      <w:sz w:val="18"/>
      <w:szCs w:val="18"/>
      <w:lang w:val="en-US" w:eastAsia="ko-KR"/>
    </w:rPr>
  </w:style>
  <w:style w:type="paragraph" w:customStyle="1" w:styleId="xl69">
    <w:name w:val="xl69"/>
    <w:basedOn w:val="a1"/>
    <w:rsid w:val="006949B4"/>
    <w:pPr>
      <w:widowControl w:val="0"/>
      <w:tabs>
        <w:tab w:val="clear" w:pos="850"/>
        <w:tab w:val="clear" w:pos="1191"/>
        <w:tab w:val="clear" w:pos="1531"/>
      </w:tabs>
      <w:autoSpaceDE w:val="0"/>
      <w:autoSpaceDN w:val="0"/>
      <w:jc w:val="left"/>
      <w:textAlignment w:val="center"/>
    </w:pPr>
    <w:rPr>
      <w:rFonts w:eastAsia="굴림" w:hAnsi="굴림" w:cs="굴림"/>
      <w:color w:val="000000"/>
      <w:sz w:val="18"/>
      <w:szCs w:val="18"/>
      <w:lang w:val="en-US" w:eastAsia="ko-KR"/>
    </w:rPr>
  </w:style>
  <w:style w:type="paragraph" w:customStyle="1" w:styleId="xl67">
    <w:name w:val="xl67"/>
    <w:basedOn w:val="a1"/>
    <w:rsid w:val="00AE234C"/>
    <w:pPr>
      <w:widowControl w:val="0"/>
      <w:tabs>
        <w:tab w:val="clear" w:pos="850"/>
        <w:tab w:val="clear" w:pos="1191"/>
        <w:tab w:val="clear" w:pos="1531"/>
      </w:tabs>
      <w:autoSpaceDE w:val="0"/>
      <w:autoSpaceDN w:val="0"/>
      <w:jc w:val="left"/>
      <w:textAlignment w:val="center"/>
    </w:pPr>
    <w:rPr>
      <w:rFonts w:ascii="맑은 고딕" w:eastAsia="굴림" w:hAnsi="굴림" w:cs="굴림"/>
      <w:color w:val="000000"/>
      <w:sz w:val="18"/>
      <w:szCs w:val="18"/>
      <w:lang w:val="en-US" w:eastAsia="ko-KR"/>
    </w:rPr>
  </w:style>
  <w:style w:type="paragraph" w:customStyle="1" w:styleId="xl95">
    <w:name w:val="xl95"/>
    <w:basedOn w:val="a1"/>
    <w:rsid w:val="00480C3A"/>
    <w:pPr>
      <w:widowControl w:val="0"/>
      <w:tabs>
        <w:tab w:val="clear" w:pos="850"/>
        <w:tab w:val="clear" w:pos="1191"/>
        <w:tab w:val="clear" w:pos="1531"/>
      </w:tabs>
      <w:autoSpaceDE w:val="0"/>
      <w:autoSpaceDN w:val="0"/>
      <w:jc w:val="center"/>
      <w:textAlignment w:val="center"/>
    </w:pPr>
    <w:rPr>
      <w:rFonts w:ascii="Arial" w:eastAsia="굴림" w:hAnsi="굴림" w:cs="굴림"/>
      <w:b/>
      <w:bCs/>
      <w:color w:val="000000"/>
      <w:sz w:val="18"/>
      <w:szCs w:val="18"/>
      <w:lang w:val="en-US" w:eastAsia="ko-KR"/>
    </w:rPr>
  </w:style>
  <w:style w:type="paragraph" w:customStyle="1" w:styleId="xl68">
    <w:name w:val="xl68"/>
    <w:basedOn w:val="a1"/>
    <w:rsid w:val="00480C3A"/>
    <w:pPr>
      <w:widowControl w:val="0"/>
      <w:tabs>
        <w:tab w:val="clear" w:pos="850"/>
        <w:tab w:val="clear" w:pos="1191"/>
        <w:tab w:val="clear" w:pos="1531"/>
      </w:tabs>
      <w:autoSpaceDE w:val="0"/>
      <w:autoSpaceDN w:val="0"/>
      <w:jc w:val="center"/>
      <w:textAlignment w:val="center"/>
    </w:pPr>
    <w:rPr>
      <w:rFonts w:ascii="Arial" w:eastAsia="굴림" w:hAnsi="굴림" w:cs="굴림"/>
      <w:color w:val="000000"/>
      <w:sz w:val="18"/>
      <w:szCs w:val="18"/>
      <w:lang w:val="en-US" w:eastAsia="ko-KR"/>
    </w:rPr>
  </w:style>
  <w:style w:type="paragraph" w:customStyle="1" w:styleId="xl85">
    <w:name w:val="xl85"/>
    <w:basedOn w:val="a1"/>
    <w:rsid w:val="00480C3A"/>
    <w:pPr>
      <w:widowControl w:val="0"/>
      <w:tabs>
        <w:tab w:val="clear" w:pos="850"/>
        <w:tab w:val="clear" w:pos="1191"/>
        <w:tab w:val="clear" w:pos="1531"/>
      </w:tabs>
      <w:autoSpaceDE w:val="0"/>
      <w:autoSpaceDN w:val="0"/>
      <w:jc w:val="center"/>
      <w:textAlignment w:val="center"/>
    </w:pPr>
    <w:rPr>
      <w:rFonts w:ascii="Arial" w:eastAsia="굴림" w:hAnsi="굴림" w:cs="굴림"/>
      <w:color w:val="000000"/>
      <w:sz w:val="18"/>
      <w:szCs w:val="18"/>
      <w:lang w:val="en-US" w:eastAsia="ko-KR"/>
    </w:rPr>
  </w:style>
  <w:style w:type="paragraph" w:customStyle="1" w:styleId="xl82">
    <w:name w:val="xl82"/>
    <w:basedOn w:val="a1"/>
    <w:rsid w:val="00480C3A"/>
    <w:pPr>
      <w:widowControl w:val="0"/>
      <w:tabs>
        <w:tab w:val="clear" w:pos="850"/>
        <w:tab w:val="clear" w:pos="1191"/>
        <w:tab w:val="clear" w:pos="1531"/>
      </w:tabs>
      <w:autoSpaceDE w:val="0"/>
      <w:autoSpaceDN w:val="0"/>
      <w:jc w:val="left"/>
      <w:textAlignment w:val="center"/>
    </w:pPr>
    <w:rPr>
      <w:rFonts w:ascii="Arial" w:eastAsia="굴림" w:hAnsi="굴림" w:cs="굴림"/>
      <w:color w:val="000000"/>
      <w:sz w:val="18"/>
      <w:szCs w:val="18"/>
      <w:lang w:val="en-US" w:eastAsia="ko-KR"/>
    </w:rPr>
  </w:style>
  <w:style w:type="paragraph" w:customStyle="1" w:styleId="xl83">
    <w:name w:val="xl83"/>
    <w:basedOn w:val="a1"/>
    <w:rsid w:val="00480C3A"/>
    <w:pPr>
      <w:widowControl w:val="0"/>
      <w:tabs>
        <w:tab w:val="clear" w:pos="850"/>
        <w:tab w:val="clear" w:pos="1191"/>
        <w:tab w:val="clear" w:pos="1531"/>
      </w:tabs>
      <w:autoSpaceDE w:val="0"/>
      <w:autoSpaceDN w:val="0"/>
      <w:jc w:val="left"/>
      <w:textAlignment w:val="center"/>
    </w:pPr>
    <w:rPr>
      <w:rFonts w:ascii="Arial" w:eastAsia="굴림" w:hAnsi="굴림" w:cs="굴림"/>
      <w:color w:val="000000"/>
      <w:sz w:val="18"/>
      <w:szCs w:val="18"/>
      <w:lang w:val="en-US" w:eastAsia="ko-KR"/>
    </w:rPr>
  </w:style>
  <w:style w:type="paragraph" w:customStyle="1" w:styleId="xl84">
    <w:name w:val="xl84"/>
    <w:basedOn w:val="a1"/>
    <w:rsid w:val="00480C3A"/>
    <w:pPr>
      <w:widowControl w:val="0"/>
      <w:tabs>
        <w:tab w:val="clear" w:pos="850"/>
        <w:tab w:val="clear" w:pos="1191"/>
        <w:tab w:val="clear" w:pos="1531"/>
      </w:tabs>
      <w:autoSpaceDE w:val="0"/>
      <w:autoSpaceDN w:val="0"/>
      <w:jc w:val="left"/>
      <w:textAlignment w:val="center"/>
    </w:pPr>
    <w:rPr>
      <w:rFonts w:ascii="Arial" w:eastAsia="굴림" w:hAnsi="굴림" w:cs="굴림"/>
      <w:color w:val="000000"/>
      <w:sz w:val="18"/>
      <w:szCs w:val="18"/>
      <w:lang w:val="en-US" w:eastAsia="ko-KR"/>
    </w:rPr>
  </w:style>
  <w:style w:type="paragraph" w:customStyle="1" w:styleId="xl81">
    <w:name w:val="xl81"/>
    <w:basedOn w:val="a1"/>
    <w:rsid w:val="00480C3A"/>
    <w:pPr>
      <w:widowControl w:val="0"/>
      <w:tabs>
        <w:tab w:val="clear" w:pos="850"/>
        <w:tab w:val="clear" w:pos="1191"/>
        <w:tab w:val="clear" w:pos="1531"/>
      </w:tabs>
      <w:autoSpaceDE w:val="0"/>
      <w:autoSpaceDN w:val="0"/>
      <w:jc w:val="center"/>
      <w:textAlignment w:val="center"/>
    </w:pPr>
    <w:rPr>
      <w:rFonts w:ascii="Arial" w:eastAsia="굴림" w:hAnsi="굴림" w:cs="굴림"/>
      <w:color w:val="000000"/>
      <w:sz w:val="18"/>
      <w:szCs w:val="18"/>
      <w:lang w:val="en-US" w:eastAsia="ko-KR"/>
    </w:rPr>
  </w:style>
  <w:style w:type="paragraph" w:customStyle="1" w:styleId="xl86">
    <w:name w:val="xl86"/>
    <w:basedOn w:val="a1"/>
    <w:rsid w:val="00480C3A"/>
    <w:pPr>
      <w:widowControl w:val="0"/>
      <w:tabs>
        <w:tab w:val="clear" w:pos="850"/>
        <w:tab w:val="clear" w:pos="1191"/>
        <w:tab w:val="clear" w:pos="1531"/>
      </w:tabs>
      <w:autoSpaceDE w:val="0"/>
      <w:autoSpaceDN w:val="0"/>
      <w:jc w:val="center"/>
      <w:textAlignment w:val="center"/>
    </w:pPr>
    <w:rPr>
      <w:rFonts w:ascii="Arial" w:eastAsia="굴림" w:hAnsi="굴림" w:cs="굴림"/>
      <w:color w:val="000000"/>
      <w:sz w:val="18"/>
      <w:szCs w:val="18"/>
      <w:lang w:val="en-US" w:eastAsia="ko-KR"/>
    </w:rPr>
  </w:style>
  <w:style w:type="paragraph" w:customStyle="1" w:styleId="xl87">
    <w:name w:val="xl87"/>
    <w:basedOn w:val="a1"/>
    <w:rsid w:val="00480C3A"/>
    <w:pPr>
      <w:widowControl w:val="0"/>
      <w:shd w:val="clear" w:color="auto" w:fill="FFFFFF"/>
      <w:tabs>
        <w:tab w:val="clear" w:pos="850"/>
        <w:tab w:val="clear" w:pos="1191"/>
        <w:tab w:val="clear" w:pos="1531"/>
      </w:tabs>
      <w:autoSpaceDE w:val="0"/>
      <w:autoSpaceDN w:val="0"/>
      <w:jc w:val="center"/>
      <w:textAlignment w:val="center"/>
    </w:pPr>
    <w:rPr>
      <w:rFonts w:ascii="Arial" w:eastAsia="굴림" w:hAnsi="굴림" w:cs="굴림"/>
      <w:color w:val="000000"/>
      <w:sz w:val="18"/>
      <w:szCs w:val="18"/>
      <w:lang w:val="en-US" w:eastAsia="ko-KR"/>
    </w:rPr>
  </w:style>
  <w:style w:type="paragraph" w:customStyle="1" w:styleId="xl88">
    <w:name w:val="xl88"/>
    <w:basedOn w:val="a1"/>
    <w:rsid w:val="00480C3A"/>
    <w:pPr>
      <w:widowControl w:val="0"/>
      <w:shd w:val="clear" w:color="auto" w:fill="FFFFFF"/>
      <w:tabs>
        <w:tab w:val="clear" w:pos="850"/>
        <w:tab w:val="clear" w:pos="1191"/>
        <w:tab w:val="clear" w:pos="1531"/>
      </w:tabs>
      <w:autoSpaceDE w:val="0"/>
      <w:autoSpaceDN w:val="0"/>
      <w:jc w:val="center"/>
      <w:textAlignment w:val="center"/>
    </w:pPr>
    <w:rPr>
      <w:rFonts w:ascii="Arial" w:eastAsia="굴림" w:hAnsi="굴림" w:cs="굴림"/>
      <w:color w:val="000000"/>
      <w:sz w:val="18"/>
      <w:szCs w:val="18"/>
      <w:lang w:val="en-US" w:eastAsia="ko-KR"/>
    </w:rPr>
  </w:style>
  <w:style w:type="paragraph" w:customStyle="1" w:styleId="xl79">
    <w:name w:val="xl79"/>
    <w:basedOn w:val="a1"/>
    <w:rsid w:val="00480C3A"/>
    <w:pPr>
      <w:widowControl w:val="0"/>
      <w:shd w:val="clear" w:color="auto" w:fill="FFFFFF"/>
      <w:tabs>
        <w:tab w:val="clear" w:pos="850"/>
        <w:tab w:val="clear" w:pos="1191"/>
        <w:tab w:val="clear" w:pos="1531"/>
      </w:tabs>
      <w:autoSpaceDE w:val="0"/>
      <w:autoSpaceDN w:val="0"/>
      <w:jc w:val="left"/>
      <w:textAlignment w:val="center"/>
    </w:pPr>
    <w:rPr>
      <w:rFonts w:ascii="Arial" w:eastAsia="굴림" w:hAnsi="굴림" w:cs="굴림"/>
      <w:color w:val="000000"/>
      <w:sz w:val="18"/>
      <w:szCs w:val="18"/>
      <w:lang w:val="en-US" w:eastAsia="ko-KR"/>
    </w:rPr>
  </w:style>
  <w:style w:type="paragraph" w:customStyle="1" w:styleId="xl94">
    <w:name w:val="xl94"/>
    <w:basedOn w:val="a1"/>
    <w:rsid w:val="00480C3A"/>
    <w:pPr>
      <w:widowControl w:val="0"/>
      <w:shd w:val="clear" w:color="auto" w:fill="FFFFFF"/>
      <w:tabs>
        <w:tab w:val="clear" w:pos="850"/>
        <w:tab w:val="clear" w:pos="1191"/>
        <w:tab w:val="clear" w:pos="1531"/>
      </w:tabs>
      <w:autoSpaceDE w:val="0"/>
      <w:autoSpaceDN w:val="0"/>
      <w:jc w:val="center"/>
      <w:textAlignment w:val="center"/>
    </w:pPr>
    <w:rPr>
      <w:rFonts w:ascii="Arial" w:eastAsia="굴림" w:hAnsi="굴림" w:cs="굴림"/>
      <w:color w:val="000000"/>
      <w:sz w:val="18"/>
      <w:szCs w:val="18"/>
      <w:lang w:val="en-US" w:eastAsia="ko-KR"/>
    </w:rPr>
  </w:style>
  <w:style w:type="paragraph" w:customStyle="1" w:styleId="xl75">
    <w:name w:val="xl75"/>
    <w:basedOn w:val="a1"/>
    <w:rsid w:val="00480C3A"/>
    <w:pPr>
      <w:widowControl w:val="0"/>
      <w:shd w:val="clear" w:color="auto" w:fill="FFFFFF"/>
      <w:tabs>
        <w:tab w:val="clear" w:pos="850"/>
        <w:tab w:val="clear" w:pos="1191"/>
        <w:tab w:val="clear" w:pos="1531"/>
      </w:tabs>
      <w:autoSpaceDE w:val="0"/>
      <w:autoSpaceDN w:val="0"/>
      <w:jc w:val="left"/>
      <w:textAlignment w:val="center"/>
    </w:pPr>
    <w:rPr>
      <w:rFonts w:ascii="Arial" w:eastAsia="굴림" w:hAnsi="굴림" w:cs="굴림"/>
      <w:color w:val="000000"/>
      <w:sz w:val="18"/>
      <w:szCs w:val="18"/>
      <w:lang w:val="en-US" w:eastAsia="ko-KR"/>
    </w:rPr>
  </w:style>
  <w:style w:type="paragraph" w:customStyle="1" w:styleId="xl91">
    <w:name w:val="xl91"/>
    <w:basedOn w:val="a1"/>
    <w:rsid w:val="00480C3A"/>
    <w:pPr>
      <w:widowControl w:val="0"/>
      <w:shd w:val="clear" w:color="auto" w:fill="FFFFFF"/>
      <w:tabs>
        <w:tab w:val="clear" w:pos="850"/>
        <w:tab w:val="clear" w:pos="1191"/>
        <w:tab w:val="clear" w:pos="1531"/>
      </w:tabs>
      <w:autoSpaceDE w:val="0"/>
      <w:autoSpaceDN w:val="0"/>
      <w:jc w:val="center"/>
      <w:textAlignment w:val="center"/>
    </w:pPr>
    <w:rPr>
      <w:rFonts w:ascii="Arial" w:eastAsia="굴림" w:hAnsi="굴림" w:cs="굴림"/>
      <w:color w:val="000000"/>
      <w:sz w:val="18"/>
      <w:szCs w:val="18"/>
      <w:lang w:val="en-US" w:eastAsia="ko-KR"/>
    </w:rPr>
  </w:style>
  <w:style w:type="paragraph" w:customStyle="1" w:styleId="xl92">
    <w:name w:val="xl92"/>
    <w:basedOn w:val="a1"/>
    <w:rsid w:val="00480C3A"/>
    <w:pPr>
      <w:widowControl w:val="0"/>
      <w:shd w:val="clear" w:color="auto" w:fill="FFFFFF"/>
      <w:tabs>
        <w:tab w:val="clear" w:pos="850"/>
        <w:tab w:val="clear" w:pos="1191"/>
        <w:tab w:val="clear" w:pos="1531"/>
      </w:tabs>
      <w:autoSpaceDE w:val="0"/>
      <w:autoSpaceDN w:val="0"/>
      <w:jc w:val="center"/>
      <w:textAlignment w:val="center"/>
    </w:pPr>
    <w:rPr>
      <w:rFonts w:ascii="Arial" w:eastAsia="굴림" w:hAnsi="굴림" w:cs="굴림"/>
      <w:color w:val="000000"/>
      <w:sz w:val="18"/>
      <w:szCs w:val="18"/>
      <w:lang w:val="en-US" w:eastAsia="ko-KR"/>
    </w:rPr>
  </w:style>
  <w:style w:type="paragraph" w:customStyle="1" w:styleId="xl97">
    <w:name w:val="xl97"/>
    <w:basedOn w:val="a1"/>
    <w:rsid w:val="00826D61"/>
    <w:pPr>
      <w:widowControl w:val="0"/>
      <w:tabs>
        <w:tab w:val="clear" w:pos="850"/>
        <w:tab w:val="clear" w:pos="1191"/>
        <w:tab w:val="clear" w:pos="1531"/>
      </w:tabs>
      <w:autoSpaceDE w:val="0"/>
      <w:autoSpaceDN w:val="0"/>
      <w:jc w:val="center"/>
      <w:textAlignment w:val="center"/>
    </w:pPr>
    <w:rPr>
      <w:rFonts w:ascii="Arial" w:eastAsia="굴림" w:hAnsi="굴림" w:cs="굴림"/>
      <w:color w:val="000000"/>
      <w:sz w:val="18"/>
      <w:szCs w:val="18"/>
      <w:lang w:val="en-US" w:eastAsia="ko-KR"/>
    </w:rPr>
  </w:style>
  <w:style w:type="paragraph" w:customStyle="1" w:styleId="xl89">
    <w:name w:val="xl89"/>
    <w:basedOn w:val="a1"/>
    <w:rsid w:val="00826D61"/>
    <w:pPr>
      <w:widowControl w:val="0"/>
      <w:shd w:val="clear" w:color="auto" w:fill="FCE4D6"/>
      <w:tabs>
        <w:tab w:val="clear" w:pos="850"/>
        <w:tab w:val="clear" w:pos="1191"/>
        <w:tab w:val="clear" w:pos="1531"/>
      </w:tabs>
      <w:autoSpaceDE w:val="0"/>
      <w:autoSpaceDN w:val="0"/>
      <w:jc w:val="center"/>
      <w:textAlignment w:val="center"/>
    </w:pPr>
    <w:rPr>
      <w:rFonts w:ascii="Arial" w:eastAsia="굴림" w:hAnsi="굴림" w:cs="굴림"/>
      <w:color w:val="000000"/>
      <w:sz w:val="18"/>
      <w:szCs w:val="18"/>
      <w:lang w:val="en-US" w:eastAsia="ko-KR"/>
    </w:rPr>
  </w:style>
  <w:style w:type="paragraph" w:customStyle="1" w:styleId="xl90">
    <w:name w:val="xl90"/>
    <w:basedOn w:val="a1"/>
    <w:rsid w:val="00826D61"/>
    <w:pPr>
      <w:widowControl w:val="0"/>
      <w:shd w:val="clear" w:color="auto" w:fill="FCE4D6"/>
      <w:tabs>
        <w:tab w:val="clear" w:pos="850"/>
        <w:tab w:val="clear" w:pos="1191"/>
        <w:tab w:val="clear" w:pos="1531"/>
      </w:tabs>
      <w:autoSpaceDE w:val="0"/>
      <w:autoSpaceDN w:val="0"/>
      <w:jc w:val="center"/>
      <w:textAlignment w:val="center"/>
    </w:pPr>
    <w:rPr>
      <w:rFonts w:ascii="Arial" w:eastAsia="굴림" w:hAnsi="굴림" w:cs="굴림"/>
      <w:color w:val="000000"/>
      <w:sz w:val="18"/>
      <w:szCs w:val="18"/>
      <w:lang w:val="en-US" w:eastAsia="ko-KR"/>
    </w:rPr>
  </w:style>
  <w:style w:type="paragraph" w:customStyle="1" w:styleId="xl96">
    <w:name w:val="xl96"/>
    <w:basedOn w:val="a1"/>
    <w:rsid w:val="00826D61"/>
    <w:pPr>
      <w:widowControl w:val="0"/>
      <w:shd w:val="clear" w:color="auto" w:fill="FFFFFF"/>
      <w:tabs>
        <w:tab w:val="clear" w:pos="850"/>
        <w:tab w:val="clear" w:pos="1191"/>
        <w:tab w:val="clear" w:pos="1531"/>
      </w:tabs>
      <w:autoSpaceDE w:val="0"/>
      <w:autoSpaceDN w:val="0"/>
      <w:jc w:val="center"/>
      <w:textAlignment w:val="center"/>
    </w:pPr>
    <w:rPr>
      <w:rFonts w:ascii="Arial" w:eastAsia="굴림" w:hAnsi="굴림" w:cs="굴림"/>
      <w:color w:val="000000"/>
      <w:sz w:val="18"/>
      <w:szCs w:val="18"/>
      <w:lang w:val="en-US" w:eastAsia="ko-KR"/>
    </w:rPr>
  </w:style>
  <w:style w:type="paragraph" w:customStyle="1" w:styleId="xl77">
    <w:name w:val="xl77"/>
    <w:basedOn w:val="a1"/>
    <w:rsid w:val="00826D61"/>
    <w:pPr>
      <w:widowControl w:val="0"/>
      <w:shd w:val="clear" w:color="auto" w:fill="FFFFFF"/>
      <w:tabs>
        <w:tab w:val="clear" w:pos="850"/>
        <w:tab w:val="clear" w:pos="1191"/>
        <w:tab w:val="clear" w:pos="1531"/>
      </w:tabs>
      <w:autoSpaceDE w:val="0"/>
      <w:autoSpaceDN w:val="0"/>
      <w:jc w:val="left"/>
      <w:textAlignment w:val="center"/>
    </w:pPr>
    <w:rPr>
      <w:rFonts w:ascii="Arial" w:eastAsia="굴림" w:hAnsi="굴림" w:cs="굴림"/>
      <w:color w:val="000000"/>
      <w:sz w:val="18"/>
      <w:szCs w:val="18"/>
      <w:lang w:val="en-US" w:eastAsia="ko-KR"/>
    </w:rPr>
  </w:style>
  <w:style w:type="paragraph" w:customStyle="1" w:styleId="xl93">
    <w:name w:val="xl93"/>
    <w:basedOn w:val="a1"/>
    <w:rsid w:val="00826D61"/>
    <w:pPr>
      <w:widowControl w:val="0"/>
      <w:shd w:val="clear" w:color="auto" w:fill="FFFFFF"/>
      <w:tabs>
        <w:tab w:val="clear" w:pos="850"/>
        <w:tab w:val="clear" w:pos="1191"/>
        <w:tab w:val="clear" w:pos="1531"/>
      </w:tabs>
      <w:autoSpaceDE w:val="0"/>
      <w:autoSpaceDN w:val="0"/>
      <w:jc w:val="center"/>
      <w:textAlignment w:val="center"/>
    </w:pPr>
    <w:rPr>
      <w:rFonts w:ascii="Arial" w:eastAsia="굴림" w:hAnsi="굴림" w:cs="굴림"/>
      <w:color w:val="000000"/>
      <w:sz w:val="18"/>
      <w:szCs w:val="18"/>
      <w:lang w:val="en-US" w:eastAsia="ko-KR"/>
    </w:rPr>
  </w:style>
  <w:style w:type="paragraph" w:customStyle="1" w:styleId="xl76">
    <w:name w:val="xl76"/>
    <w:basedOn w:val="a1"/>
    <w:rsid w:val="00E86E15"/>
    <w:pPr>
      <w:widowControl w:val="0"/>
      <w:shd w:val="clear" w:color="auto" w:fill="FFFFFF"/>
      <w:tabs>
        <w:tab w:val="clear" w:pos="850"/>
        <w:tab w:val="clear" w:pos="1191"/>
        <w:tab w:val="clear" w:pos="1531"/>
      </w:tabs>
      <w:autoSpaceDE w:val="0"/>
      <w:autoSpaceDN w:val="0"/>
      <w:jc w:val="left"/>
      <w:textAlignment w:val="center"/>
    </w:pPr>
    <w:rPr>
      <w:rFonts w:ascii="Arial" w:eastAsia="굴림" w:hAnsi="굴림" w:cs="굴림"/>
      <w:color w:val="000000"/>
      <w:sz w:val="18"/>
      <w:szCs w:val="18"/>
      <w:lang w:val="en-US" w:eastAsia="ko-KR"/>
    </w:rPr>
  </w:style>
  <w:style w:type="paragraph" w:customStyle="1" w:styleId="xl342">
    <w:name w:val="xl342"/>
    <w:basedOn w:val="a1"/>
    <w:rsid w:val="00E32A3E"/>
    <w:pPr>
      <w:widowControl w:val="0"/>
      <w:tabs>
        <w:tab w:val="clear" w:pos="850"/>
        <w:tab w:val="clear" w:pos="1191"/>
        <w:tab w:val="clear" w:pos="1531"/>
      </w:tabs>
      <w:autoSpaceDE w:val="0"/>
      <w:autoSpaceDN w:val="0"/>
      <w:jc w:val="left"/>
      <w:textAlignment w:val="center"/>
    </w:pPr>
    <w:rPr>
      <w:rFonts w:ascii="맑은 고딕" w:eastAsia="굴림" w:hAnsi="굴림" w:cs="굴림"/>
      <w:color w:val="000000"/>
      <w:sz w:val="18"/>
      <w:szCs w:val="18"/>
      <w:lang w:val="en-US" w:eastAsia="ko-KR"/>
    </w:rPr>
  </w:style>
  <w:style w:type="paragraph" w:customStyle="1" w:styleId="xl341">
    <w:name w:val="xl341"/>
    <w:basedOn w:val="a1"/>
    <w:rsid w:val="00E32A3E"/>
    <w:pPr>
      <w:widowControl w:val="0"/>
      <w:tabs>
        <w:tab w:val="clear" w:pos="850"/>
        <w:tab w:val="clear" w:pos="1191"/>
        <w:tab w:val="clear" w:pos="1531"/>
      </w:tabs>
      <w:autoSpaceDE w:val="0"/>
      <w:autoSpaceDN w:val="0"/>
      <w:jc w:val="left"/>
      <w:textAlignment w:val="center"/>
    </w:pPr>
    <w:rPr>
      <w:rFonts w:ascii="맑은 고딕" w:eastAsia="굴림" w:hAnsi="굴림" w:cs="굴림"/>
      <w:color w:val="000000"/>
      <w:sz w:val="18"/>
      <w:szCs w:val="18"/>
      <w:lang w:val="en-US" w:eastAsia="ko-KR"/>
    </w:rPr>
  </w:style>
  <w:style w:type="paragraph" w:customStyle="1" w:styleId="xl343">
    <w:name w:val="xl343"/>
    <w:basedOn w:val="a1"/>
    <w:rsid w:val="00E32A3E"/>
    <w:pPr>
      <w:widowControl w:val="0"/>
      <w:tabs>
        <w:tab w:val="clear" w:pos="850"/>
        <w:tab w:val="clear" w:pos="1191"/>
        <w:tab w:val="clear" w:pos="1531"/>
      </w:tabs>
      <w:autoSpaceDE w:val="0"/>
      <w:autoSpaceDN w:val="0"/>
      <w:jc w:val="left"/>
      <w:textAlignment w:val="center"/>
    </w:pPr>
    <w:rPr>
      <w:rFonts w:ascii="맑은 고딕" w:eastAsia="굴림" w:hAnsi="굴림" w:cs="굴림"/>
      <w:color w:val="000000"/>
      <w:sz w:val="18"/>
      <w:szCs w:val="18"/>
      <w:lang w:val="en-US" w:eastAsia="ko-KR"/>
    </w:rPr>
  </w:style>
  <w:style w:type="paragraph" w:customStyle="1" w:styleId="xl340">
    <w:name w:val="xl340"/>
    <w:basedOn w:val="a1"/>
    <w:rsid w:val="00321CB3"/>
    <w:pPr>
      <w:widowControl w:val="0"/>
      <w:tabs>
        <w:tab w:val="clear" w:pos="850"/>
        <w:tab w:val="clear" w:pos="1191"/>
        <w:tab w:val="clear" w:pos="1531"/>
      </w:tabs>
      <w:autoSpaceDE w:val="0"/>
      <w:autoSpaceDN w:val="0"/>
      <w:jc w:val="left"/>
      <w:textAlignment w:val="center"/>
    </w:pPr>
    <w:rPr>
      <w:rFonts w:ascii="맑은 고딕" w:eastAsia="굴림" w:hAnsi="굴림" w:cs="굴림"/>
      <w:color w:val="000000"/>
      <w:sz w:val="18"/>
      <w:szCs w:val="18"/>
      <w:lang w:val="en-US" w:eastAsia="ko-KR"/>
    </w:rPr>
  </w:style>
  <w:style w:type="paragraph" w:customStyle="1" w:styleId="xl345">
    <w:name w:val="xl345"/>
    <w:basedOn w:val="a1"/>
    <w:rsid w:val="00AE2639"/>
    <w:pPr>
      <w:widowControl w:val="0"/>
      <w:tabs>
        <w:tab w:val="clear" w:pos="850"/>
        <w:tab w:val="clear" w:pos="1191"/>
        <w:tab w:val="clear" w:pos="1531"/>
      </w:tabs>
      <w:autoSpaceDE w:val="0"/>
      <w:autoSpaceDN w:val="0"/>
      <w:jc w:val="left"/>
      <w:textAlignment w:val="center"/>
    </w:pPr>
    <w:rPr>
      <w:rFonts w:ascii="맑은 고딕" w:eastAsia="굴림" w:hAnsi="굴림" w:cs="굴림"/>
      <w:color w:val="000000"/>
      <w:sz w:val="18"/>
      <w:szCs w:val="18"/>
      <w:lang w:val="en-US" w:eastAsia="ko-KR"/>
    </w:rPr>
  </w:style>
  <w:style w:type="paragraph" w:customStyle="1" w:styleId="xl64">
    <w:name w:val="xl64"/>
    <w:basedOn w:val="a1"/>
    <w:rsid w:val="00480C22"/>
    <w:pPr>
      <w:widowControl w:val="0"/>
      <w:tabs>
        <w:tab w:val="clear" w:pos="850"/>
        <w:tab w:val="clear" w:pos="1191"/>
        <w:tab w:val="clear" w:pos="1531"/>
      </w:tabs>
      <w:autoSpaceDE w:val="0"/>
      <w:autoSpaceDN w:val="0"/>
      <w:jc w:val="left"/>
      <w:textAlignment w:val="center"/>
    </w:pPr>
    <w:rPr>
      <w:rFonts w:ascii="Arial" w:eastAsia="굴림" w:hAnsi="굴림" w:cs="굴림"/>
      <w:color w:val="000000"/>
      <w:sz w:val="18"/>
      <w:szCs w:val="18"/>
      <w:lang w:val="en-US" w:eastAsia="ko-KR"/>
    </w:rPr>
  </w:style>
  <w:style w:type="paragraph" w:customStyle="1" w:styleId="xl65">
    <w:name w:val="xl65"/>
    <w:basedOn w:val="a1"/>
    <w:rsid w:val="00480C22"/>
    <w:pPr>
      <w:widowControl w:val="0"/>
      <w:tabs>
        <w:tab w:val="clear" w:pos="850"/>
        <w:tab w:val="clear" w:pos="1191"/>
        <w:tab w:val="clear" w:pos="1531"/>
      </w:tabs>
      <w:autoSpaceDE w:val="0"/>
      <w:autoSpaceDN w:val="0"/>
      <w:jc w:val="left"/>
      <w:textAlignment w:val="center"/>
    </w:pPr>
    <w:rPr>
      <w:rFonts w:ascii="Arial" w:eastAsia="굴림" w:hAnsi="굴림" w:cs="굴림"/>
      <w:color w:val="000000"/>
      <w:sz w:val="18"/>
      <w:szCs w:val="18"/>
      <w:lang w:val="en-US" w:eastAsia="ko-KR"/>
    </w:rPr>
  </w:style>
  <w:style w:type="paragraph" w:customStyle="1" w:styleId="MS">
    <w:name w:val="MS바탕글"/>
    <w:basedOn w:val="a1"/>
    <w:uiPriority w:val="1"/>
    <w:rsid w:val="00480C22"/>
    <w:pPr>
      <w:widowControl w:val="0"/>
      <w:tabs>
        <w:tab w:val="clear" w:pos="850"/>
        <w:tab w:val="clear" w:pos="1191"/>
        <w:tab w:val="clear" w:pos="1531"/>
      </w:tabs>
      <w:autoSpaceDE w:val="0"/>
      <w:autoSpaceDN w:val="0"/>
      <w:jc w:val="left"/>
      <w:textAlignment w:val="baseline"/>
    </w:pPr>
    <w:rPr>
      <w:rFonts w:eastAsia="굴림" w:hAnsi="굴림" w:cs="굴림"/>
      <w:color w:val="000000"/>
      <w:sz w:val="24"/>
      <w:szCs w:val="24"/>
      <w:lang w:val="en-US" w:eastAsia="ko-KR"/>
    </w:rPr>
  </w:style>
  <w:style w:type="character" w:customStyle="1" w:styleId="apple-converted-space">
    <w:name w:val="apple-converted-space"/>
    <w:basedOn w:val="a2"/>
    <w:rsid w:val="00480C22"/>
  </w:style>
  <w:style w:type="character" w:styleId="HTML1">
    <w:name w:val="HTML Code"/>
    <w:basedOn w:val="a2"/>
    <w:uiPriority w:val="99"/>
    <w:semiHidden/>
    <w:unhideWhenUsed/>
    <w:rsid w:val="00480C22"/>
    <w:rPr>
      <w:rFonts w:ascii="Courier New" w:eastAsia="Times New Roman" w:hAnsi="Courier New" w:cs="Courier New"/>
      <w:sz w:val="20"/>
      <w:szCs w:val="20"/>
    </w:rPr>
  </w:style>
  <w:style w:type="character" w:customStyle="1" w:styleId="mo">
    <w:name w:val="mo"/>
    <w:basedOn w:val="a2"/>
    <w:rsid w:val="00480C22"/>
  </w:style>
  <w:style w:type="character" w:customStyle="1" w:styleId="mi">
    <w:name w:val="mi"/>
    <w:basedOn w:val="a2"/>
    <w:rsid w:val="00480C22"/>
  </w:style>
  <w:style w:type="character" w:customStyle="1" w:styleId="mn">
    <w:name w:val="mn"/>
    <w:basedOn w:val="a2"/>
    <w:rsid w:val="00480C22"/>
  </w:style>
  <w:style w:type="character" w:customStyle="1" w:styleId="mjxassistivemathml">
    <w:name w:val="mjx_assistive_mathml"/>
    <w:basedOn w:val="a2"/>
    <w:rsid w:val="00480C22"/>
  </w:style>
  <w:style w:type="character" w:styleId="afff5">
    <w:name w:val="Strong"/>
    <w:basedOn w:val="a2"/>
    <w:uiPriority w:val="22"/>
    <w:qFormat/>
    <w:rsid w:val="00480C22"/>
    <w:rPr>
      <w:b/>
      <w:bCs/>
    </w:rPr>
  </w:style>
  <w:style w:type="character" w:customStyle="1" w:styleId="mtext">
    <w:name w:val="mtext"/>
    <w:basedOn w:val="a2"/>
    <w:rsid w:val="00480C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qFormat="1"/>
    <w:lsdException w:name="toc 3" w:semiHidden="0" w:qFormat="1"/>
    <w:lsdException w:name="toc 4" w:semiHidden="0" w:qFormat="1"/>
    <w:lsdException w:name="toc 5" w:semiHidden="0" w:qFormat="1"/>
    <w:lsdException w:name="toc 6" w:semiHidden="0" w:qFormat="1"/>
    <w:lsdException w:name="toc 7" w:semiHidden="0" w:qFormat="1"/>
    <w:lsdException w:name="toc 8" w:semiHidden="0" w:qFormat="1"/>
    <w:lsdException w:name="toc 9" w:semiHidden="0" w:qFormat="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iPriority="99" w:unhideWhenUsed="1"/>
    <w:lsdException w:name="page number" w:uiPriority="99" w:unhideWhenUsed="1"/>
    <w:lsdException w:name="endnote reference" w:uiPriority="99"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iPriority="99"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iPriority="99" w:unhideWhenUsed="1"/>
    <w:lsdException w:name="HTML Acronym" w:uiPriority="99" w:unhideWhenUsed="1"/>
    <w:lsdException w:name="HTML Address" w:unhideWhenUsed="1"/>
    <w:lsdException w:name="HTML Cite" w:uiPriority="99" w:unhideWhenUsed="1"/>
    <w:lsdException w:name="HTML Code" w:uiPriority="99" w:unhideWhenUsed="1"/>
    <w:lsdException w:name="HTML Definition" w:uiPriority="99" w:unhideWhenUsed="1"/>
    <w:lsdException w:name="HTML Keyboard" w:uiPriority="99" w:unhideWhenUsed="1"/>
    <w:lsdException w:name="HTML Preformatted" w:unhideWhenUsed="1"/>
    <w:lsdException w:name="HTML Sample" w:uiPriority="99" w:unhideWhenUsed="1"/>
    <w:lsdException w:name="HTML Typewriter" w:uiPriority="99" w:unhideWhenUsed="1"/>
    <w:lsdException w:name="HTML Variable" w:uiPriority="99" w:unhideWhenUsed="1"/>
    <w:lsdException w:name="Normal Table" w:uiPriority="99" w:unhideWhenUsed="1"/>
    <w:lsdException w:name="annotation subject"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iPriority="99" w:unhideWhenUsed="1"/>
    <w:lsdException w:name="Table Simple 2" w:uiPriority="99" w:unhideWhenUsed="1"/>
    <w:lsdException w:name="Table Simple 3" w:uiPriority="99" w:unhideWhenUsed="1"/>
    <w:lsdException w:name="Table Classic 1" w:uiPriority="99" w:unhideWhenUsed="1"/>
    <w:lsdException w:name="Table Classic 2" w:uiPriority="99" w:unhideWhenUsed="1"/>
    <w:lsdException w:name="Table Classic 3" w:uiPriority="99" w:unhideWhenUsed="1"/>
    <w:lsdException w:name="Table Classic 4" w:uiPriority="99" w:unhideWhenUsed="1"/>
    <w:lsdException w:name="Table Colorful 1" w:uiPriority="99" w:unhideWhenUsed="1"/>
    <w:lsdException w:name="Table Colorful 2" w:uiPriority="99" w:unhideWhenUsed="1"/>
    <w:lsdException w:name="Table Colorful 3" w:uiPriority="99" w:unhideWhenUsed="1"/>
    <w:lsdException w:name="Table Columns 1" w:uiPriority="99" w:unhideWhenUsed="1"/>
    <w:lsdException w:name="Table Columns 2" w:uiPriority="99" w:unhideWhenUsed="1"/>
    <w:lsdException w:name="Table Columns 3" w:uiPriority="99" w:unhideWhenUsed="1"/>
    <w:lsdException w:name="Table Columns 4" w:uiPriority="99" w:unhideWhenUsed="1"/>
    <w:lsdException w:name="Table Columns 5" w:uiPriority="99" w:unhideWhenUsed="1"/>
    <w:lsdException w:name="Table Grid 1" w:uiPriority="99" w:unhideWhenUsed="1"/>
    <w:lsdException w:name="Table Grid 2" w:uiPriority="99" w:unhideWhenUsed="1"/>
    <w:lsdException w:name="Table Grid 3" w:uiPriority="99" w:unhideWhenUsed="1"/>
    <w:lsdException w:name="Table Grid 4" w:uiPriority="99" w:unhideWhenUsed="1"/>
    <w:lsdException w:name="Table Grid 5" w:uiPriority="99" w:unhideWhenUsed="1"/>
    <w:lsdException w:name="Table Grid 6" w:uiPriority="99" w:unhideWhenUsed="1"/>
    <w:lsdException w:name="Table Grid 7" w:uiPriority="99" w:unhideWhenUsed="1"/>
    <w:lsdException w:name="Table Grid 8" w:uiPriority="99" w:unhideWhenUsed="1"/>
    <w:lsdException w:name="Table List 1" w:uiPriority="99" w:unhideWhenUsed="1"/>
    <w:lsdException w:name="Table List 2" w:uiPriority="99" w:unhideWhenUsed="1"/>
    <w:lsdException w:name="Table List 3" w:uiPriority="99" w:unhideWhenUsed="1"/>
    <w:lsdException w:name="Table List 4" w:uiPriority="99" w:unhideWhenUsed="1"/>
    <w:lsdException w:name="Table List 5" w:uiPriority="99" w:unhideWhenUsed="1"/>
    <w:lsdException w:name="Table List 6" w:uiPriority="99" w:unhideWhenUsed="1"/>
    <w:lsdException w:name="Table List 7" w:uiPriority="99" w:unhideWhenUsed="1"/>
    <w:lsdException w:name="Table List 8" w:uiPriority="99" w:unhideWhenUsed="1"/>
    <w:lsdException w:name="Table 3D effects 1" w:uiPriority="99" w:unhideWhenUsed="1"/>
    <w:lsdException w:name="Table 3D effects 2" w:uiPriority="99" w:unhideWhenUsed="1"/>
    <w:lsdException w:name="Table 3D effects 3" w:uiPriority="99" w:unhideWhenUsed="1"/>
    <w:lsdException w:name="Table Contemporary" w:uiPriority="99" w:unhideWhenUsed="1"/>
    <w:lsdException w:name="Table Elegant" w:uiPriority="99" w:unhideWhenUsed="1"/>
    <w:lsdException w:name="Table Professional" w:uiPriority="99" w:unhideWhenUsed="1"/>
    <w:lsdException w:name="Table Subtle 1" w:uiPriority="99" w:unhideWhenUsed="1"/>
    <w:lsdException w:name="Table Subtle 2" w:uiPriority="99" w:unhideWhenUsed="1"/>
    <w:lsdException w:name="Table Web 1" w:uiPriority="99" w:unhideWhenUsed="1"/>
    <w:lsdException w:name="Table Web 2" w:uiPriority="99" w:unhideWhenUsed="1"/>
    <w:lsdException w:name="Table Web 3" w:uiPriority="99" w:unhideWhenUsed="1"/>
    <w:lsdException w:name="Balloon Text" w:uiPriority="99" w:unhideWhenUsed="1"/>
    <w:lsdException w:name="Table Grid" w:semiHidden="0" w:uiPriority="59"/>
    <w:lsdException w:name="Table Theme" w:uiPriority="99"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1">
    <w:name w:val="Normal"/>
    <w:qFormat/>
    <w:rsid w:val="00637E0B"/>
    <w:pPr>
      <w:tabs>
        <w:tab w:val="left" w:pos="850"/>
        <w:tab w:val="left" w:pos="1191"/>
        <w:tab w:val="left" w:pos="1531"/>
      </w:tabs>
      <w:jc w:val="both"/>
    </w:pPr>
    <w:rPr>
      <w:rFonts w:eastAsia="맑은 고딕"/>
      <w:sz w:val="22"/>
      <w:szCs w:val="22"/>
      <w:lang w:val="en-GB" w:eastAsia="zh-CN"/>
    </w:rPr>
  </w:style>
  <w:style w:type="paragraph" w:styleId="1">
    <w:name w:val="heading 1"/>
    <w:basedOn w:val="a1"/>
    <w:next w:val="Num-DocParagraph"/>
    <w:qFormat/>
    <w:pPr>
      <w:keepNext/>
      <w:spacing w:before="1200" w:after="720"/>
      <w:jc w:val="center"/>
      <w:outlineLvl w:val="0"/>
    </w:pPr>
    <w:rPr>
      <w:b/>
      <w:bCs/>
      <w:caps/>
      <w:kern w:val="28"/>
    </w:rPr>
  </w:style>
  <w:style w:type="paragraph" w:styleId="21">
    <w:name w:val="heading 2"/>
    <w:basedOn w:val="a1"/>
    <w:next w:val="Num-DocParagraph"/>
    <w:qFormat/>
    <w:pPr>
      <w:keepNext/>
      <w:spacing w:before="240" w:after="240"/>
      <w:outlineLvl w:val="1"/>
    </w:pPr>
    <w:rPr>
      <w:b/>
      <w:bCs/>
    </w:rPr>
  </w:style>
  <w:style w:type="paragraph" w:styleId="31">
    <w:name w:val="heading 3"/>
    <w:basedOn w:val="a1"/>
    <w:next w:val="Num-DocParagraph"/>
    <w:qFormat/>
    <w:pPr>
      <w:keepNext/>
      <w:spacing w:before="240" w:after="240"/>
      <w:outlineLvl w:val="2"/>
    </w:pPr>
    <w:rPr>
      <w:b/>
      <w:bCs/>
      <w:i/>
      <w:iCs/>
    </w:rPr>
  </w:style>
  <w:style w:type="paragraph" w:styleId="41">
    <w:name w:val="heading 4"/>
    <w:basedOn w:val="a1"/>
    <w:next w:val="Num-DocParagraph"/>
    <w:qFormat/>
    <w:pPr>
      <w:keepNext/>
      <w:spacing w:before="240" w:after="240"/>
      <w:outlineLvl w:val="3"/>
    </w:pPr>
    <w:rPr>
      <w:i/>
      <w:iCs/>
    </w:rPr>
  </w:style>
  <w:style w:type="paragraph" w:styleId="51">
    <w:name w:val="heading 5"/>
    <w:basedOn w:val="a1"/>
    <w:next w:val="Num-DocParagraph"/>
    <w:qFormat/>
    <w:pPr>
      <w:spacing w:before="240" w:after="240"/>
      <w:outlineLvl w:val="4"/>
    </w:pPr>
  </w:style>
  <w:style w:type="paragraph" w:styleId="6">
    <w:name w:val="heading 6"/>
    <w:basedOn w:val="a1"/>
    <w:next w:val="a1"/>
    <w:qFormat/>
    <w:pPr>
      <w:spacing w:before="240" w:after="60"/>
      <w:outlineLvl w:val="5"/>
    </w:pPr>
    <w:rPr>
      <w:b/>
      <w:bCs/>
    </w:rPr>
  </w:style>
  <w:style w:type="paragraph" w:styleId="7">
    <w:name w:val="heading 7"/>
    <w:basedOn w:val="a1"/>
    <w:next w:val="a1"/>
    <w:qFormat/>
    <w:pPr>
      <w:spacing w:before="240" w:after="60"/>
      <w:outlineLvl w:val="6"/>
    </w:pPr>
    <w:rPr>
      <w:sz w:val="24"/>
      <w:szCs w:val="24"/>
    </w:rPr>
  </w:style>
  <w:style w:type="paragraph" w:styleId="8">
    <w:name w:val="heading 8"/>
    <w:basedOn w:val="a1"/>
    <w:next w:val="a1"/>
    <w:qFormat/>
    <w:pPr>
      <w:spacing w:before="240" w:after="60"/>
      <w:outlineLvl w:val="7"/>
    </w:pPr>
    <w:rPr>
      <w:i/>
      <w:iCs/>
      <w:sz w:val="24"/>
      <w:szCs w:val="24"/>
    </w:rPr>
  </w:style>
  <w:style w:type="paragraph" w:styleId="9">
    <w:name w:val="heading 9"/>
    <w:basedOn w:val="a1"/>
    <w:next w:val="a1"/>
    <w:qFormat/>
    <w:pPr>
      <w:spacing w:before="240" w:after="60"/>
      <w:outlineLvl w:val="8"/>
    </w:pPr>
    <w:rPr>
      <w:rFonts w:ascii="Arial"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nnexHeading">
    <w:name w:val="Annex Heading"/>
    <w:basedOn w:val="a1"/>
    <w:next w:val="a5"/>
    <w:pPr>
      <w:keepNext/>
      <w:spacing w:before="1200" w:after="720"/>
      <w:jc w:val="center"/>
    </w:pPr>
    <w:rPr>
      <w:b/>
      <w:bCs/>
      <w:caps/>
    </w:rPr>
  </w:style>
  <w:style w:type="paragraph" w:styleId="a5">
    <w:name w:val="Body Text"/>
    <w:basedOn w:val="a1"/>
    <w:link w:val="Char"/>
    <w:uiPriority w:val="99"/>
    <w:pPr>
      <w:spacing w:after="240"/>
      <w:ind w:firstLine="442"/>
    </w:pPr>
  </w:style>
  <w:style w:type="paragraph" w:customStyle="1" w:styleId="Annotation">
    <w:name w:val="Annotation"/>
    <w:basedOn w:val="a5"/>
    <w:pPr>
      <w:ind w:firstLine="0"/>
      <w:jc w:val="left"/>
    </w:pPr>
    <w:rPr>
      <w:b/>
      <w:bCs/>
      <w:i/>
      <w:iCs/>
    </w:rPr>
  </w:style>
  <w:style w:type="paragraph" w:customStyle="1" w:styleId="AppendixHeading">
    <w:name w:val="Appendix Heading"/>
    <w:basedOn w:val="a1"/>
    <w:next w:val="a5"/>
    <w:pPr>
      <w:keepNext/>
      <w:spacing w:before="1200" w:after="720"/>
      <w:jc w:val="center"/>
    </w:pPr>
    <w:rPr>
      <w:b/>
      <w:bCs/>
      <w:caps/>
    </w:rPr>
  </w:style>
  <w:style w:type="paragraph" w:customStyle="1" w:styleId="Biblio-Entry">
    <w:name w:val="Biblio-Entry"/>
    <w:basedOn w:val="a5"/>
    <w:link w:val="Biblio-EntryChar"/>
    <w:pPr>
      <w:ind w:left="567" w:hanging="567"/>
      <w:jc w:val="left"/>
    </w:pPr>
  </w:style>
  <w:style w:type="paragraph" w:customStyle="1" w:styleId="BibliographyHeading">
    <w:name w:val="Bibliography Heading"/>
    <w:basedOn w:val="a1"/>
    <w:next w:val="Biblio-Entry"/>
    <w:pPr>
      <w:keepNext/>
      <w:spacing w:before="1200" w:after="720"/>
      <w:jc w:val="center"/>
    </w:pPr>
    <w:rPr>
      <w:b/>
      <w:bCs/>
      <w:caps/>
    </w:rPr>
  </w:style>
  <w:style w:type="paragraph" w:customStyle="1" w:styleId="BoxHeading">
    <w:name w:val="Box Heading"/>
    <w:basedOn w:val="a1"/>
    <w:next w:val="BoxBodyText"/>
    <w:pPr>
      <w:spacing w:before="240" w:after="240"/>
      <w:jc w:val="center"/>
    </w:pPr>
    <w:rPr>
      <w:rFonts w:ascii="Arial" w:hAnsi="Arial" w:cs="Arial"/>
      <w:b/>
      <w:bCs/>
      <w:sz w:val="18"/>
    </w:rPr>
  </w:style>
  <w:style w:type="paragraph" w:customStyle="1" w:styleId="Cell">
    <w:name w:val="Cell"/>
    <w:basedOn w:val="a1"/>
    <w:pPr>
      <w:tabs>
        <w:tab w:val="clear" w:pos="850"/>
        <w:tab w:val="clear" w:pos="1191"/>
        <w:tab w:val="clear" w:pos="1531"/>
      </w:tabs>
      <w:jc w:val="left"/>
    </w:pPr>
    <w:rPr>
      <w:rFonts w:ascii="Arial" w:hAnsi="Arial" w:cs="Arial"/>
      <w:sz w:val="18"/>
      <w:szCs w:val="18"/>
    </w:rPr>
  </w:style>
  <w:style w:type="paragraph" w:customStyle="1" w:styleId="ColumnsHeading">
    <w:name w:val="Columns Heading"/>
    <w:basedOn w:val="a1"/>
    <w:pPr>
      <w:tabs>
        <w:tab w:val="clear" w:pos="850"/>
        <w:tab w:val="clear" w:pos="1191"/>
        <w:tab w:val="clear" w:pos="1531"/>
      </w:tabs>
      <w:jc w:val="center"/>
    </w:pPr>
    <w:rPr>
      <w:rFonts w:ascii="Arial" w:hAnsi="Arial" w:cs="Arial"/>
      <w:sz w:val="18"/>
      <w:szCs w:val="18"/>
    </w:rPr>
  </w:style>
  <w:style w:type="paragraph" w:customStyle="1" w:styleId="ConclusionHeading">
    <w:name w:val="Conclusion Heading"/>
    <w:basedOn w:val="a1"/>
    <w:next w:val="a5"/>
    <w:pPr>
      <w:keepNext/>
      <w:spacing w:before="1200" w:after="720"/>
      <w:jc w:val="center"/>
    </w:pPr>
    <w:rPr>
      <w:b/>
      <w:bCs/>
      <w:caps/>
    </w:rPr>
  </w:style>
  <w:style w:type="paragraph" w:customStyle="1" w:styleId="DefinitionList">
    <w:name w:val="Definition List"/>
    <w:basedOn w:val="a5"/>
    <w:pPr>
      <w:tabs>
        <w:tab w:val="clear" w:pos="850"/>
        <w:tab w:val="clear" w:pos="1191"/>
        <w:tab w:val="clear" w:pos="1531"/>
      </w:tabs>
      <w:ind w:left="1984" w:hanging="1984"/>
      <w:jc w:val="center"/>
    </w:pPr>
  </w:style>
  <w:style w:type="paragraph" w:styleId="a6">
    <w:name w:val="endnote text"/>
    <w:basedOn w:val="a1"/>
    <w:semiHidden/>
    <w:pPr>
      <w:spacing w:after="240"/>
      <w:ind w:left="850" w:hanging="850"/>
    </w:pPr>
    <w:rPr>
      <w:sz w:val="20"/>
      <w:szCs w:val="20"/>
    </w:rPr>
  </w:style>
  <w:style w:type="paragraph" w:customStyle="1" w:styleId="EndnotesHeading">
    <w:name w:val="Endnotes Heading"/>
    <w:basedOn w:val="a1"/>
    <w:next w:val="a5"/>
    <w:pPr>
      <w:keepNext/>
      <w:spacing w:before="1200" w:after="480"/>
      <w:jc w:val="center"/>
    </w:pPr>
    <w:rPr>
      <w:b/>
      <w:bCs/>
      <w:caps/>
    </w:rPr>
  </w:style>
  <w:style w:type="paragraph" w:customStyle="1" w:styleId="ExecutiveSummaryHeading">
    <w:name w:val="Executive Summary Heading"/>
    <w:basedOn w:val="a1"/>
    <w:next w:val="a5"/>
    <w:pPr>
      <w:keepNext/>
      <w:spacing w:before="1200" w:after="720"/>
      <w:jc w:val="center"/>
    </w:pPr>
    <w:rPr>
      <w:b/>
      <w:bCs/>
      <w:caps/>
    </w:rPr>
  </w:style>
  <w:style w:type="paragraph" w:customStyle="1" w:styleId="FigureNote">
    <w:name w:val="Figure Note"/>
    <w:basedOn w:val="a1"/>
    <w:pPr>
      <w:spacing w:after="120"/>
    </w:pPr>
    <w:rPr>
      <w:rFonts w:ascii="Arial" w:hAnsi="Arial" w:cs="Arial"/>
      <w:sz w:val="16"/>
      <w:szCs w:val="18"/>
    </w:rPr>
  </w:style>
  <w:style w:type="paragraph" w:customStyle="1" w:styleId="FigureSub-title">
    <w:name w:val="Figure Sub-title"/>
    <w:basedOn w:val="a1"/>
    <w:pPr>
      <w:keepNext/>
      <w:spacing w:after="120"/>
      <w:jc w:val="center"/>
    </w:pPr>
    <w:rPr>
      <w:rFonts w:ascii="Arial" w:hAnsi="Arial" w:cs="Arial"/>
      <w:sz w:val="18"/>
    </w:rPr>
  </w:style>
  <w:style w:type="paragraph" w:customStyle="1" w:styleId="FigureTitle">
    <w:name w:val="Figure Title"/>
    <w:basedOn w:val="a1"/>
    <w:next w:val="FigureSub-title"/>
    <w:pPr>
      <w:keepNext/>
      <w:spacing w:after="240"/>
      <w:jc w:val="center"/>
    </w:pPr>
    <w:rPr>
      <w:rFonts w:ascii="Arial" w:hAnsi="Arial" w:cs="Arial"/>
      <w:b/>
      <w:bCs/>
      <w:sz w:val="18"/>
    </w:rPr>
  </w:style>
  <w:style w:type="character" w:styleId="a7">
    <w:name w:val="footnote reference"/>
    <w:basedOn w:val="a2"/>
    <w:semiHidden/>
    <w:rPr>
      <w:vertAlign w:val="superscript"/>
    </w:rPr>
  </w:style>
  <w:style w:type="paragraph" w:styleId="a8">
    <w:name w:val="footnote text"/>
    <w:basedOn w:val="a1"/>
    <w:link w:val="Char0"/>
    <w:semiHidden/>
    <w:pPr>
      <w:spacing w:after="120"/>
      <w:ind w:left="850" w:hanging="850"/>
    </w:pPr>
    <w:rPr>
      <w:sz w:val="20"/>
      <w:szCs w:val="20"/>
    </w:rPr>
  </w:style>
  <w:style w:type="paragraph" w:customStyle="1" w:styleId="ForewordHeading">
    <w:name w:val="Foreword Heading"/>
    <w:basedOn w:val="a1"/>
    <w:next w:val="a5"/>
    <w:pPr>
      <w:keepNext/>
      <w:spacing w:before="1200" w:after="720"/>
      <w:jc w:val="center"/>
    </w:pPr>
    <w:rPr>
      <w:b/>
      <w:bCs/>
      <w:caps/>
    </w:rPr>
  </w:style>
  <w:style w:type="paragraph" w:customStyle="1" w:styleId="GlossaryHeading">
    <w:name w:val="Glossary Heading"/>
    <w:basedOn w:val="a1"/>
    <w:next w:val="a5"/>
    <w:pPr>
      <w:keepNext/>
      <w:spacing w:before="1200" w:after="720"/>
      <w:jc w:val="center"/>
    </w:pPr>
    <w:rPr>
      <w:b/>
      <w:bCs/>
      <w:caps/>
    </w:rPr>
  </w:style>
  <w:style w:type="paragraph" w:customStyle="1" w:styleId="Graphic">
    <w:name w:val="Graphic"/>
    <w:basedOn w:val="a1"/>
    <w:next w:val="a5"/>
    <w:pPr>
      <w:spacing w:after="240"/>
      <w:jc w:val="center"/>
    </w:pPr>
  </w:style>
  <w:style w:type="paragraph" w:customStyle="1" w:styleId="HiddenText">
    <w:name w:val="Hidden Text"/>
    <w:basedOn w:val="a5"/>
    <w:pPr>
      <w:keepNext/>
      <w:spacing w:after="0"/>
      <w:ind w:left="442" w:firstLine="0"/>
    </w:pPr>
    <w:rPr>
      <w:sz w:val="2"/>
      <w:szCs w:val="2"/>
    </w:rPr>
  </w:style>
  <w:style w:type="paragraph" w:customStyle="1" w:styleId="Highlight">
    <w:name w:val="Highlight"/>
    <w:basedOn w:val="a5"/>
    <w:pPr>
      <w:ind w:left="442" w:firstLine="0"/>
    </w:pPr>
    <w:rPr>
      <w:i/>
      <w:iCs/>
    </w:rPr>
  </w:style>
  <w:style w:type="paragraph" w:customStyle="1" w:styleId="HighlightHeading">
    <w:name w:val="Highlight Heading"/>
    <w:basedOn w:val="a1"/>
    <w:next w:val="a5"/>
    <w:pPr>
      <w:keepNext/>
      <w:spacing w:before="1200" w:after="720"/>
      <w:jc w:val="center"/>
    </w:pPr>
    <w:rPr>
      <w:b/>
      <w:bCs/>
      <w:caps/>
    </w:rPr>
  </w:style>
  <w:style w:type="paragraph" w:styleId="10">
    <w:name w:val="index 1"/>
    <w:basedOn w:val="a1"/>
    <w:next w:val="a1"/>
    <w:semiHidden/>
    <w:pPr>
      <w:ind w:left="220" w:hanging="220"/>
    </w:pPr>
  </w:style>
  <w:style w:type="paragraph" w:styleId="a9">
    <w:name w:val="index heading"/>
    <w:basedOn w:val="a1"/>
    <w:next w:val="a5"/>
    <w:semiHidden/>
    <w:pPr>
      <w:keepNext/>
      <w:spacing w:before="1200" w:after="720"/>
      <w:jc w:val="center"/>
    </w:pPr>
    <w:rPr>
      <w:b/>
      <w:bCs/>
      <w:caps/>
    </w:rPr>
  </w:style>
  <w:style w:type="paragraph" w:customStyle="1" w:styleId="IntroductionHeading">
    <w:name w:val="Introduction Heading"/>
    <w:basedOn w:val="a1"/>
    <w:next w:val="a5"/>
    <w:pPr>
      <w:keepNext/>
      <w:spacing w:before="1200" w:after="720"/>
      <w:jc w:val="center"/>
    </w:pPr>
    <w:rPr>
      <w:b/>
      <w:bCs/>
      <w:caps/>
    </w:rPr>
  </w:style>
  <w:style w:type="paragraph" w:styleId="aa">
    <w:name w:val="List"/>
    <w:basedOn w:val="a1"/>
    <w:pPr>
      <w:spacing w:after="240"/>
      <w:ind w:left="850" w:hanging="283"/>
    </w:pPr>
  </w:style>
  <w:style w:type="paragraph" w:styleId="22">
    <w:name w:val="List 2"/>
    <w:basedOn w:val="a1"/>
    <w:pPr>
      <w:spacing w:after="240"/>
      <w:ind w:left="1134" w:hanging="283"/>
    </w:pPr>
  </w:style>
  <w:style w:type="paragraph" w:styleId="32">
    <w:name w:val="List 3"/>
    <w:basedOn w:val="a1"/>
    <w:pPr>
      <w:spacing w:after="240"/>
      <w:ind w:left="1417" w:hanging="283"/>
    </w:pPr>
  </w:style>
  <w:style w:type="paragraph" w:styleId="42">
    <w:name w:val="List 4"/>
    <w:basedOn w:val="a1"/>
    <w:pPr>
      <w:spacing w:after="240"/>
      <w:ind w:left="1701" w:hanging="283"/>
    </w:pPr>
  </w:style>
  <w:style w:type="paragraph" w:styleId="52">
    <w:name w:val="List 5"/>
    <w:basedOn w:val="a1"/>
    <w:pPr>
      <w:spacing w:after="240"/>
      <w:ind w:left="1984" w:hanging="283"/>
    </w:pPr>
  </w:style>
  <w:style w:type="paragraph" w:styleId="a">
    <w:name w:val="List Bullet"/>
    <w:basedOn w:val="a1"/>
    <w:pPr>
      <w:numPr>
        <w:numId w:val="5"/>
      </w:numPr>
      <w:tabs>
        <w:tab w:val="clear" w:pos="1191"/>
        <w:tab w:val="clear" w:pos="1531"/>
      </w:tabs>
      <w:spacing w:after="240"/>
    </w:pPr>
  </w:style>
  <w:style w:type="paragraph" w:styleId="2">
    <w:name w:val="List Bullet 2"/>
    <w:basedOn w:val="a1"/>
    <w:pPr>
      <w:numPr>
        <w:numId w:val="6"/>
      </w:numPr>
      <w:tabs>
        <w:tab w:val="clear" w:pos="850"/>
        <w:tab w:val="clear" w:pos="1531"/>
      </w:tabs>
      <w:spacing w:after="240"/>
    </w:pPr>
  </w:style>
  <w:style w:type="paragraph" w:styleId="30">
    <w:name w:val="List Bullet 3"/>
    <w:basedOn w:val="a1"/>
    <w:pPr>
      <w:numPr>
        <w:numId w:val="7"/>
      </w:numPr>
      <w:tabs>
        <w:tab w:val="clear" w:pos="850"/>
        <w:tab w:val="clear" w:pos="1191"/>
        <w:tab w:val="clear" w:pos="1531"/>
      </w:tabs>
      <w:spacing w:after="240"/>
    </w:pPr>
  </w:style>
  <w:style w:type="paragraph" w:styleId="40">
    <w:name w:val="List Bullet 4"/>
    <w:basedOn w:val="a1"/>
    <w:pPr>
      <w:numPr>
        <w:numId w:val="8"/>
      </w:numPr>
      <w:tabs>
        <w:tab w:val="clear" w:pos="850"/>
        <w:tab w:val="clear" w:pos="1191"/>
        <w:tab w:val="clear" w:pos="1531"/>
      </w:tabs>
      <w:spacing w:after="240"/>
    </w:pPr>
  </w:style>
  <w:style w:type="paragraph" w:styleId="50">
    <w:name w:val="List Bullet 5"/>
    <w:basedOn w:val="a1"/>
    <w:pPr>
      <w:numPr>
        <w:numId w:val="9"/>
      </w:numPr>
      <w:tabs>
        <w:tab w:val="clear" w:pos="850"/>
        <w:tab w:val="clear" w:pos="1191"/>
        <w:tab w:val="clear" w:pos="1531"/>
      </w:tabs>
      <w:spacing w:after="240"/>
    </w:pPr>
  </w:style>
  <w:style w:type="paragraph" w:styleId="ab">
    <w:name w:val="List Continue"/>
    <w:basedOn w:val="a1"/>
    <w:pPr>
      <w:tabs>
        <w:tab w:val="clear" w:pos="850"/>
        <w:tab w:val="clear" w:pos="1191"/>
        <w:tab w:val="clear" w:pos="1531"/>
      </w:tabs>
      <w:spacing w:after="240"/>
      <w:ind w:left="850"/>
    </w:pPr>
  </w:style>
  <w:style w:type="paragraph" w:styleId="23">
    <w:name w:val="List Continue 2"/>
    <w:basedOn w:val="a1"/>
    <w:pPr>
      <w:tabs>
        <w:tab w:val="clear" w:pos="850"/>
        <w:tab w:val="clear" w:pos="1191"/>
        <w:tab w:val="clear" w:pos="1531"/>
      </w:tabs>
      <w:spacing w:after="240"/>
      <w:ind w:left="1191"/>
    </w:pPr>
  </w:style>
  <w:style w:type="paragraph" w:styleId="33">
    <w:name w:val="List Continue 3"/>
    <w:basedOn w:val="a1"/>
    <w:pPr>
      <w:tabs>
        <w:tab w:val="clear" w:pos="850"/>
        <w:tab w:val="clear" w:pos="1191"/>
        <w:tab w:val="clear" w:pos="1531"/>
      </w:tabs>
      <w:spacing w:after="240"/>
      <w:ind w:left="1474"/>
    </w:pPr>
  </w:style>
  <w:style w:type="paragraph" w:styleId="43">
    <w:name w:val="List Continue 4"/>
    <w:basedOn w:val="a1"/>
    <w:pPr>
      <w:tabs>
        <w:tab w:val="clear" w:pos="850"/>
        <w:tab w:val="clear" w:pos="1191"/>
        <w:tab w:val="clear" w:pos="1531"/>
      </w:tabs>
      <w:spacing w:after="240"/>
      <w:ind w:left="1757"/>
    </w:pPr>
  </w:style>
  <w:style w:type="paragraph" w:styleId="53">
    <w:name w:val="List Continue 5"/>
    <w:basedOn w:val="a1"/>
    <w:pPr>
      <w:tabs>
        <w:tab w:val="clear" w:pos="850"/>
        <w:tab w:val="clear" w:pos="1191"/>
        <w:tab w:val="clear" w:pos="1531"/>
      </w:tabs>
      <w:spacing w:after="240"/>
      <w:ind w:left="2041"/>
    </w:pPr>
  </w:style>
  <w:style w:type="paragraph" w:styleId="a0">
    <w:name w:val="List Number"/>
    <w:basedOn w:val="a1"/>
    <w:pPr>
      <w:numPr>
        <w:numId w:val="10"/>
      </w:numPr>
      <w:tabs>
        <w:tab w:val="clear" w:pos="1191"/>
        <w:tab w:val="clear" w:pos="1531"/>
        <w:tab w:val="left" w:pos="1134"/>
      </w:tabs>
      <w:spacing w:after="240"/>
    </w:pPr>
  </w:style>
  <w:style w:type="paragraph" w:styleId="20">
    <w:name w:val="List Number 2"/>
    <w:basedOn w:val="a1"/>
    <w:pPr>
      <w:numPr>
        <w:ilvl w:val="1"/>
        <w:numId w:val="10"/>
      </w:numPr>
      <w:tabs>
        <w:tab w:val="clear" w:pos="850"/>
        <w:tab w:val="clear" w:pos="1531"/>
        <w:tab w:val="left" w:pos="1417"/>
      </w:tabs>
      <w:spacing w:after="240"/>
    </w:pPr>
  </w:style>
  <w:style w:type="paragraph" w:styleId="3">
    <w:name w:val="List Number 3"/>
    <w:basedOn w:val="a1"/>
    <w:pPr>
      <w:numPr>
        <w:ilvl w:val="2"/>
        <w:numId w:val="10"/>
      </w:numPr>
      <w:tabs>
        <w:tab w:val="clear" w:pos="850"/>
        <w:tab w:val="clear" w:pos="1191"/>
        <w:tab w:val="clear" w:pos="1531"/>
        <w:tab w:val="left" w:pos="1701"/>
      </w:tabs>
      <w:spacing w:after="240"/>
    </w:pPr>
  </w:style>
  <w:style w:type="paragraph" w:styleId="4">
    <w:name w:val="List Number 4"/>
    <w:basedOn w:val="a1"/>
    <w:pPr>
      <w:numPr>
        <w:ilvl w:val="3"/>
        <w:numId w:val="10"/>
      </w:numPr>
      <w:tabs>
        <w:tab w:val="clear" w:pos="850"/>
        <w:tab w:val="clear" w:pos="1191"/>
        <w:tab w:val="clear" w:pos="1531"/>
        <w:tab w:val="left" w:pos="1984"/>
      </w:tabs>
      <w:spacing w:after="240"/>
    </w:pPr>
  </w:style>
  <w:style w:type="paragraph" w:styleId="5">
    <w:name w:val="List Number 5"/>
    <w:basedOn w:val="a1"/>
    <w:pPr>
      <w:numPr>
        <w:ilvl w:val="4"/>
        <w:numId w:val="10"/>
      </w:numPr>
      <w:tabs>
        <w:tab w:val="clear" w:pos="850"/>
        <w:tab w:val="clear" w:pos="1191"/>
        <w:tab w:val="clear" w:pos="1531"/>
        <w:tab w:val="left" w:pos="2268"/>
      </w:tabs>
      <w:spacing w:after="240"/>
    </w:pPr>
  </w:style>
  <w:style w:type="paragraph" w:customStyle="1" w:styleId="Num-ChapParagraph">
    <w:name w:val="Num-Chap Paragraph"/>
    <w:basedOn w:val="a5"/>
    <w:pPr>
      <w:ind w:firstLine="0"/>
    </w:pPr>
  </w:style>
  <w:style w:type="paragraph" w:customStyle="1" w:styleId="Num-DocParagraph">
    <w:name w:val="Num-Doc Paragraph"/>
    <w:basedOn w:val="a5"/>
    <w:pPr>
      <w:ind w:firstLine="0"/>
    </w:pPr>
  </w:style>
  <w:style w:type="paragraph" w:customStyle="1" w:styleId="PartHeading">
    <w:name w:val="Part Heading"/>
    <w:basedOn w:val="a1"/>
    <w:next w:val="a5"/>
    <w:pPr>
      <w:keepNext/>
      <w:spacing w:before="1200" w:after="720"/>
      <w:jc w:val="center"/>
    </w:pPr>
    <w:rPr>
      <w:b/>
      <w:bCs/>
      <w:caps/>
    </w:rPr>
  </w:style>
  <w:style w:type="paragraph" w:customStyle="1" w:styleId="RowsHeading">
    <w:name w:val="Rows Heading"/>
    <w:basedOn w:val="a1"/>
    <w:pPr>
      <w:tabs>
        <w:tab w:val="clear" w:pos="850"/>
        <w:tab w:val="clear" w:pos="1191"/>
        <w:tab w:val="clear" w:pos="1531"/>
      </w:tabs>
      <w:jc w:val="left"/>
    </w:pPr>
    <w:rPr>
      <w:rFonts w:ascii="Arial" w:hAnsi="Arial" w:cs="Arial"/>
      <w:sz w:val="18"/>
      <w:szCs w:val="18"/>
    </w:rPr>
  </w:style>
  <w:style w:type="paragraph" w:customStyle="1" w:styleId="SourceDescription">
    <w:name w:val="Source Description"/>
    <w:basedOn w:val="a1"/>
    <w:next w:val="a5"/>
    <w:pPr>
      <w:spacing w:after="360"/>
    </w:pPr>
    <w:rPr>
      <w:rFonts w:ascii="Arial" w:hAnsi="Arial" w:cs="Arial"/>
      <w:sz w:val="16"/>
      <w:szCs w:val="18"/>
    </w:rPr>
  </w:style>
  <w:style w:type="paragraph" w:customStyle="1" w:styleId="SubHeading">
    <w:name w:val="SubHeading"/>
    <w:basedOn w:val="a5"/>
    <w:pPr>
      <w:ind w:left="442" w:firstLine="0"/>
    </w:pPr>
    <w:rPr>
      <w:i/>
      <w:iCs/>
    </w:rPr>
  </w:style>
  <w:style w:type="paragraph" w:customStyle="1" w:styleId="SummaryHeading">
    <w:name w:val="Summary Heading"/>
    <w:basedOn w:val="a1"/>
    <w:next w:val="a5"/>
    <w:pPr>
      <w:keepNext/>
      <w:spacing w:before="1200" w:after="720"/>
      <w:jc w:val="center"/>
    </w:pPr>
    <w:rPr>
      <w:b/>
      <w:bCs/>
      <w:caps/>
    </w:rPr>
  </w:style>
  <w:style w:type="paragraph" w:customStyle="1" w:styleId="Table">
    <w:name w:val="Table"/>
    <w:basedOn w:val="a1"/>
    <w:next w:val="a5"/>
    <w:pPr>
      <w:spacing w:after="240"/>
      <w:jc w:val="center"/>
    </w:pPr>
  </w:style>
  <w:style w:type="paragraph" w:customStyle="1" w:styleId="TableNote">
    <w:name w:val="Table Note"/>
    <w:basedOn w:val="a1"/>
    <w:pPr>
      <w:spacing w:after="120"/>
      <w:jc w:val="left"/>
    </w:pPr>
    <w:rPr>
      <w:rFonts w:ascii="Arial" w:hAnsi="Arial" w:cs="Arial"/>
      <w:sz w:val="16"/>
      <w:szCs w:val="18"/>
    </w:rPr>
  </w:style>
  <w:style w:type="paragraph" w:customStyle="1" w:styleId="TableofContentsHeading">
    <w:name w:val="Table of Contents Heading"/>
    <w:basedOn w:val="a1"/>
    <w:next w:val="a5"/>
    <w:pPr>
      <w:keepNext/>
      <w:spacing w:before="1200" w:after="720"/>
      <w:jc w:val="center"/>
    </w:pPr>
    <w:rPr>
      <w:b/>
      <w:bCs/>
      <w:caps/>
    </w:rPr>
  </w:style>
  <w:style w:type="paragraph" w:customStyle="1" w:styleId="TableSub-title">
    <w:name w:val="Table Sub-title"/>
    <w:basedOn w:val="a1"/>
    <w:pPr>
      <w:keepNext/>
      <w:spacing w:after="240"/>
      <w:jc w:val="center"/>
    </w:pPr>
    <w:rPr>
      <w:rFonts w:ascii="Arial" w:hAnsi="Arial" w:cs="Arial"/>
      <w:sz w:val="18"/>
    </w:rPr>
  </w:style>
  <w:style w:type="paragraph" w:customStyle="1" w:styleId="TableTitle">
    <w:name w:val="Table Title"/>
    <w:basedOn w:val="a1"/>
    <w:pPr>
      <w:keepNext/>
      <w:spacing w:after="240"/>
      <w:jc w:val="center"/>
    </w:pPr>
    <w:rPr>
      <w:rFonts w:ascii="Arial" w:hAnsi="Arial" w:cs="Arial"/>
      <w:b/>
      <w:bCs/>
      <w:sz w:val="18"/>
    </w:rPr>
  </w:style>
  <w:style w:type="paragraph" w:customStyle="1" w:styleId="TextBox">
    <w:name w:val="Text Box"/>
    <w:basedOn w:val="a5"/>
    <w:pPr>
      <w:pBdr>
        <w:top w:val="single" w:sz="6" w:space="1" w:color="auto"/>
        <w:left w:val="single" w:sz="6" w:space="1" w:color="auto"/>
        <w:bottom w:val="single" w:sz="6" w:space="1" w:color="auto"/>
        <w:right w:val="single" w:sz="6" w:space="1" w:color="auto"/>
      </w:pBdr>
      <w:ind w:firstLine="0"/>
    </w:pPr>
    <w:rPr>
      <w:rFonts w:ascii="Arial" w:hAnsi="Arial" w:cs="Arial"/>
      <w:sz w:val="18"/>
    </w:rPr>
  </w:style>
  <w:style w:type="paragraph" w:customStyle="1" w:styleId="TextBoxHeading">
    <w:name w:val="Text Box Heading"/>
    <w:basedOn w:val="TextBox"/>
    <w:next w:val="TextBox"/>
    <w:pPr>
      <w:jc w:val="center"/>
    </w:pPr>
    <w:rPr>
      <w:b/>
      <w:bCs/>
    </w:rPr>
  </w:style>
  <w:style w:type="paragraph" w:styleId="11">
    <w:name w:val="toc 1"/>
    <w:basedOn w:val="a1"/>
    <w:next w:val="a1"/>
    <w:uiPriority w:val="39"/>
    <w:qFormat/>
    <w:pPr>
      <w:tabs>
        <w:tab w:val="clear" w:pos="850"/>
        <w:tab w:val="clear" w:pos="1191"/>
        <w:tab w:val="clear" w:pos="1531"/>
        <w:tab w:val="right" w:leader="dot" w:pos="9468"/>
      </w:tabs>
      <w:spacing w:before="120" w:after="120"/>
    </w:pPr>
    <w:rPr>
      <w:caps/>
    </w:rPr>
  </w:style>
  <w:style w:type="paragraph" w:styleId="24">
    <w:name w:val="toc 2"/>
    <w:basedOn w:val="a1"/>
    <w:next w:val="a1"/>
    <w:uiPriority w:val="39"/>
    <w:qFormat/>
    <w:pPr>
      <w:tabs>
        <w:tab w:val="clear" w:pos="850"/>
        <w:tab w:val="clear" w:pos="1191"/>
        <w:tab w:val="clear" w:pos="1531"/>
        <w:tab w:val="right" w:leader="dot" w:pos="9468"/>
      </w:tabs>
      <w:ind w:left="198"/>
    </w:pPr>
  </w:style>
  <w:style w:type="paragraph" w:styleId="34">
    <w:name w:val="toc 3"/>
    <w:basedOn w:val="a1"/>
    <w:next w:val="a1"/>
    <w:qFormat/>
    <w:pPr>
      <w:tabs>
        <w:tab w:val="clear" w:pos="850"/>
        <w:tab w:val="clear" w:pos="1191"/>
        <w:tab w:val="clear" w:pos="1531"/>
        <w:tab w:val="right" w:leader="dot" w:pos="9468"/>
      </w:tabs>
      <w:ind w:left="397"/>
    </w:pPr>
  </w:style>
  <w:style w:type="paragraph" w:styleId="44">
    <w:name w:val="toc 4"/>
    <w:basedOn w:val="a1"/>
    <w:next w:val="a1"/>
    <w:qFormat/>
    <w:pPr>
      <w:tabs>
        <w:tab w:val="clear" w:pos="850"/>
        <w:tab w:val="clear" w:pos="1191"/>
        <w:tab w:val="clear" w:pos="1531"/>
        <w:tab w:val="right" w:leader="dot" w:pos="9468"/>
      </w:tabs>
      <w:ind w:left="595"/>
    </w:pPr>
    <w:rPr>
      <w:noProof/>
    </w:rPr>
  </w:style>
  <w:style w:type="paragraph" w:styleId="54">
    <w:name w:val="toc 5"/>
    <w:basedOn w:val="a1"/>
    <w:next w:val="a1"/>
    <w:qFormat/>
    <w:pPr>
      <w:tabs>
        <w:tab w:val="clear" w:pos="850"/>
        <w:tab w:val="clear" w:pos="1191"/>
        <w:tab w:val="clear" w:pos="1531"/>
        <w:tab w:val="right" w:leader="dot" w:pos="9468"/>
      </w:tabs>
      <w:ind w:left="794"/>
    </w:pPr>
    <w:rPr>
      <w:noProof/>
    </w:rPr>
  </w:style>
  <w:style w:type="paragraph" w:customStyle="1" w:styleId="IndexHeading1">
    <w:name w:val="Index Heading1"/>
    <w:basedOn w:val="a1"/>
    <w:next w:val="a5"/>
    <w:pPr>
      <w:keepNext/>
      <w:spacing w:before="1200" w:after="720"/>
      <w:jc w:val="center"/>
    </w:pPr>
    <w:rPr>
      <w:b/>
      <w:caps/>
      <w:lang w:val="en-US"/>
    </w:rPr>
  </w:style>
  <w:style w:type="paragraph" w:styleId="ac">
    <w:name w:val="Block Text"/>
    <w:basedOn w:val="a1"/>
    <w:pPr>
      <w:spacing w:after="120"/>
      <w:ind w:left="1440" w:right="1440"/>
    </w:pPr>
  </w:style>
  <w:style w:type="paragraph" w:styleId="90">
    <w:name w:val="toc 9"/>
    <w:basedOn w:val="a1"/>
    <w:next w:val="a1"/>
    <w:qFormat/>
    <w:pPr>
      <w:tabs>
        <w:tab w:val="clear" w:pos="850"/>
        <w:tab w:val="clear" w:pos="1191"/>
        <w:tab w:val="clear" w:pos="1531"/>
      </w:tabs>
      <w:ind w:left="1760"/>
    </w:pPr>
  </w:style>
  <w:style w:type="paragraph" w:customStyle="1" w:styleId="Abstract">
    <w:name w:val="Abstract"/>
    <w:basedOn w:val="a5"/>
    <w:pPr>
      <w:pBdr>
        <w:top w:val="single" w:sz="4" w:space="1" w:color="auto"/>
        <w:left w:val="single" w:sz="4" w:space="4" w:color="auto"/>
        <w:bottom w:val="single" w:sz="4" w:space="1" w:color="auto"/>
        <w:right w:val="single" w:sz="4" w:space="4" w:color="auto"/>
      </w:pBdr>
      <w:ind w:left="442" w:firstLine="0"/>
    </w:pPr>
    <w:rPr>
      <w:lang w:val="en-US"/>
    </w:rPr>
  </w:style>
  <w:style w:type="paragraph" w:customStyle="1" w:styleId="Author">
    <w:name w:val="Author"/>
    <w:basedOn w:val="a5"/>
    <w:pPr>
      <w:ind w:firstLine="0"/>
    </w:pPr>
    <w:rPr>
      <w:lang w:val="en-US"/>
    </w:rPr>
  </w:style>
  <w:style w:type="paragraph" w:customStyle="1" w:styleId="Chart">
    <w:name w:val="Chart"/>
    <w:basedOn w:val="a1"/>
    <w:next w:val="a5"/>
    <w:pPr>
      <w:spacing w:after="240"/>
      <w:jc w:val="center"/>
    </w:pPr>
    <w:rPr>
      <w:lang w:val="en-US"/>
    </w:rPr>
  </w:style>
  <w:style w:type="paragraph" w:customStyle="1" w:styleId="ChartSub-title">
    <w:name w:val="Chart Sub-title"/>
    <w:basedOn w:val="a1"/>
    <w:pPr>
      <w:keepNext/>
      <w:spacing w:after="120"/>
      <w:jc w:val="center"/>
    </w:pPr>
    <w:rPr>
      <w:rFonts w:ascii="Arial" w:hAnsi="Arial" w:cs="Arial"/>
      <w:sz w:val="18"/>
      <w:lang w:val="en-US"/>
    </w:rPr>
  </w:style>
  <w:style w:type="paragraph" w:customStyle="1" w:styleId="ChartTitle">
    <w:name w:val="Chart Title"/>
    <w:basedOn w:val="a1"/>
    <w:next w:val="ChartSub-title"/>
    <w:pPr>
      <w:keepNext/>
      <w:spacing w:after="240"/>
      <w:jc w:val="center"/>
    </w:pPr>
    <w:rPr>
      <w:rFonts w:ascii="Arial" w:hAnsi="Arial" w:cs="Arial"/>
      <w:b/>
      <w:sz w:val="18"/>
      <w:lang w:val="en-US"/>
    </w:rPr>
  </w:style>
  <w:style w:type="paragraph" w:customStyle="1" w:styleId="ChartNote">
    <w:name w:val="Chart Note"/>
    <w:basedOn w:val="a1"/>
    <w:pPr>
      <w:spacing w:after="120"/>
      <w:jc w:val="left"/>
    </w:pPr>
    <w:rPr>
      <w:rFonts w:ascii="Arial" w:hAnsi="Arial" w:cs="Arial"/>
      <w:sz w:val="16"/>
      <w:lang w:val="en-US"/>
    </w:rPr>
  </w:style>
  <w:style w:type="paragraph" w:customStyle="1" w:styleId="BoxHeading2">
    <w:name w:val="Box Heading 2"/>
    <w:basedOn w:val="a1"/>
    <w:next w:val="BoxBodyText"/>
    <w:pPr>
      <w:spacing w:before="240" w:after="240"/>
      <w:jc w:val="left"/>
    </w:pPr>
    <w:rPr>
      <w:rFonts w:ascii="Arial" w:hAnsi="Arial" w:cs="Arial"/>
      <w:b/>
      <w:sz w:val="18"/>
      <w:lang w:val="en-US"/>
    </w:rPr>
  </w:style>
  <w:style w:type="paragraph" w:customStyle="1" w:styleId="BoxHeading3">
    <w:name w:val="Box Heading 3"/>
    <w:basedOn w:val="a1"/>
    <w:next w:val="BoxBodyText"/>
    <w:pPr>
      <w:spacing w:before="240" w:after="240"/>
      <w:jc w:val="left"/>
    </w:pPr>
    <w:rPr>
      <w:rFonts w:ascii="Arial" w:hAnsi="Arial" w:cs="Arial"/>
      <w:b/>
      <w:i/>
      <w:sz w:val="18"/>
      <w:lang w:val="en-US"/>
    </w:rPr>
  </w:style>
  <w:style w:type="paragraph" w:customStyle="1" w:styleId="BoxNote">
    <w:name w:val="Box Note"/>
    <w:basedOn w:val="a1"/>
    <w:pPr>
      <w:tabs>
        <w:tab w:val="clear" w:pos="850"/>
        <w:tab w:val="clear" w:pos="1191"/>
        <w:tab w:val="clear" w:pos="1531"/>
        <w:tab w:val="left" w:pos="340"/>
      </w:tabs>
      <w:spacing w:after="120"/>
      <w:jc w:val="left"/>
    </w:pPr>
    <w:rPr>
      <w:rFonts w:ascii="Arial" w:hAnsi="Arial" w:cs="Arial"/>
      <w:sz w:val="18"/>
      <w:lang w:val="en-US"/>
    </w:rPr>
  </w:style>
  <w:style w:type="paragraph" w:customStyle="1" w:styleId="ListBulletBox">
    <w:name w:val="List Bullet Box"/>
    <w:basedOn w:val="a1"/>
    <w:pPr>
      <w:numPr>
        <w:numId w:val="11"/>
      </w:numPr>
      <w:tabs>
        <w:tab w:val="clear" w:pos="1191"/>
        <w:tab w:val="clear" w:pos="1531"/>
      </w:tabs>
      <w:spacing w:after="240"/>
    </w:pPr>
    <w:rPr>
      <w:rFonts w:ascii="Arial" w:hAnsi="Arial" w:cs="Arial"/>
      <w:sz w:val="18"/>
      <w:lang w:val="en-US"/>
    </w:rPr>
  </w:style>
  <w:style w:type="paragraph" w:customStyle="1" w:styleId="ListBulletBox2">
    <w:name w:val="List Bullet Box 2"/>
    <w:basedOn w:val="a1"/>
    <w:pPr>
      <w:numPr>
        <w:numId w:val="12"/>
      </w:numPr>
      <w:tabs>
        <w:tab w:val="clear" w:pos="850"/>
        <w:tab w:val="clear" w:pos="1531"/>
      </w:tabs>
      <w:spacing w:after="240"/>
    </w:pPr>
    <w:rPr>
      <w:rFonts w:ascii="Arial" w:hAnsi="Arial" w:cs="Arial"/>
      <w:sz w:val="18"/>
      <w:lang w:val="en-US"/>
    </w:rPr>
  </w:style>
  <w:style w:type="paragraph" w:customStyle="1" w:styleId="ListBulletBox3">
    <w:name w:val="List Bullet Box 3"/>
    <w:basedOn w:val="a1"/>
    <w:pPr>
      <w:numPr>
        <w:numId w:val="13"/>
      </w:numPr>
      <w:tabs>
        <w:tab w:val="clear" w:pos="850"/>
        <w:tab w:val="clear" w:pos="1191"/>
        <w:tab w:val="clear" w:pos="1531"/>
      </w:tabs>
      <w:spacing w:after="240"/>
    </w:pPr>
    <w:rPr>
      <w:rFonts w:ascii="Arial" w:hAnsi="Arial" w:cs="Arial"/>
      <w:sz w:val="18"/>
      <w:lang w:val="en-US"/>
    </w:rPr>
  </w:style>
  <w:style w:type="paragraph" w:customStyle="1" w:styleId="ListNumberBox">
    <w:name w:val="List Number Box"/>
    <w:basedOn w:val="a1"/>
    <w:pPr>
      <w:numPr>
        <w:numId w:val="14"/>
      </w:numPr>
      <w:tabs>
        <w:tab w:val="clear" w:pos="1191"/>
        <w:tab w:val="clear" w:pos="1531"/>
        <w:tab w:val="clear" w:pos="1950"/>
      </w:tabs>
      <w:spacing w:after="240"/>
      <w:ind w:left="850"/>
    </w:pPr>
    <w:rPr>
      <w:rFonts w:ascii="Arial" w:hAnsi="Arial" w:cs="Arial"/>
      <w:sz w:val="18"/>
      <w:lang w:val="en-US"/>
    </w:rPr>
  </w:style>
  <w:style w:type="paragraph" w:customStyle="1" w:styleId="ListNumberBox2">
    <w:name w:val="List Number Box 2"/>
    <w:basedOn w:val="a1"/>
    <w:pPr>
      <w:numPr>
        <w:ilvl w:val="1"/>
        <w:numId w:val="14"/>
      </w:numPr>
      <w:tabs>
        <w:tab w:val="clear" w:pos="850"/>
        <w:tab w:val="clear" w:pos="1531"/>
        <w:tab w:val="clear" w:pos="2291"/>
      </w:tabs>
      <w:spacing w:after="240"/>
      <w:ind w:left="1191" w:hanging="340"/>
    </w:pPr>
    <w:rPr>
      <w:rFonts w:ascii="Arial" w:hAnsi="Arial" w:cs="Arial"/>
      <w:sz w:val="18"/>
      <w:lang w:val="en-US"/>
    </w:rPr>
  </w:style>
  <w:style w:type="paragraph" w:customStyle="1" w:styleId="ListNumberBox3">
    <w:name w:val="List Number Box 3"/>
    <w:basedOn w:val="a1"/>
    <w:pPr>
      <w:numPr>
        <w:ilvl w:val="2"/>
        <w:numId w:val="14"/>
      </w:numPr>
      <w:tabs>
        <w:tab w:val="clear" w:pos="850"/>
        <w:tab w:val="clear" w:pos="1191"/>
        <w:tab w:val="clear" w:pos="1531"/>
        <w:tab w:val="clear" w:pos="2574"/>
        <w:tab w:val="left" w:pos="1474"/>
      </w:tabs>
      <w:spacing w:after="240"/>
      <w:ind w:left="1474"/>
    </w:pPr>
    <w:rPr>
      <w:rFonts w:ascii="Arial" w:hAnsi="Arial" w:cs="Arial"/>
      <w:sz w:val="18"/>
      <w:lang w:val="en-US"/>
    </w:rPr>
  </w:style>
  <w:style w:type="paragraph" w:customStyle="1" w:styleId="ListContinueBox">
    <w:name w:val="List Continue Box"/>
    <w:basedOn w:val="a1"/>
    <w:pPr>
      <w:tabs>
        <w:tab w:val="clear" w:pos="850"/>
        <w:tab w:val="clear" w:pos="1191"/>
        <w:tab w:val="clear" w:pos="1531"/>
      </w:tabs>
      <w:spacing w:after="240"/>
      <w:ind w:left="850"/>
    </w:pPr>
    <w:rPr>
      <w:rFonts w:ascii="Arial" w:hAnsi="Arial" w:cs="Arial"/>
      <w:sz w:val="18"/>
      <w:lang w:val="en-US"/>
    </w:rPr>
  </w:style>
  <w:style w:type="paragraph" w:customStyle="1" w:styleId="ListContinueBox2">
    <w:name w:val="List Continue Box 2"/>
    <w:basedOn w:val="a1"/>
    <w:pPr>
      <w:tabs>
        <w:tab w:val="clear" w:pos="850"/>
        <w:tab w:val="clear" w:pos="1191"/>
        <w:tab w:val="clear" w:pos="1531"/>
      </w:tabs>
      <w:spacing w:after="240"/>
      <w:ind w:left="1191"/>
    </w:pPr>
    <w:rPr>
      <w:rFonts w:ascii="Arial" w:hAnsi="Arial" w:cs="Arial"/>
      <w:sz w:val="18"/>
      <w:lang w:val="en-US"/>
    </w:rPr>
  </w:style>
  <w:style w:type="paragraph" w:customStyle="1" w:styleId="ListContinueBox3">
    <w:name w:val="List Continue Box 3"/>
    <w:basedOn w:val="a1"/>
    <w:pPr>
      <w:tabs>
        <w:tab w:val="clear" w:pos="850"/>
        <w:tab w:val="clear" w:pos="1191"/>
        <w:tab w:val="clear" w:pos="1531"/>
      </w:tabs>
      <w:spacing w:after="240"/>
      <w:ind w:left="1474"/>
    </w:pPr>
    <w:rPr>
      <w:rFonts w:ascii="Arial" w:hAnsi="Arial" w:cs="Arial"/>
      <w:sz w:val="18"/>
      <w:lang w:val="en-US"/>
    </w:rPr>
  </w:style>
  <w:style w:type="paragraph" w:customStyle="1" w:styleId="BoxSource">
    <w:name w:val="Box Source"/>
    <w:basedOn w:val="a1"/>
    <w:next w:val="a5"/>
    <w:pPr>
      <w:spacing w:after="360"/>
    </w:pPr>
    <w:rPr>
      <w:rFonts w:ascii="Arial" w:hAnsi="Arial" w:cs="Arial"/>
      <w:sz w:val="16"/>
      <w:lang w:val="en-US"/>
    </w:rPr>
  </w:style>
  <w:style w:type="character" w:customStyle="1" w:styleId="Cote">
    <w:name w:val="Cote"/>
    <w:basedOn w:val="a2"/>
    <w:rPr>
      <w:caps/>
      <w:smallCaps w:val="0"/>
      <w:lang w:val="en-US"/>
    </w:rPr>
  </w:style>
  <w:style w:type="numbering" w:customStyle="1" w:styleId="NumberedNote">
    <w:name w:val="Numbered Note"/>
    <w:basedOn w:val="a4"/>
    <w:pPr>
      <w:numPr>
        <w:numId w:val="1"/>
      </w:numPr>
    </w:pPr>
  </w:style>
  <w:style w:type="numbering" w:customStyle="1" w:styleId="BulletedNote">
    <w:name w:val="Bulleted Note"/>
    <w:basedOn w:val="a4"/>
    <w:pPr>
      <w:numPr>
        <w:numId w:val="2"/>
      </w:numPr>
    </w:pPr>
  </w:style>
  <w:style w:type="numbering" w:customStyle="1" w:styleId="NumericNote">
    <w:name w:val="Numeric Note"/>
    <w:basedOn w:val="a4"/>
    <w:pPr>
      <w:numPr>
        <w:numId w:val="3"/>
      </w:numPr>
    </w:pPr>
  </w:style>
  <w:style w:type="numbering" w:customStyle="1" w:styleId="AlphaNote">
    <w:name w:val="Alpha Note"/>
    <w:basedOn w:val="a4"/>
    <w:pPr>
      <w:numPr>
        <w:numId w:val="4"/>
      </w:numPr>
    </w:pPr>
  </w:style>
  <w:style w:type="paragraph" w:customStyle="1" w:styleId="AcknowledgementHeading">
    <w:name w:val="Acknowledgement Heading"/>
    <w:basedOn w:val="a1"/>
    <w:next w:val="a5"/>
    <w:pPr>
      <w:keepNext/>
      <w:spacing w:before="1200" w:after="720"/>
      <w:jc w:val="center"/>
    </w:pPr>
    <w:rPr>
      <w:b/>
      <w:caps/>
      <w:lang w:val="en-US"/>
    </w:rPr>
  </w:style>
  <w:style w:type="paragraph" w:styleId="ad">
    <w:name w:val="envelope address"/>
    <w:basedOn w:val="a1"/>
    <w:pPr>
      <w:framePr w:w="7938" w:h="1985" w:hRule="exact" w:hSpace="141" w:wrap="auto" w:hAnchor="page" w:xAlign="center" w:yAlign="bottom"/>
      <w:ind w:left="2835"/>
    </w:pPr>
    <w:rPr>
      <w:rFonts w:ascii="Arial" w:hAnsi="Arial" w:cs="Arial"/>
      <w:sz w:val="24"/>
      <w:szCs w:val="24"/>
    </w:rPr>
  </w:style>
  <w:style w:type="paragraph" w:styleId="ae">
    <w:name w:val="envelope return"/>
    <w:basedOn w:val="a1"/>
    <w:rPr>
      <w:rFonts w:ascii="Arial" w:hAnsi="Arial" w:cs="Arial"/>
      <w:sz w:val="20"/>
      <w:szCs w:val="20"/>
    </w:rPr>
  </w:style>
  <w:style w:type="paragraph" w:styleId="HTML">
    <w:name w:val="HTML Address"/>
    <w:basedOn w:val="a1"/>
    <w:rPr>
      <w:i/>
      <w:iCs/>
    </w:rPr>
  </w:style>
  <w:style w:type="paragraph" w:styleId="af">
    <w:name w:val="annotation text"/>
    <w:basedOn w:val="a1"/>
    <w:semiHidden/>
    <w:rPr>
      <w:sz w:val="20"/>
      <w:szCs w:val="20"/>
    </w:rPr>
  </w:style>
  <w:style w:type="paragraph" w:styleId="25">
    <w:name w:val="Body Text 2"/>
    <w:basedOn w:val="a1"/>
    <w:pPr>
      <w:spacing w:after="120" w:line="480" w:lineRule="auto"/>
    </w:pPr>
  </w:style>
  <w:style w:type="paragraph" w:styleId="35">
    <w:name w:val="Body Text 3"/>
    <w:basedOn w:val="a1"/>
    <w:pPr>
      <w:spacing w:after="120"/>
    </w:pPr>
    <w:rPr>
      <w:sz w:val="16"/>
      <w:szCs w:val="16"/>
    </w:rPr>
  </w:style>
  <w:style w:type="paragraph" w:styleId="af0">
    <w:name w:val="Date"/>
    <w:basedOn w:val="a1"/>
    <w:next w:val="a1"/>
  </w:style>
  <w:style w:type="paragraph" w:styleId="af1">
    <w:name w:val="header"/>
    <w:basedOn w:val="a1"/>
    <w:link w:val="Char1"/>
    <w:uiPriority w:val="99"/>
    <w:pPr>
      <w:tabs>
        <w:tab w:val="clear" w:pos="850"/>
        <w:tab w:val="clear" w:pos="1191"/>
        <w:tab w:val="clear" w:pos="1531"/>
        <w:tab w:val="center" w:pos="4536"/>
        <w:tab w:val="right" w:pos="9072"/>
      </w:tabs>
    </w:pPr>
  </w:style>
  <w:style w:type="paragraph" w:styleId="af2">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3">
    <w:name w:val="Document Map"/>
    <w:basedOn w:val="a1"/>
    <w:semiHidden/>
    <w:pPr>
      <w:shd w:val="clear" w:color="auto" w:fill="000080"/>
    </w:pPr>
    <w:rPr>
      <w:rFonts w:ascii="Tahoma" w:hAnsi="Tahoma" w:cs="Tahoma"/>
    </w:rPr>
  </w:style>
  <w:style w:type="paragraph" w:styleId="af4">
    <w:name w:val="Closing"/>
    <w:basedOn w:val="a1"/>
    <w:pPr>
      <w:ind w:left="4252"/>
    </w:pPr>
  </w:style>
  <w:style w:type="paragraph" w:styleId="26">
    <w:name w:val="index 2"/>
    <w:basedOn w:val="a1"/>
    <w:next w:val="a1"/>
    <w:semiHidden/>
    <w:pPr>
      <w:tabs>
        <w:tab w:val="clear" w:pos="850"/>
        <w:tab w:val="clear" w:pos="1191"/>
        <w:tab w:val="clear" w:pos="1531"/>
      </w:tabs>
      <w:ind w:left="440" w:hanging="220"/>
    </w:pPr>
  </w:style>
  <w:style w:type="paragraph" w:styleId="36">
    <w:name w:val="index 3"/>
    <w:basedOn w:val="a1"/>
    <w:next w:val="a1"/>
    <w:semiHidden/>
    <w:pPr>
      <w:tabs>
        <w:tab w:val="clear" w:pos="850"/>
        <w:tab w:val="clear" w:pos="1191"/>
        <w:tab w:val="clear" w:pos="1531"/>
      </w:tabs>
      <w:ind w:left="660" w:hanging="220"/>
    </w:pPr>
  </w:style>
  <w:style w:type="paragraph" w:styleId="45">
    <w:name w:val="index 4"/>
    <w:basedOn w:val="a1"/>
    <w:next w:val="a1"/>
    <w:semiHidden/>
    <w:pPr>
      <w:tabs>
        <w:tab w:val="clear" w:pos="850"/>
        <w:tab w:val="clear" w:pos="1191"/>
        <w:tab w:val="clear" w:pos="1531"/>
      </w:tabs>
      <w:ind w:left="880" w:hanging="220"/>
    </w:pPr>
  </w:style>
  <w:style w:type="paragraph" w:styleId="55">
    <w:name w:val="index 5"/>
    <w:basedOn w:val="a1"/>
    <w:next w:val="a1"/>
    <w:semiHidden/>
    <w:pPr>
      <w:tabs>
        <w:tab w:val="clear" w:pos="850"/>
        <w:tab w:val="clear" w:pos="1191"/>
        <w:tab w:val="clear" w:pos="1531"/>
      </w:tabs>
      <w:ind w:left="1100" w:hanging="220"/>
    </w:pPr>
  </w:style>
  <w:style w:type="paragraph" w:styleId="60">
    <w:name w:val="index 6"/>
    <w:basedOn w:val="a1"/>
    <w:next w:val="a1"/>
    <w:semiHidden/>
    <w:pPr>
      <w:tabs>
        <w:tab w:val="clear" w:pos="850"/>
        <w:tab w:val="clear" w:pos="1191"/>
        <w:tab w:val="clear" w:pos="1531"/>
      </w:tabs>
      <w:ind w:left="1320" w:hanging="220"/>
    </w:pPr>
  </w:style>
  <w:style w:type="paragraph" w:styleId="70">
    <w:name w:val="index 7"/>
    <w:basedOn w:val="a1"/>
    <w:next w:val="a1"/>
    <w:semiHidden/>
    <w:pPr>
      <w:tabs>
        <w:tab w:val="clear" w:pos="850"/>
        <w:tab w:val="clear" w:pos="1191"/>
        <w:tab w:val="clear" w:pos="1531"/>
      </w:tabs>
      <w:ind w:left="1540" w:hanging="220"/>
    </w:pPr>
  </w:style>
  <w:style w:type="paragraph" w:styleId="80">
    <w:name w:val="index 8"/>
    <w:basedOn w:val="a1"/>
    <w:next w:val="a1"/>
    <w:semiHidden/>
    <w:pPr>
      <w:tabs>
        <w:tab w:val="clear" w:pos="850"/>
        <w:tab w:val="clear" w:pos="1191"/>
        <w:tab w:val="clear" w:pos="1531"/>
      </w:tabs>
      <w:ind w:left="1760" w:hanging="220"/>
    </w:pPr>
  </w:style>
  <w:style w:type="paragraph" w:styleId="91">
    <w:name w:val="index 9"/>
    <w:basedOn w:val="a1"/>
    <w:next w:val="a1"/>
    <w:semiHidden/>
    <w:pPr>
      <w:tabs>
        <w:tab w:val="clear" w:pos="850"/>
        <w:tab w:val="clear" w:pos="1191"/>
        <w:tab w:val="clear" w:pos="1531"/>
      </w:tabs>
      <w:ind w:left="1980" w:hanging="220"/>
    </w:pPr>
  </w:style>
  <w:style w:type="paragraph" w:styleId="af5">
    <w:name w:val="caption"/>
    <w:basedOn w:val="a1"/>
    <w:next w:val="a1"/>
    <w:qFormat/>
    <w:pPr>
      <w:spacing w:before="120" w:after="120"/>
    </w:pPr>
    <w:rPr>
      <w:b/>
      <w:bCs/>
      <w:sz w:val="20"/>
      <w:szCs w:val="20"/>
    </w:rPr>
  </w:style>
  <w:style w:type="paragraph" w:styleId="af6">
    <w:name w:val="Normal (Web)"/>
    <w:basedOn w:val="a1"/>
    <w:uiPriority w:val="99"/>
    <w:rPr>
      <w:sz w:val="24"/>
      <w:szCs w:val="24"/>
    </w:rPr>
  </w:style>
  <w:style w:type="paragraph" w:styleId="af7">
    <w:name w:val="annotation subject"/>
    <w:basedOn w:val="af"/>
    <w:next w:val="af"/>
    <w:semiHidden/>
    <w:rPr>
      <w:b/>
      <w:bCs/>
    </w:rPr>
  </w:style>
  <w:style w:type="paragraph" w:styleId="af8">
    <w:name w:val="footer"/>
    <w:basedOn w:val="a1"/>
    <w:link w:val="Char2"/>
    <w:uiPriority w:val="99"/>
    <w:pPr>
      <w:tabs>
        <w:tab w:val="clear" w:pos="850"/>
        <w:tab w:val="clear" w:pos="1191"/>
        <w:tab w:val="clear" w:pos="1531"/>
        <w:tab w:val="center" w:pos="4536"/>
        <w:tab w:val="right" w:pos="9072"/>
      </w:tabs>
    </w:pPr>
  </w:style>
  <w:style w:type="paragraph" w:styleId="HTML0">
    <w:name w:val="HTML Preformatted"/>
    <w:basedOn w:val="a1"/>
    <w:rPr>
      <w:rFonts w:ascii="Courier New" w:hAnsi="Courier New" w:cs="Courier New"/>
      <w:sz w:val="20"/>
      <w:szCs w:val="20"/>
    </w:rPr>
  </w:style>
  <w:style w:type="paragraph" w:styleId="af9">
    <w:name w:val="Body Text First Indent"/>
    <w:basedOn w:val="a5"/>
    <w:pPr>
      <w:spacing w:after="120"/>
      <w:ind w:firstLine="210"/>
    </w:pPr>
  </w:style>
  <w:style w:type="paragraph" w:styleId="afa">
    <w:name w:val="Body Text Indent"/>
    <w:basedOn w:val="a1"/>
    <w:pPr>
      <w:spacing w:after="240"/>
      <w:ind w:left="442"/>
    </w:pPr>
  </w:style>
  <w:style w:type="paragraph" w:styleId="27">
    <w:name w:val="Body Text Indent 2"/>
    <w:basedOn w:val="a1"/>
    <w:pPr>
      <w:spacing w:after="120" w:line="480" w:lineRule="auto"/>
      <w:ind w:left="283"/>
    </w:pPr>
  </w:style>
  <w:style w:type="paragraph" w:styleId="37">
    <w:name w:val="Body Text Indent 3"/>
    <w:basedOn w:val="a1"/>
    <w:pPr>
      <w:spacing w:after="120"/>
      <w:ind w:left="283"/>
    </w:pPr>
    <w:rPr>
      <w:sz w:val="16"/>
      <w:szCs w:val="16"/>
    </w:rPr>
  </w:style>
  <w:style w:type="paragraph" w:styleId="28">
    <w:name w:val="Body Text First Indent 2"/>
    <w:basedOn w:val="afa"/>
    <w:pPr>
      <w:ind w:firstLine="210"/>
    </w:pPr>
  </w:style>
  <w:style w:type="paragraph" w:styleId="afb">
    <w:name w:val="Normal Indent"/>
    <w:basedOn w:val="a1"/>
    <w:pPr>
      <w:ind w:left="708"/>
    </w:pPr>
  </w:style>
  <w:style w:type="paragraph" w:styleId="afc">
    <w:name w:val="Salutation"/>
    <w:basedOn w:val="a1"/>
    <w:next w:val="a1"/>
  </w:style>
  <w:style w:type="paragraph" w:styleId="afd">
    <w:name w:val="Signature"/>
    <w:basedOn w:val="a1"/>
    <w:pPr>
      <w:ind w:left="4252"/>
    </w:pPr>
  </w:style>
  <w:style w:type="paragraph" w:styleId="afe">
    <w:name w:val="E-mail Signature"/>
    <w:basedOn w:val="a1"/>
  </w:style>
  <w:style w:type="paragraph" w:styleId="aff">
    <w:name w:val="Subtitle"/>
    <w:basedOn w:val="a1"/>
    <w:qFormat/>
    <w:pPr>
      <w:spacing w:after="60"/>
      <w:jc w:val="center"/>
      <w:outlineLvl w:val="1"/>
    </w:pPr>
    <w:rPr>
      <w:rFonts w:ascii="Arial" w:hAnsi="Arial" w:cs="Arial"/>
      <w:sz w:val="24"/>
      <w:szCs w:val="24"/>
    </w:rPr>
  </w:style>
  <w:style w:type="paragraph" w:styleId="aff0">
    <w:name w:val="table of figures"/>
    <w:basedOn w:val="a1"/>
    <w:next w:val="a1"/>
    <w:semiHidden/>
    <w:pPr>
      <w:tabs>
        <w:tab w:val="clear" w:pos="850"/>
        <w:tab w:val="clear" w:pos="1191"/>
        <w:tab w:val="clear" w:pos="1531"/>
      </w:tabs>
      <w:ind w:left="440" w:hanging="440"/>
    </w:pPr>
  </w:style>
  <w:style w:type="paragraph" w:styleId="aff1">
    <w:name w:val="table of authorities"/>
    <w:basedOn w:val="a1"/>
    <w:next w:val="a1"/>
    <w:semiHidden/>
    <w:pPr>
      <w:tabs>
        <w:tab w:val="clear" w:pos="850"/>
        <w:tab w:val="clear" w:pos="1191"/>
        <w:tab w:val="clear" w:pos="1531"/>
      </w:tabs>
      <w:ind w:left="220" w:hanging="220"/>
    </w:pPr>
  </w:style>
  <w:style w:type="paragraph" w:styleId="aff2">
    <w:name w:val="Plain Text"/>
    <w:basedOn w:val="a1"/>
    <w:rPr>
      <w:rFonts w:ascii="Courier New" w:hAnsi="Courier New" w:cs="Courier New"/>
      <w:sz w:val="20"/>
      <w:szCs w:val="20"/>
    </w:rPr>
  </w:style>
  <w:style w:type="paragraph" w:styleId="aff3">
    <w:name w:val="Balloon Text"/>
    <w:basedOn w:val="a1"/>
    <w:link w:val="Char3"/>
    <w:uiPriority w:val="99"/>
    <w:semiHidden/>
    <w:rPr>
      <w:rFonts w:ascii="Tahoma" w:hAnsi="Tahoma" w:cs="Tahoma"/>
      <w:sz w:val="16"/>
      <w:szCs w:val="16"/>
    </w:rPr>
  </w:style>
  <w:style w:type="paragraph" w:styleId="aff4">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zh-CN"/>
    </w:rPr>
  </w:style>
  <w:style w:type="paragraph" w:styleId="aff5">
    <w:name w:val="Title"/>
    <w:basedOn w:val="a1"/>
    <w:qFormat/>
    <w:pPr>
      <w:spacing w:before="240" w:after="60"/>
      <w:jc w:val="center"/>
      <w:outlineLvl w:val="0"/>
    </w:pPr>
    <w:rPr>
      <w:rFonts w:ascii="Arial" w:hAnsi="Arial" w:cs="Arial"/>
      <w:b/>
      <w:bCs/>
      <w:kern w:val="28"/>
      <w:sz w:val="32"/>
      <w:szCs w:val="32"/>
    </w:rPr>
  </w:style>
  <w:style w:type="paragraph" w:styleId="aff6">
    <w:name w:val="Note Heading"/>
    <w:basedOn w:val="a1"/>
    <w:next w:val="a1"/>
  </w:style>
  <w:style w:type="paragraph" w:styleId="aff7">
    <w:name w:val="toa heading"/>
    <w:basedOn w:val="a1"/>
    <w:next w:val="a1"/>
    <w:semiHidden/>
    <w:pPr>
      <w:spacing w:before="120"/>
    </w:pPr>
    <w:rPr>
      <w:rFonts w:ascii="Arial" w:hAnsi="Arial" w:cs="Arial"/>
      <w:b/>
      <w:bCs/>
      <w:sz w:val="24"/>
      <w:szCs w:val="24"/>
    </w:rPr>
  </w:style>
  <w:style w:type="paragraph" w:styleId="61">
    <w:name w:val="toc 6"/>
    <w:basedOn w:val="a1"/>
    <w:next w:val="a1"/>
    <w:qFormat/>
    <w:pPr>
      <w:tabs>
        <w:tab w:val="clear" w:pos="850"/>
        <w:tab w:val="clear" w:pos="1191"/>
        <w:tab w:val="clear" w:pos="1531"/>
      </w:tabs>
      <w:ind w:left="1100"/>
    </w:pPr>
  </w:style>
  <w:style w:type="paragraph" w:styleId="71">
    <w:name w:val="toc 7"/>
    <w:basedOn w:val="a1"/>
    <w:next w:val="a1"/>
    <w:qFormat/>
    <w:pPr>
      <w:tabs>
        <w:tab w:val="clear" w:pos="850"/>
        <w:tab w:val="clear" w:pos="1191"/>
        <w:tab w:val="clear" w:pos="1531"/>
      </w:tabs>
      <w:ind w:left="1320"/>
    </w:pPr>
  </w:style>
  <w:style w:type="paragraph" w:styleId="81">
    <w:name w:val="toc 8"/>
    <w:basedOn w:val="a1"/>
    <w:next w:val="a1"/>
    <w:qFormat/>
    <w:pPr>
      <w:tabs>
        <w:tab w:val="clear" w:pos="850"/>
        <w:tab w:val="clear" w:pos="1191"/>
        <w:tab w:val="clear" w:pos="1531"/>
      </w:tabs>
      <w:ind w:left="1540"/>
    </w:pPr>
  </w:style>
  <w:style w:type="paragraph" w:customStyle="1" w:styleId="BoxBodyText">
    <w:name w:val="Box Body Text"/>
    <w:basedOn w:val="a1"/>
    <w:pPr>
      <w:spacing w:after="240"/>
      <w:ind w:firstLine="442"/>
    </w:pPr>
    <w:rPr>
      <w:rFonts w:ascii="Arial" w:hAnsi="Arial" w:cs="Arial"/>
      <w:sz w:val="18"/>
      <w:lang w:val="en-US"/>
    </w:rPr>
  </w:style>
  <w:style w:type="paragraph" w:customStyle="1" w:styleId="BoxBodyTextIndent">
    <w:name w:val="Box Body Text Indent"/>
    <w:basedOn w:val="a1"/>
    <w:pPr>
      <w:spacing w:after="240"/>
      <w:ind w:left="442"/>
    </w:pPr>
    <w:rPr>
      <w:rFonts w:ascii="Arial" w:hAnsi="Arial" w:cs="Arial"/>
      <w:sz w:val="18"/>
      <w:lang w:val="en-US"/>
    </w:rPr>
  </w:style>
  <w:style w:type="character" w:styleId="aff8">
    <w:name w:val="page number"/>
    <w:basedOn w:val="a2"/>
    <w:uiPriority w:val="99"/>
    <w:semiHidden/>
    <w:unhideWhenUsed/>
  </w:style>
  <w:style w:type="paragraph" w:styleId="aff9">
    <w:name w:val="Bibliography"/>
    <w:basedOn w:val="a1"/>
    <w:next w:val="a1"/>
    <w:uiPriority w:val="37"/>
    <w:semiHidden/>
    <w:unhideWhenUsed/>
  </w:style>
  <w:style w:type="paragraph" w:styleId="affa">
    <w:name w:val="Intense Quote"/>
    <w:basedOn w:val="a1"/>
    <w:next w:val="a1"/>
    <w:link w:val="Char4"/>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har4">
    <w:name w:val="강한 인용 Char"/>
    <w:basedOn w:val="a2"/>
    <w:link w:val="affa"/>
    <w:uiPriority w:val="30"/>
    <w:rPr>
      <w:b/>
      <w:bCs/>
      <w:i/>
      <w:iCs/>
      <w:color w:val="4F81BD" w:themeColor="accent1"/>
      <w:sz w:val="22"/>
      <w:szCs w:val="22"/>
      <w:lang w:val="en-GB" w:eastAsia="zh-CN"/>
    </w:rPr>
  </w:style>
  <w:style w:type="paragraph" w:styleId="affb">
    <w:name w:val="List Paragraph"/>
    <w:basedOn w:val="a1"/>
    <w:uiPriority w:val="34"/>
    <w:qFormat/>
    <w:pPr>
      <w:ind w:left="720"/>
      <w:contextualSpacing/>
    </w:pPr>
  </w:style>
  <w:style w:type="paragraph" w:styleId="affc">
    <w:name w:val="No Spacing"/>
    <w:uiPriority w:val="1"/>
    <w:qFormat/>
    <w:pPr>
      <w:tabs>
        <w:tab w:val="left" w:pos="850"/>
        <w:tab w:val="left" w:pos="1191"/>
        <w:tab w:val="left" w:pos="1531"/>
      </w:tabs>
      <w:jc w:val="both"/>
    </w:pPr>
    <w:rPr>
      <w:sz w:val="22"/>
      <w:szCs w:val="22"/>
      <w:lang w:val="en-GB" w:eastAsia="zh-CN"/>
    </w:rPr>
  </w:style>
  <w:style w:type="paragraph" w:styleId="affd">
    <w:name w:val="Quote"/>
    <w:basedOn w:val="a1"/>
    <w:next w:val="a1"/>
    <w:link w:val="Char5"/>
    <w:uiPriority w:val="29"/>
    <w:qFormat/>
    <w:rPr>
      <w:i/>
      <w:iCs/>
      <w:color w:val="000000" w:themeColor="text1"/>
    </w:rPr>
  </w:style>
  <w:style w:type="character" w:customStyle="1" w:styleId="Char5">
    <w:name w:val="인용 Char"/>
    <w:basedOn w:val="a2"/>
    <w:link w:val="affd"/>
    <w:uiPriority w:val="29"/>
    <w:rPr>
      <w:i/>
      <w:iCs/>
      <w:color w:val="000000" w:themeColor="text1"/>
      <w:sz w:val="22"/>
      <w:szCs w:val="22"/>
      <w:lang w:val="en-GB" w:eastAsia="zh-CN"/>
    </w:rPr>
  </w:style>
  <w:style w:type="paragraph" w:styleId="TOC">
    <w:name w:val="TOC Heading"/>
    <w:basedOn w:val="1"/>
    <w:next w:val="a1"/>
    <w:uiPriority w:val="39"/>
    <w:semiHidden/>
    <w:unhideWhenUsed/>
    <w:qFormat/>
    <w:pPr>
      <w:keepLines/>
      <w:spacing w:before="480" w:after="0"/>
      <w:jc w:val="both"/>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Citation">
    <w:name w:val="Citation"/>
    <w:basedOn w:val="a5"/>
    <w:link w:val="CitationChar"/>
    <w:pPr>
      <w:ind w:left="850" w:firstLine="0"/>
      <w:jc w:val="left"/>
    </w:pPr>
  </w:style>
  <w:style w:type="character" w:customStyle="1" w:styleId="CitationChar">
    <w:name w:val="Citation Char"/>
    <w:basedOn w:val="a2"/>
    <w:link w:val="Citation"/>
    <w:rPr>
      <w:sz w:val="22"/>
      <w:szCs w:val="22"/>
      <w:lang w:val="en-GB" w:eastAsia="zh-CN"/>
    </w:rPr>
  </w:style>
  <w:style w:type="character" w:styleId="affe">
    <w:name w:val="Hyperlink"/>
    <w:uiPriority w:val="99"/>
    <w:unhideWhenUsed/>
    <w:rsid w:val="00A24387"/>
    <w:rPr>
      <w:color w:val="0000FF"/>
      <w:u w:val="single"/>
    </w:rPr>
  </w:style>
  <w:style w:type="character" w:customStyle="1" w:styleId="Char">
    <w:name w:val="본문 Char"/>
    <w:basedOn w:val="a2"/>
    <w:link w:val="a5"/>
    <w:uiPriority w:val="99"/>
    <w:rsid w:val="00A24387"/>
    <w:rPr>
      <w:sz w:val="22"/>
      <w:szCs w:val="22"/>
      <w:lang w:val="en-GB" w:eastAsia="zh-CN"/>
    </w:rPr>
  </w:style>
  <w:style w:type="character" w:customStyle="1" w:styleId="Char1">
    <w:name w:val="머리글 Char"/>
    <w:basedOn w:val="a2"/>
    <w:link w:val="af1"/>
    <w:uiPriority w:val="99"/>
    <w:rsid w:val="00A24387"/>
    <w:rPr>
      <w:sz w:val="22"/>
      <w:szCs w:val="22"/>
      <w:lang w:val="en-GB" w:eastAsia="zh-CN"/>
    </w:rPr>
  </w:style>
  <w:style w:type="character" w:customStyle="1" w:styleId="Char2">
    <w:name w:val="바닥글 Char"/>
    <w:basedOn w:val="a2"/>
    <w:link w:val="af8"/>
    <w:uiPriority w:val="99"/>
    <w:rsid w:val="00A24387"/>
    <w:rPr>
      <w:sz w:val="22"/>
      <w:szCs w:val="22"/>
      <w:lang w:val="en-GB" w:eastAsia="zh-CN"/>
    </w:rPr>
  </w:style>
  <w:style w:type="character" w:customStyle="1" w:styleId="Char0">
    <w:name w:val="각주 텍스트 Char"/>
    <w:basedOn w:val="a2"/>
    <w:link w:val="a8"/>
    <w:semiHidden/>
    <w:rsid w:val="00A24387"/>
    <w:rPr>
      <w:lang w:val="en-GB" w:eastAsia="zh-CN"/>
    </w:rPr>
  </w:style>
  <w:style w:type="paragraph" w:customStyle="1" w:styleId="afff">
    <w:name w:val="각주"/>
    <w:basedOn w:val="a1"/>
    <w:rsid w:val="00A24387"/>
    <w:pPr>
      <w:widowControl w:val="0"/>
      <w:tabs>
        <w:tab w:val="clear" w:pos="850"/>
        <w:tab w:val="clear" w:pos="1191"/>
        <w:tab w:val="clear" w:pos="1531"/>
      </w:tabs>
      <w:wordWrap w:val="0"/>
      <w:autoSpaceDE w:val="0"/>
      <w:autoSpaceDN w:val="0"/>
      <w:spacing w:line="312" w:lineRule="auto"/>
      <w:ind w:left="524" w:hanging="262"/>
      <w:textAlignment w:val="baseline"/>
    </w:pPr>
    <w:rPr>
      <w:rFonts w:ascii="함초롬바탕" w:eastAsia="굴림" w:hAnsi="굴림" w:cs="굴림"/>
      <w:color w:val="000000"/>
      <w:sz w:val="18"/>
      <w:szCs w:val="18"/>
      <w:lang w:val="en-US" w:eastAsia="ko-KR"/>
    </w:rPr>
  </w:style>
  <w:style w:type="character" w:styleId="afff0">
    <w:name w:val="Placeholder Text"/>
    <w:basedOn w:val="a2"/>
    <w:uiPriority w:val="99"/>
    <w:semiHidden/>
    <w:rsid w:val="00A24387"/>
    <w:rPr>
      <w:color w:val="808080"/>
    </w:rPr>
  </w:style>
  <w:style w:type="table" w:styleId="afff1">
    <w:name w:val="Table Grid"/>
    <w:basedOn w:val="a3"/>
    <w:uiPriority w:val="59"/>
    <w:rsid w:val="00A24387"/>
    <w:pPr>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바탕글"/>
    <w:basedOn w:val="a1"/>
    <w:rsid w:val="00A24387"/>
    <w:pPr>
      <w:widowControl w:val="0"/>
      <w:tabs>
        <w:tab w:val="clear" w:pos="850"/>
        <w:tab w:val="clear" w:pos="1191"/>
        <w:tab w:val="clear" w:pos="1531"/>
      </w:tabs>
      <w:wordWrap w:val="0"/>
      <w:autoSpaceDE w:val="0"/>
      <w:autoSpaceDN w:val="0"/>
      <w:spacing w:line="384" w:lineRule="auto"/>
      <w:textAlignment w:val="baseline"/>
    </w:pPr>
    <w:rPr>
      <w:rFonts w:ascii="함초롬바탕" w:eastAsia="굴림" w:hAnsi="굴림" w:cs="굴림"/>
      <w:color w:val="000000"/>
      <w:sz w:val="20"/>
      <w:szCs w:val="20"/>
      <w:lang w:val="en-US" w:eastAsia="ko-KR"/>
    </w:rPr>
  </w:style>
  <w:style w:type="character" w:customStyle="1" w:styleId="Char3">
    <w:name w:val="풍선 도움말 텍스트 Char"/>
    <w:basedOn w:val="a2"/>
    <w:link w:val="aff3"/>
    <w:uiPriority w:val="99"/>
    <w:semiHidden/>
    <w:rsid w:val="00A24387"/>
    <w:rPr>
      <w:rFonts w:ascii="Tahoma" w:hAnsi="Tahoma" w:cs="Tahoma"/>
      <w:sz w:val="16"/>
      <w:szCs w:val="16"/>
      <w:lang w:val="en-GB" w:eastAsia="zh-CN"/>
    </w:rPr>
  </w:style>
  <w:style w:type="character" w:customStyle="1" w:styleId="Biblio-EntryChar">
    <w:name w:val="Biblio-Entry Char"/>
    <w:link w:val="Biblio-Entry"/>
    <w:locked/>
    <w:rsid w:val="00C82BCA"/>
    <w:rPr>
      <w:rFonts w:eastAsia="맑은 고딕"/>
      <w:sz w:val="22"/>
      <w:szCs w:val="22"/>
      <w:lang w:val="en-GB" w:eastAsia="zh-CN"/>
    </w:rPr>
  </w:style>
  <w:style w:type="paragraph" w:customStyle="1" w:styleId="Default">
    <w:name w:val="Default"/>
    <w:rsid w:val="00860668"/>
    <w:pPr>
      <w:autoSpaceDE w:val="0"/>
      <w:autoSpaceDN w:val="0"/>
      <w:adjustRightInd w:val="0"/>
    </w:pPr>
    <w:rPr>
      <w:color w:val="000000"/>
      <w:sz w:val="24"/>
      <w:szCs w:val="24"/>
      <w:lang w:val="en-GB"/>
    </w:rPr>
  </w:style>
  <w:style w:type="character" w:styleId="afff3">
    <w:name w:val="annotation reference"/>
    <w:basedOn w:val="a2"/>
    <w:uiPriority w:val="99"/>
    <w:semiHidden/>
    <w:unhideWhenUsed/>
    <w:rsid w:val="008A50A4"/>
    <w:rPr>
      <w:sz w:val="16"/>
      <w:szCs w:val="16"/>
    </w:rPr>
  </w:style>
  <w:style w:type="paragraph" w:styleId="afff4">
    <w:name w:val="Revision"/>
    <w:hidden/>
    <w:uiPriority w:val="99"/>
    <w:semiHidden/>
    <w:rsid w:val="009D3E20"/>
    <w:rPr>
      <w:rFonts w:eastAsia="맑은 고딕"/>
      <w:sz w:val="22"/>
      <w:szCs w:val="22"/>
      <w:lang w:val="en-GB" w:eastAsia="zh-CN"/>
    </w:rPr>
  </w:style>
  <w:style w:type="character" w:customStyle="1" w:styleId="maintitle">
    <w:name w:val="maintitle"/>
    <w:basedOn w:val="a2"/>
    <w:rsid w:val="000C2E29"/>
  </w:style>
  <w:style w:type="paragraph" w:customStyle="1" w:styleId="copyright">
    <w:name w:val="copyright"/>
    <w:basedOn w:val="a1"/>
    <w:rsid w:val="000C2E29"/>
    <w:pPr>
      <w:tabs>
        <w:tab w:val="clear" w:pos="850"/>
        <w:tab w:val="clear" w:pos="1191"/>
        <w:tab w:val="clear" w:pos="1531"/>
      </w:tabs>
      <w:spacing w:before="100" w:beforeAutospacing="1" w:after="100" w:afterAutospacing="1"/>
      <w:jc w:val="left"/>
    </w:pPr>
    <w:rPr>
      <w:rFonts w:ascii="굴림" w:eastAsia="굴림" w:hAnsi="굴림" w:cs="굴림"/>
      <w:sz w:val="24"/>
      <w:szCs w:val="24"/>
      <w:lang w:val="en-US" w:eastAsia="ko-KR"/>
    </w:rPr>
  </w:style>
  <w:style w:type="paragraph" w:customStyle="1" w:styleId="articlecategory">
    <w:name w:val="articlecategory"/>
    <w:basedOn w:val="a1"/>
    <w:rsid w:val="000C2E29"/>
    <w:pPr>
      <w:tabs>
        <w:tab w:val="clear" w:pos="850"/>
        <w:tab w:val="clear" w:pos="1191"/>
        <w:tab w:val="clear" w:pos="1531"/>
      </w:tabs>
      <w:spacing w:before="100" w:beforeAutospacing="1" w:after="100" w:afterAutospacing="1"/>
      <w:jc w:val="left"/>
    </w:pPr>
    <w:rPr>
      <w:rFonts w:ascii="굴림" w:eastAsia="굴림" w:hAnsi="굴림" w:cs="굴림"/>
      <w:sz w:val="24"/>
      <w:szCs w:val="24"/>
      <w:lang w:val="en-US" w:eastAsia="ko-KR"/>
    </w:rPr>
  </w:style>
  <w:style w:type="paragraph" w:customStyle="1" w:styleId="articledetails">
    <w:name w:val="articledetails"/>
    <w:basedOn w:val="a1"/>
    <w:rsid w:val="000C2E29"/>
    <w:pPr>
      <w:tabs>
        <w:tab w:val="clear" w:pos="850"/>
        <w:tab w:val="clear" w:pos="1191"/>
        <w:tab w:val="clear" w:pos="1531"/>
      </w:tabs>
      <w:spacing w:before="100" w:beforeAutospacing="1" w:after="100" w:afterAutospacing="1"/>
      <w:jc w:val="left"/>
    </w:pPr>
    <w:rPr>
      <w:rFonts w:ascii="굴림" w:eastAsia="굴림" w:hAnsi="굴림" w:cs="굴림"/>
      <w:sz w:val="24"/>
      <w:szCs w:val="24"/>
      <w:lang w:val="en-US" w:eastAsia="ko-KR"/>
    </w:rPr>
  </w:style>
  <w:style w:type="paragraph" w:customStyle="1" w:styleId="td">
    <w:name w:val="td"/>
    <w:basedOn w:val="a1"/>
    <w:rsid w:val="00587DE6"/>
    <w:pPr>
      <w:widowControl w:val="0"/>
      <w:tabs>
        <w:tab w:val="clear" w:pos="850"/>
        <w:tab w:val="clear" w:pos="1191"/>
        <w:tab w:val="clear" w:pos="1531"/>
      </w:tabs>
      <w:autoSpaceDE w:val="0"/>
      <w:autoSpaceDN w:val="0"/>
      <w:textAlignment w:val="bottom"/>
    </w:pPr>
    <w:rPr>
      <w:rFonts w:ascii="Arial" w:eastAsia="굴림" w:hAnsi="굴림" w:cs="굴림"/>
      <w:color w:val="000000"/>
      <w:sz w:val="20"/>
      <w:szCs w:val="20"/>
      <w:lang w:val="en-US" w:eastAsia="ko-KR"/>
    </w:rPr>
  </w:style>
  <w:style w:type="paragraph" w:customStyle="1" w:styleId="xl66">
    <w:name w:val="xl66"/>
    <w:basedOn w:val="a1"/>
    <w:rsid w:val="00587DE6"/>
    <w:pPr>
      <w:widowControl w:val="0"/>
      <w:tabs>
        <w:tab w:val="clear" w:pos="850"/>
        <w:tab w:val="clear" w:pos="1191"/>
        <w:tab w:val="clear" w:pos="1531"/>
      </w:tabs>
      <w:autoSpaceDE w:val="0"/>
      <w:autoSpaceDN w:val="0"/>
      <w:jc w:val="left"/>
      <w:textAlignment w:val="bottom"/>
    </w:pPr>
    <w:rPr>
      <w:rFonts w:ascii="Arial" w:eastAsia="굴림" w:hAnsi="굴림" w:cs="굴림"/>
      <w:color w:val="000000"/>
      <w:sz w:val="20"/>
      <w:szCs w:val="20"/>
      <w:lang w:val="en-US" w:eastAsia="ko-KR"/>
    </w:rPr>
  </w:style>
  <w:style w:type="paragraph" w:customStyle="1" w:styleId="xl71">
    <w:name w:val="xl71"/>
    <w:basedOn w:val="a1"/>
    <w:rsid w:val="00DD1141"/>
    <w:pPr>
      <w:widowControl w:val="0"/>
      <w:tabs>
        <w:tab w:val="clear" w:pos="850"/>
        <w:tab w:val="clear" w:pos="1191"/>
        <w:tab w:val="clear" w:pos="1531"/>
      </w:tabs>
      <w:autoSpaceDE w:val="0"/>
      <w:autoSpaceDN w:val="0"/>
      <w:jc w:val="left"/>
      <w:textAlignment w:val="center"/>
    </w:pPr>
    <w:rPr>
      <w:rFonts w:ascii="맑은 고딕" w:eastAsia="굴림" w:hAnsi="굴림" w:cs="굴림"/>
      <w:color w:val="000000"/>
      <w:sz w:val="16"/>
      <w:szCs w:val="16"/>
      <w:lang w:val="en-US" w:eastAsia="ko-KR"/>
    </w:rPr>
  </w:style>
  <w:style w:type="paragraph" w:customStyle="1" w:styleId="xl72">
    <w:name w:val="xl72"/>
    <w:basedOn w:val="a1"/>
    <w:rsid w:val="00DD1141"/>
    <w:pPr>
      <w:widowControl w:val="0"/>
      <w:tabs>
        <w:tab w:val="clear" w:pos="850"/>
        <w:tab w:val="clear" w:pos="1191"/>
        <w:tab w:val="clear" w:pos="1531"/>
      </w:tabs>
      <w:autoSpaceDE w:val="0"/>
      <w:autoSpaceDN w:val="0"/>
      <w:jc w:val="left"/>
      <w:textAlignment w:val="center"/>
    </w:pPr>
    <w:rPr>
      <w:rFonts w:eastAsia="굴림" w:hAnsi="굴림" w:cs="굴림"/>
      <w:color w:val="000000"/>
      <w:sz w:val="18"/>
      <w:szCs w:val="18"/>
      <w:lang w:val="en-US" w:eastAsia="ko-KR"/>
    </w:rPr>
  </w:style>
  <w:style w:type="paragraph" w:customStyle="1" w:styleId="xl74">
    <w:name w:val="xl74"/>
    <w:basedOn w:val="a1"/>
    <w:rsid w:val="00DD1141"/>
    <w:pPr>
      <w:widowControl w:val="0"/>
      <w:tabs>
        <w:tab w:val="clear" w:pos="850"/>
        <w:tab w:val="clear" w:pos="1191"/>
        <w:tab w:val="clear" w:pos="1531"/>
      </w:tabs>
      <w:autoSpaceDE w:val="0"/>
      <w:autoSpaceDN w:val="0"/>
      <w:jc w:val="left"/>
      <w:textAlignment w:val="center"/>
    </w:pPr>
    <w:rPr>
      <w:rFonts w:eastAsia="굴림" w:hAnsi="굴림" w:cs="굴림"/>
      <w:color w:val="000000"/>
      <w:sz w:val="18"/>
      <w:szCs w:val="18"/>
      <w:lang w:val="en-US" w:eastAsia="ko-KR"/>
    </w:rPr>
  </w:style>
  <w:style w:type="paragraph" w:customStyle="1" w:styleId="xl70">
    <w:name w:val="xl70"/>
    <w:basedOn w:val="a1"/>
    <w:rsid w:val="00DD1141"/>
    <w:pPr>
      <w:widowControl w:val="0"/>
      <w:tabs>
        <w:tab w:val="clear" w:pos="850"/>
        <w:tab w:val="clear" w:pos="1191"/>
        <w:tab w:val="clear" w:pos="1531"/>
      </w:tabs>
      <w:autoSpaceDE w:val="0"/>
      <w:autoSpaceDN w:val="0"/>
      <w:jc w:val="left"/>
      <w:textAlignment w:val="center"/>
    </w:pPr>
    <w:rPr>
      <w:rFonts w:ascii="맑은 고딕" w:eastAsia="굴림" w:hAnsi="굴림" w:cs="굴림"/>
      <w:color w:val="000000"/>
      <w:sz w:val="18"/>
      <w:szCs w:val="18"/>
      <w:lang w:val="en-US" w:eastAsia="ko-KR"/>
    </w:rPr>
  </w:style>
  <w:style w:type="paragraph" w:customStyle="1" w:styleId="xl73">
    <w:name w:val="xl73"/>
    <w:basedOn w:val="a1"/>
    <w:rsid w:val="00DD1141"/>
    <w:pPr>
      <w:widowControl w:val="0"/>
      <w:tabs>
        <w:tab w:val="clear" w:pos="850"/>
        <w:tab w:val="clear" w:pos="1191"/>
        <w:tab w:val="clear" w:pos="1531"/>
      </w:tabs>
      <w:autoSpaceDE w:val="0"/>
      <w:autoSpaceDN w:val="0"/>
      <w:jc w:val="left"/>
      <w:textAlignment w:val="center"/>
    </w:pPr>
    <w:rPr>
      <w:rFonts w:eastAsia="굴림" w:hAnsi="굴림" w:cs="굴림"/>
      <w:color w:val="000000"/>
      <w:sz w:val="18"/>
      <w:szCs w:val="18"/>
      <w:lang w:val="en-US" w:eastAsia="ko-KR"/>
    </w:rPr>
  </w:style>
  <w:style w:type="paragraph" w:customStyle="1" w:styleId="xl69">
    <w:name w:val="xl69"/>
    <w:basedOn w:val="a1"/>
    <w:rsid w:val="006949B4"/>
    <w:pPr>
      <w:widowControl w:val="0"/>
      <w:tabs>
        <w:tab w:val="clear" w:pos="850"/>
        <w:tab w:val="clear" w:pos="1191"/>
        <w:tab w:val="clear" w:pos="1531"/>
      </w:tabs>
      <w:autoSpaceDE w:val="0"/>
      <w:autoSpaceDN w:val="0"/>
      <w:jc w:val="left"/>
      <w:textAlignment w:val="center"/>
    </w:pPr>
    <w:rPr>
      <w:rFonts w:eastAsia="굴림" w:hAnsi="굴림" w:cs="굴림"/>
      <w:color w:val="000000"/>
      <w:sz w:val="18"/>
      <w:szCs w:val="18"/>
      <w:lang w:val="en-US" w:eastAsia="ko-KR"/>
    </w:rPr>
  </w:style>
  <w:style w:type="paragraph" w:customStyle="1" w:styleId="xl67">
    <w:name w:val="xl67"/>
    <w:basedOn w:val="a1"/>
    <w:rsid w:val="00AE234C"/>
    <w:pPr>
      <w:widowControl w:val="0"/>
      <w:tabs>
        <w:tab w:val="clear" w:pos="850"/>
        <w:tab w:val="clear" w:pos="1191"/>
        <w:tab w:val="clear" w:pos="1531"/>
      </w:tabs>
      <w:autoSpaceDE w:val="0"/>
      <w:autoSpaceDN w:val="0"/>
      <w:jc w:val="left"/>
      <w:textAlignment w:val="center"/>
    </w:pPr>
    <w:rPr>
      <w:rFonts w:ascii="맑은 고딕" w:eastAsia="굴림" w:hAnsi="굴림" w:cs="굴림"/>
      <w:color w:val="000000"/>
      <w:sz w:val="18"/>
      <w:szCs w:val="18"/>
      <w:lang w:val="en-US" w:eastAsia="ko-KR"/>
    </w:rPr>
  </w:style>
  <w:style w:type="paragraph" w:customStyle="1" w:styleId="xl95">
    <w:name w:val="xl95"/>
    <w:basedOn w:val="a1"/>
    <w:rsid w:val="00480C3A"/>
    <w:pPr>
      <w:widowControl w:val="0"/>
      <w:tabs>
        <w:tab w:val="clear" w:pos="850"/>
        <w:tab w:val="clear" w:pos="1191"/>
        <w:tab w:val="clear" w:pos="1531"/>
      </w:tabs>
      <w:autoSpaceDE w:val="0"/>
      <w:autoSpaceDN w:val="0"/>
      <w:jc w:val="center"/>
      <w:textAlignment w:val="center"/>
    </w:pPr>
    <w:rPr>
      <w:rFonts w:ascii="Arial" w:eastAsia="굴림" w:hAnsi="굴림" w:cs="굴림"/>
      <w:b/>
      <w:bCs/>
      <w:color w:val="000000"/>
      <w:sz w:val="18"/>
      <w:szCs w:val="18"/>
      <w:lang w:val="en-US" w:eastAsia="ko-KR"/>
    </w:rPr>
  </w:style>
  <w:style w:type="paragraph" w:customStyle="1" w:styleId="xl68">
    <w:name w:val="xl68"/>
    <w:basedOn w:val="a1"/>
    <w:rsid w:val="00480C3A"/>
    <w:pPr>
      <w:widowControl w:val="0"/>
      <w:tabs>
        <w:tab w:val="clear" w:pos="850"/>
        <w:tab w:val="clear" w:pos="1191"/>
        <w:tab w:val="clear" w:pos="1531"/>
      </w:tabs>
      <w:autoSpaceDE w:val="0"/>
      <w:autoSpaceDN w:val="0"/>
      <w:jc w:val="center"/>
      <w:textAlignment w:val="center"/>
    </w:pPr>
    <w:rPr>
      <w:rFonts w:ascii="Arial" w:eastAsia="굴림" w:hAnsi="굴림" w:cs="굴림"/>
      <w:color w:val="000000"/>
      <w:sz w:val="18"/>
      <w:szCs w:val="18"/>
      <w:lang w:val="en-US" w:eastAsia="ko-KR"/>
    </w:rPr>
  </w:style>
  <w:style w:type="paragraph" w:customStyle="1" w:styleId="xl85">
    <w:name w:val="xl85"/>
    <w:basedOn w:val="a1"/>
    <w:rsid w:val="00480C3A"/>
    <w:pPr>
      <w:widowControl w:val="0"/>
      <w:tabs>
        <w:tab w:val="clear" w:pos="850"/>
        <w:tab w:val="clear" w:pos="1191"/>
        <w:tab w:val="clear" w:pos="1531"/>
      </w:tabs>
      <w:autoSpaceDE w:val="0"/>
      <w:autoSpaceDN w:val="0"/>
      <w:jc w:val="center"/>
      <w:textAlignment w:val="center"/>
    </w:pPr>
    <w:rPr>
      <w:rFonts w:ascii="Arial" w:eastAsia="굴림" w:hAnsi="굴림" w:cs="굴림"/>
      <w:color w:val="000000"/>
      <w:sz w:val="18"/>
      <w:szCs w:val="18"/>
      <w:lang w:val="en-US" w:eastAsia="ko-KR"/>
    </w:rPr>
  </w:style>
  <w:style w:type="paragraph" w:customStyle="1" w:styleId="xl82">
    <w:name w:val="xl82"/>
    <w:basedOn w:val="a1"/>
    <w:rsid w:val="00480C3A"/>
    <w:pPr>
      <w:widowControl w:val="0"/>
      <w:tabs>
        <w:tab w:val="clear" w:pos="850"/>
        <w:tab w:val="clear" w:pos="1191"/>
        <w:tab w:val="clear" w:pos="1531"/>
      </w:tabs>
      <w:autoSpaceDE w:val="0"/>
      <w:autoSpaceDN w:val="0"/>
      <w:jc w:val="left"/>
      <w:textAlignment w:val="center"/>
    </w:pPr>
    <w:rPr>
      <w:rFonts w:ascii="Arial" w:eastAsia="굴림" w:hAnsi="굴림" w:cs="굴림"/>
      <w:color w:val="000000"/>
      <w:sz w:val="18"/>
      <w:szCs w:val="18"/>
      <w:lang w:val="en-US" w:eastAsia="ko-KR"/>
    </w:rPr>
  </w:style>
  <w:style w:type="paragraph" w:customStyle="1" w:styleId="xl83">
    <w:name w:val="xl83"/>
    <w:basedOn w:val="a1"/>
    <w:rsid w:val="00480C3A"/>
    <w:pPr>
      <w:widowControl w:val="0"/>
      <w:tabs>
        <w:tab w:val="clear" w:pos="850"/>
        <w:tab w:val="clear" w:pos="1191"/>
        <w:tab w:val="clear" w:pos="1531"/>
      </w:tabs>
      <w:autoSpaceDE w:val="0"/>
      <w:autoSpaceDN w:val="0"/>
      <w:jc w:val="left"/>
      <w:textAlignment w:val="center"/>
    </w:pPr>
    <w:rPr>
      <w:rFonts w:ascii="Arial" w:eastAsia="굴림" w:hAnsi="굴림" w:cs="굴림"/>
      <w:color w:val="000000"/>
      <w:sz w:val="18"/>
      <w:szCs w:val="18"/>
      <w:lang w:val="en-US" w:eastAsia="ko-KR"/>
    </w:rPr>
  </w:style>
  <w:style w:type="paragraph" w:customStyle="1" w:styleId="xl84">
    <w:name w:val="xl84"/>
    <w:basedOn w:val="a1"/>
    <w:rsid w:val="00480C3A"/>
    <w:pPr>
      <w:widowControl w:val="0"/>
      <w:tabs>
        <w:tab w:val="clear" w:pos="850"/>
        <w:tab w:val="clear" w:pos="1191"/>
        <w:tab w:val="clear" w:pos="1531"/>
      </w:tabs>
      <w:autoSpaceDE w:val="0"/>
      <w:autoSpaceDN w:val="0"/>
      <w:jc w:val="left"/>
      <w:textAlignment w:val="center"/>
    </w:pPr>
    <w:rPr>
      <w:rFonts w:ascii="Arial" w:eastAsia="굴림" w:hAnsi="굴림" w:cs="굴림"/>
      <w:color w:val="000000"/>
      <w:sz w:val="18"/>
      <w:szCs w:val="18"/>
      <w:lang w:val="en-US" w:eastAsia="ko-KR"/>
    </w:rPr>
  </w:style>
  <w:style w:type="paragraph" w:customStyle="1" w:styleId="xl81">
    <w:name w:val="xl81"/>
    <w:basedOn w:val="a1"/>
    <w:rsid w:val="00480C3A"/>
    <w:pPr>
      <w:widowControl w:val="0"/>
      <w:tabs>
        <w:tab w:val="clear" w:pos="850"/>
        <w:tab w:val="clear" w:pos="1191"/>
        <w:tab w:val="clear" w:pos="1531"/>
      </w:tabs>
      <w:autoSpaceDE w:val="0"/>
      <w:autoSpaceDN w:val="0"/>
      <w:jc w:val="center"/>
      <w:textAlignment w:val="center"/>
    </w:pPr>
    <w:rPr>
      <w:rFonts w:ascii="Arial" w:eastAsia="굴림" w:hAnsi="굴림" w:cs="굴림"/>
      <w:color w:val="000000"/>
      <w:sz w:val="18"/>
      <w:szCs w:val="18"/>
      <w:lang w:val="en-US" w:eastAsia="ko-KR"/>
    </w:rPr>
  </w:style>
  <w:style w:type="paragraph" w:customStyle="1" w:styleId="xl86">
    <w:name w:val="xl86"/>
    <w:basedOn w:val="a1"/>
    <w:rsid w:val="00480C3A"/>
    <w:pPr>
      <w:widowControl w:val="0"/>
      <w:tabs>
        <w:tab w:val="clear" w:pos="850"/>
        <w:tab w:val="clear" w:pos="1191"/>
        <w:tab w:val="clear" w:pos="1531"/>
      </w:tabs>
      <w:autoSpaceDE w:val="0"/>
      <w:autoSpaceDN w:val="0"/>
      <w:jc w:val="center"/>
      <w:textAlignment w:val="center"/>
    </w:pPr>
    <w:rPr>
      <w:rFonts w:ascii="Arial" w:eastAsia="굴림" w:hAnsi="굴림" w:cs="굴림"/>
      <w:color w:val="000000"/>
      <w:sz w:val="18"/>
      <w:szCs w:val="18"/>
      <w:lang w:val="en-US" w:eastAsia="ko-KR"/>
    </w:rPr>
  </w:style>
  <w:style w:type="paragraph" w:customStyle="1" w:styleId="xl87">
    <w:name w:val="xl87"/>
    <w:basedOn w:val="a1"/>
    <w:rsid w:val="00480C3A"/>
    <w:pPr>
      <w:widowControl w:val="0"/>
      <w:shd w:val="clear" w:color="auto" w:fill="FFFFFF"/>
      <w:tabs>
        <w:tab w:val="clear" w:pos="850"/>
        <w:tab w:val="clear" w:pos="1191"/>
        <w:tab w:val="clear" w:pos="1531"/>
      </w:tabs>
      <w:autoSpaceDE w:val="0"/>
      <w:autoSpaceDN w:val="0"/>
      <w:jc w:val="center"/>
      <w:textAlignment w:val="center"/>
    </w:pPr>
    <w:rPr>
      <w:rFonts w:ascii="Arial" w:eastAsia="굴림" w:hAnsi="굴림" w:cs="굴림"/>
      <w:color w:val="000000"/>
      <w:sz w:val="18"/>
      <w:szCs w:val="18"/>
      <w:lang w:val="en-US" w:eastAsia="ko-KR"/>
    </w:rPr>
  </w:style>
  <w:style w:type="paragraph" w:customStyle="1" w:styleId="xl88">
    <w:name w:val="xl88"/>
    <w:basedOn w:val="a1"/>
    <w:rsid w:val="00480C3A"/>
    <w:pPr>
      <w:widowControl w:val="0"/>
      <w:shd w:val="clear" w:color="auto" w:fill="FFFFFF"/>
      <w:tabs>
        <w:tab w:val="clear" w:pos="850"/>
        <w:tab w:val="clear" w:pos="1191"/>
        <w:tab w:val="clear" w:pos="1531"/>
      </w:tabs>
      <w:autoSpaceDE w:val="0"/>
      <w:autoSpaceDN w:val="0"/>
      <w:jc w:val="center"/>
      <w:textAlignment w:val="center"/>
    </w:pPr>
    <w:rPr>
      <w:rFonts w:ascii="Arial" w:eastAsia="굴림" w:hAnsi="굴림" w:cs="굴림"/>
      <w:color w:val="000000"/>
      <w:sz w:val="18"/>
      <w:szCs w:val="18"/>
      <w:lang w:val="en-US" w:eastAsia="ko-KR"/>
    </w:rPr>
  </w:style>
  <w:style w:type="paragraph" w:customStyle="1" w:styleId="xl79">
    <w:name w:val="xl79"/>
    <w:basedOn w:val="a1"/>
    <w:rsid w:val="00480C3A"/>
    <w:pPr>
      <w:widowControl w:val="0"/>
      <w:shd w:val="clear" w:color="auto" w:fill="FFFFFF"/>
      <w:tabs>
        <w:tab w:val="clear" w:pos="850"/>
        <w:tab w:val="clear" w:pos="1191"/>
        <w:tab w:val="clear" w:pos="1531"/>
      </w:tabs>
      <w:autoSpaceDE w:val="0"/>
      <w:autoSpaceDN w:val="0"/>
      <w:jc w:val="left"/>
      <w:textAlignment w:val="center"/>
    </w:pPr>
    <w:rPr>
      <w:rFonts w:ascii="Arial" w:eastAsia="굴림" w:hAnsi="굴림" w:cs="굴림"/>
      <w:color w:val="000000"/>
      <w:sz w:val="18"/>
      <w:szCs w:val="18"/>
      <w:lang w:val="en-US" w:eastAsia="ko-KR"/>
    </w:rPr>
  </w:style>
  <w:style w:type="paragraph" w:customStyle="1" w:styleId="xl94">
    <w:name w:val="xl94"/>
    <w:basedOn w:val="a1"/>
    <w:rsid w:val="00480C3A"/>
    <w:pPr>
      <w:widowControl w:val="0"/>
      <w:shd w:val="clear" w:color="auto" w:fill="FFFFFF"/>
      <w:tabs>
        <w:tab w:val="clear" w:pos="850"/>
        <w:tab w:val="clear" w:pos="1191"/>
        <w:tab w:val="clear" w:pos="1531"/>
      </w:tabs>
      <w:autoSpaceDE w:val="0"/>
      <w:autoSpaceDN w:val="0"/>
      <w:jc w:val="center"/>
      <w:textAlignment w:val="center"/>
    </w:pPr>
    <w:rPr>
      <w:rFonts w:ascii="Arial" w:eastAsia="굴림" w:hAnsi="굴림" w:cs="굴림"/>
      <w:color w:val="000000"/>
      <w:sz w:val="18"/>
      <w:szCs w:val="18"/>
      <w:lang w:val="en-US" w:eastAsia="ko-KR"/>
    </w:rPr>
  </w:style>
  <w:style w:type="paragraph" w:customStyle="1" w:styleId="xl75">
    <w:name w:val="xl75"/>
    <w:basedOn w:val="a1"/>
    <w:rsid w:val="00480C3A"/>
    <w:pPr>
      <w:widowControl w:val="0"/>
      <w:shd w:val="clear" w:color="auto" w:fill="FFFFFF"/>
      <w:tabs>
        <w:tab w:val="clear" w:pos="850"/>
        <w:tab w:val="clear" w:pos="1191"/>
        <w:tab w:val="clear" w:pos="1531"/>
      </w:tabs>
      <w:autoSpaceDE w:val="0"/>
      <w:autoSpaceDN w:val="0"/>
      <w:jc w:val="left"/>
      <w:textAlignment w:val="center"/>
    </w:pPr>
    <w:rPr>
      <w:rFonts w:ascii="Arial" w:eastAsia="굴림" w:hAnsi="굴림" w:cs="굴림"/>
      <w:color w:val="000000"/>
      <w:sz w:val="18"/>
      <w:szCs w:val="18"/>
      <w:lang w:val="en-US" w:eastAsia="ko-KR"/>
    </w:rPr>
  </w:style>
  <w:style w:type="paragraph" w:customStyle="1" w:styleId="xl91">
    <w:name w:val="xl91"/>
    <w:basedOn w:val="a1"/>
    <w:rsid w:val="00480C3A"/>
    <w:pPr>
      <w:widowControl w:val="0"/>
      <w:shd w:val="clear" w:color="auto" w:fill="FFFFFF"/>
      <w:tabs>
        <w:tab w:val="clear" w:pos="850"/>
        <w:tab w:val="clear" w:pos="1191"/>
        <w:tab w:val="clear" w:pos="1531"/>
      </w:tabs>
      <w:autoSpaceDE w:val="0"/>
      <w:autoSpaceDN w:val="0"/>
      <w:jc w:val="center"/>
      <w:textAlignment w:val="center"/>
    </w:pPr>
    <w:rPr>
      <w:rFonts w:ascii="Arial" w:eastAsia="굴림" w:hAnsi="굴림" w:cs="굴림"/>
      <w:color w:val="000000"/>
      <w:sz w:val="18"/>
      <w:szCs w:val="18"/>
      <w:lang w:val="en-US" w:eastAsia="ko-KR"/>
    </w:rPr>
  </w:style>
  <w:style w:type="paragraph" w:customStyle="1" w:styleId="xl92">
    <w:name w:val="xl92"/>
    <w:basedOn w:val="a1"/>
    <w:rsid w:val="00480C3A"/>
    <w:pPr>
      <w:widowControl w:val="0"/>
      <w:shd w:val="clear" w:color="auto" w:fill="FFFFFF"/>
      <w:tabs>
        <w:tab w:val="clear" w:pos="850"/>
        <w:tab w:val="clear" w:pos="1191"/>
        <w:tab w:val="clear" w:pos="1531"/>
      </w:tabs>
      <w:autoSpaceDE w:val="0"/>
      <w:autoSpaceDN w:val="0"/>
      <w:jc w:val="center"/>
      <w:textAlignment w:val="center"/>
    </w:pPr>
    <w:rPr>
      <w:rFonts w:ascii="Arial" w:eastAsia="굴림" w:hAnsi="굴림" w:cs="굴림"/>
      <w:color w:val="000000"/>
      <w:sz w:val="18"/>
      <w:szCs w:val="18"/>
      <w:lang w:val="en-US" w:eastAsia="ko-KR"/>
    </w:rPr>
  </w:style>
  <w:style w:type="paragraph" w:customStyle="1" w:styleId="xl97">
    <w:name w:val="xl97"/>
    <w:basedOn w:val="a1"/>
    <w:rsid w:val="00826D61"/>
    <w:pPr>
      <w:widowControl w:val="0"/>
      <w:tabs>
        <w:tab w:val="clear" w:pos="850"/>
        <w:tab w:val="clear" w:pos="1191"/>
        <w:tab w:val="clear" w:pos="1531"/>
      </w:tabs>
      <w:autoSpaceDE w:val="0"/>
      <w:autoSpaceDN w:val="0"/>
      <w:jc w:val="center"/>
      <w:textAlignment w:val="center"/>
    </w:pPr>
    <w:rPr>
      <w:rFonts w:ascii="Arial" w:eastAsia="굴림" w:hAnsi="굴림" w:cs="굴림"/>
      <w:color w:val="000000"/>
      <w:sz w:val="18"/>
      <w:szCs w:val="18"/>
      <w:lang w:val="en-US" w:eastAsia="ko-KR"/>
    </w:rPr>
  </w:style>
  <w:style w:type="paragraph" w:customStyle="1" w:styleId="xl89">
    <w:name w:val="xl89"/>
    <w:basedOn w:val="a1"/>
    <w:rsid w:val="00826D61"/>
    <w:pPr>
      <w:widowControl w:val="0"/>
      <w:shd w:val="clear" w:color="auto" w:fill="FCE4D6"/>
      <w:tabs>
        <w:tab w:val="clear" w:pos="850"/>
        <w:tab w:val="clear" w:pos="1191"/>
        <w:tab w:val="clear" w:pos="1531"/>
      </w:tabs>
      <w:autoSpaceDE w:val="0"/>
      <w:autoSpaceDN w:val="0"/>
      <w:jc w:val="center"/>
      <w:textAlignment w:val="center"/>
    </w:pPr>
    <w:rPr>
      <w:rFonts w:ascii="Arial" w:eastAsia="굴림" w:hAnsi="굴림" w:cs="굴림"/>
      <w:color w:val="000000"/>
      <w:sz w:val="18"/>
      <w:szCs w:val="18"/>
      <w:lang w:val="en-US" w:eastAsia="ko-KR"/>
    </w:rPr>
  </w:style>
  <w:style w:type="paragraph" w:customStyle="1" w:styleId="xl90">
    <w:name w:val="xl90"/>
    <w:basedOn w:val="a1"/>
    <w:rsid w:val="00826D61"/>
    <w:pPr>
      <w:widowControl w:val="0"/>
      <w:shd w:val="clear" w:color="auto" w:fill="FCE4D6"/>
      <w:tabs>
        <w:tab w:val="clear" w:pos="850"/>
        <w:tab w:val="clear" w:pos="1191"/>
        <w:tab w:val="clear" w:pos="1531"/>
      </w:tabs>
      <w:autoSpaceDE w:val="0"/>
      <w:autoSpaceDN w:val="0"/>
      <w:jc w:val="center"/>
      <w:textAlignment w:val="center"/>
    </w:pPr>
    <w:rPr>
      <w:rFonts w:ascii="Arial" w:eastAsia="굴림" w:hAnsi="굴림" w:cs="굴림"/>
      <w:color w:val="000000"/>
      <w:sz w:val="18"/>
      <w:szCs w:val="18"/>
      <w:lang w:val="en-US" w:eastAsia="ko-KR"/>
    </w:rPr>
  </w:style>
  <w:style w:type="paragraph" w:customStyle="1" w:styleId="xl96">
    <w:name w:val="xl96"/>
    <w:basedOn w:val="a1"/>
    <w:rsid w:val="00826D61"/>
    <w:pPr>
      <w:widowControl w:val="0"/>
      <w:shd w:val="clear" w:color="auto" w:fill="FFFFFF"/>
      <w:tabs>
        <w:tab w:val="clear" w:pos="850"/>
        <w:tab w:val="clear" w:pos="1191"/>
        <w:tab w:val="clear" w:pos="1531"/>
      </w:tabs>
      <w:autoSpaceDE w:val="0"/>
      <w:autoSpaceDN w:val="0"/>
      <w:jc w:val="center"/>
      <w:textAlignment w:val="center"/>
    </w:pPr>
    <w:rPr>
      <w:rFonts w:ascii="Arial" w:eastAsia="굴림" w:hAnsi="굴림" w:cs="굴림"/>
      <w:color w:val="000000"/>
      <w:sz w:val="18"/>
      <w:szCs w:val="18"/>
      <w:lang w:val="en-US" w:eastAsia="ko-KR"/>
    </w:rPr>
  </w:style>
  <w:style w:type="paragraph" w:customStyle="1" w:styleId="xl77">
    <w:name w:val="xl77"/>
    <w:basedOn w:val="a1"/>
    <w:rsid w:val="00826D61"/>
    <w:pPr>
      <w:widowControl w:val="0"/>
      <w:shd w:val="clear" w:color="auto" w:fill="FFFFFF"/>
      <w:tabs>
        <w:tab w:val="clear" w:pos="850"/>
        <w:tab w:val="clear" w:pos="1191"/>
        <w:tab w:val="clear" w:pos="1531"/>
      </w:tabs>
      <w:autoSpaceDE w:val="0"/>
      <w:autoSpaceDN w:val="0"/>
      <w:jc w:val="left"/>
      <w:textAlignment w:val="center"/>
    </w:pPr>
    <w:rPr>
      <w:rFonts w:ascii="Arial" w:eastAsia="굴림" w:hAnsi="굴림" w:cs="굴림"/>
      <w:color w:val="000000"/>
      <w:sz w:val="18"/>
      <w:szCs w:val="18"/>
      <w:lang w:val="en-US" w:eastAsia="ko-KR"/>
    </w:rPr>
  </w:style>
  <w:style w:type="paragraph" w:customStyle="1" w:styleId="xl93">
    <w:name w:val="xl93"/>
    <w:basedOn w:val="a1"/>
    <w:rsid w:val="00826D61"/>
    <w:pPr>
      <w:widowControl w:val="0"/>
      <w:shd w:val="clear" w:color="auto" w:fill="FFFFFF"/>
      <w:tabs>
        <w:tab w:val="clear" w:pos="850"/>
        <w:tab w:val="clear" w:pos="1191"/>
        <w:tab w:val="clear" w:pos="1531"/>
      </w:tabs>
      <w:autoSpaceDE w:val="0"/>
      <w:autoSpaceDN w:val="0"/>
      <w:jc w:val="center"/>
      <w:textAlignment w:val="center"/>
    </w:pPr>
    <w:rPr>
      <w:rFonts w:ascii="Arial" w:eastAsia="굴림" w:hAnsi="굴림" w:cs="굴림"/>
      <w:color w:val="000000"/>
      <w:sz w:val="18"/>
      <w:szCs w:val="18"/>
      <w:lang w:val="en-US" w:eastAsia="ko-KR"/>
    </w:rPr>
  </w:style>
  <w:style w:type="paragraph" w:customStyle="1" w:styleId="xl76">
    <w:name w:val="xl76"/>
    <w:basedOn w:val="a1"/>
    <w:rsid w:val="00E86E15"/>
    <w:pPr>
      <w:widowControl w:val="0"/>
      <w:shd w:val="clear" w:color="auto" w:fill="FFFFFF"/>
      <w:tabs>
        <w:tab w:val="clear" w:pos="850"/>
        <w:tab w:val="clear" w:pos="1191"/>
        <w:tab w:val="clear" w:pos="1531"/>
      </w:tabs>
      <w:autoSpaceDE w:val="0"/>
      <w:autoSpaceDN w:val="0"/>
      <w:jc w:val="left"/>
      <w:textAlignment w:val="center"/>
    </w:pPr>
    <w:rPr>
      <w:rFonts w:ascii="Arial" w:eastAsia="굴림" w:hAnsi="굴림" w:cs="굴림"/>
      <w:color w:val="000000"/>
      <w:sz w:val="18"/>
      <w:szCs w:val="18"/>
      <w:lang w:val="en-US" w:eastAsia="ko-KR"/>
    </w:rPr>
  </w:style>
  <w:style w:type="paragraph" w:customStyle="1" w:styleId="xl342">
    <w:name w:val="xl342"/>
    <w:basedOn w:val="a1"/>
    <w:rsid w:val="00E32A3E"/>
    <w:pPr>
      <w:widowControl w:val="0"/>
      <w:tabs>
        <w:tab w:val="clear" w:pos="850"/>
        <w:tab w:val="clear" w:pos="1191"/>
        <w:tab w:val="clear" w:pos="1531"/>
      </w:tabs>
      <w:autoSpaceDE w:val="0"/>
      <w:autoSpaceDN w:val="0"/>
      <w:jc w:val="left"/>
      <w:textAlignment w:val="center"/>
    </w:pPr>
    <w:rPr>
      <w:rFonts w:ascii="맑은 고딕" w:eastAsia="굴림" w:hAnsi="굴림" w:cs="굴림"/>
      <w:color w:val="000000"/>
      <w:sz w:val="18"/>
      <w:szCs w:val="18"/>
      <w:lang w:val="en-US" w:eastAsia="ko-KR"/>
    </w:rPr>
  </w:style>
  <w:style w:type="paragraph" w:customStyle="1" w:styleId="xl341">
    <w:name w:val="xl341"/>
    <w:basedOn w:val="a1"/>
    <w:rsid w:val="00E32A3E"/>
    <w:pPr>
      <w:widowControl w:val="0"/>
      <w:tabs>
        <w:tab w:val="clear" w:pos="850"/>
        <w:tab w:val="clear" w:pos="1191"/>
        <w:tab w:val="clear" w:pos="1531"/>
      </w:tabs>
      <w:autoSpaceDE w:val="0"/>
      <w:autoSpaceDN w:val="0"/>
      <w:jc w:val="left"/>
      <w:textAlignment w:val="center"/>
    </w:pPr>
    <w:rPr>
      <w:rFonts w:ascii="맑은 고딕" w:eastAsia="굴림" w:hAnsi="굴림" w:cs="굴림"/>
      <w:color w:val="000000"/>
      <w:sz w:val="18"/>
      <w:szCs w:val="18"/>
      <w:lang w:val="en-US" w:eastAsia="ko-KR"/>
    </w:rPr>
  </w:style>
  <w:style w:type="paragraph" w:customStyle="1" w:styleId="xl343">
    <w:name w:val="xl343"/>
    <w:basedOn w:val="a1"/>
    <w:rsid w:val="00E32A3E"/>
    <w:pPr>
      <w:widowControl w:val="0"/>
      <w:tabs>
        <w:tab w:val="clear" w:pos="850"/>
        <w:tab w:val="clear" w:pos="1191"/>
        <w:tab w:val="clear" w:pos="1531"/>
      </w:tabs>
      <w:autoSpaceDE w:val="0"/>
      <w:autoSpaceDN w:val="0"/>
      <w:jc w:val="left"/>
      <w:textAlignment w:val="center"/>
    </w:pPr>
    <w:rPr>
      <w:rFonts w:ascii="맑은 고딕" w:eastAsia="굴림" w:hAnsi="굴림" w:cs="굴림"/>
      <w:color w:val="000000"/>
      <w:sz w:val="18"/>
      <w:szCs w:val="18"/>
      <w:lang w:val="en-US" w:eastAsia="ko-KR"/>
    </w:rPr>
  </w:style>
  <w:style w:type="paragraph" w:customStyle="1" w:styleId="xl340">
    <w:name w:val="xl340"/>
    <w:basedOn w:val="a1"/>
    <w:rsid w:val="00321CB3"/>
    <w:pPr>
      <w:widowControl w:val="0"/>
      <w:tabs>
        <w:tab w:val="clear" w:pos="850"/>
        <w:tab w:val="clear" w:pos="1191"/>
        <w:tab w:val="clear" w:pos="1531"/>
      </w:tabs>
      <w:autoSpaceDE w:val="0"/>
      <w:autoSpaceDN w:val="0"/>
      <w:jc w:val="left"/>
      <w:textAlignment w:val="center"/>
    </w:pPr>
    <w:rPr>
      <w:rFonts w:ascii="맑은 고딕" w:eastAsia="굴림" w:hAnsi="굴림" w:cs="굴림"/>
      <w:color w:val="000000"/>
      <w:sz w:val="18"/>
      <w:szCs w:val="18"/>
      <w:lang w:val="en-US" w:eastAsia="ko-KR"/>
    </w:rPr>
  </w:style>
  <w:style w:type="paragraph" w:customStyle="1" w:styleId="xl345">
    <w:name w:val="xl345"/>
    <w:basedOn w:val="a1"/>
    <w:rsid w:val="00AE2639"/>
    <w:pPr>
      <w:widowControl w:val="0"/>
      <w:tabs>
        <w:tab w:val="clear" w:pos="850"/>
        <w:tab w:val="clear" w:pos="1191"/>
        <w:tab w:val="clear" w:pos="1531"/>
      </w:tabs>
      <w:autoSpaceDE w:val="0"/>
      <w:autoSpaceDN w:val="0"/>
      <w:jc w:val="left"/>
      <w:textAlignment w:val="center"/>
    </w:pPr>
    <w:rPr>
      <w:rFonts w:ascii="맑은 고딕" w:eastAsia="굴림" w:hAnsi="굴림" w:cs="굴림"/>
      <w:color w:val="000000"/>
      <w:sz w:val="18"/>
      <w:szCs w:val="18"/>
      <w:lang w:val="en-US" w:eastAsia="ko-KR"/>
    </w:rPr>
  </w:style>
  <w:style w:type="paragraph" w:customStyle="1" w:styleId="xl64">
    <w:name w:val="xl64"/>
    <w:basedOn w:val="a1"/>
    <w:rsid w:val="00480C22"/>
    <w:pPr>
      <w:widowControl w:val="0"/>
      <w:tabs>
        <w:tab w:val="clear" w:pos="850"/>
        <w:tab w:val="clear" w:pos="1191"/>
        <w:tab w:val="clear" w:pos="1531"/>
      </w:tabs>
      <w:autoSpaceDE w:val="0"/>
      <w:autoSpaceDN w:val="0"/>
      <w:jc w:val="left"/>
      <w:textAlignment w:val="center"/>
    </w:pPr>
    <w:rPr>
      <w:rFonts w:ascii="Arial" w:eastAsia="굴림" w:hAnsi="굴림" w:cs="굴림"/>
      <w:color w:val="000000"/>
      <w:sz w:val="18"/>
      <w:szCs w:val="18"/>
      <w:lang w:val="en-US" w:eastAsia="ko-KR"/>
    </w:rPr>
  </w:style>
  <w:style w:type="paragraph" w:customStyle="1" w:styleId="xl65">
    <w:name w:val="xl65"/>
    <w:basedOn w:val="a1"/>
    <w:rsid w:val="00480C22"/>
    <w:pPr>
      <w:widowControl w:val="0"/>
      <w:tabs>
        <w:tab w:val="clear" w:pos="850"/>
        <w:tab w:val="clear" w:pos="1191"/>
        <w:tab w:val="clear" w:pos="1531"/>
      </w:tabs>
      <w:autoSpaceDE w:val="0"/>
      <w:autoSpaceDN w:val="0"/>
      <w:jc w:val="left"/>
      <w:textAlignment w:val="center"/>
    </w:pPr>
    <w:rPr>
      <w:rFonts w:ascii="Arial" w:eastAsia="굴림" w:hAnsi="굴림" w:cs="굴림"/>
      <w:color w:val="000000"/>
      <w:sz w:val="18"/>
      <w:szCs w:val="18"/>
      <w:lang w:val="en-US" w:eastAsia="ko-KR"/>
    </w:rPr>
  </w:style>
  <w:style w:type="paragraph" w:customStyle="1" w:styleId="MS">
    <w:name w:val="MS바탕글"/>
    <w:basedOn w:val="a1"/>
    <w:uiPriority w:val="1"/>
    <w:rsid w:val="00480C22"/>
    <w:pPr>
      <w:widowControl w:val="0"/>
      <w:tabs>
        <w:tab w:val="clear" w:pos="850"/>
        <w:tab w:val="clear" w:pos="1191"/>
        <w:tab w:val="clear" w:pos="1531"/>
      </w:tabs>
      <w:autoSpaceDE w:val="0"/>
      <w:autoSpaceDN w:val="0"/>
      <w:jc w:val="left"/>
      <w:textAlignment w:val="baseline"/>
    </w:pPr>
    <w:rPr>
      <w:rFonts w:eastAsia="굴림" w:hAnsi="굴림" w:cs="굴림"/>
      <w:color w:val="000000"/>
      <w:sz w:val="24"/>
      <w:szCs w:val="24"/>
      <w:lang w:val="en-US" w:eastAsia="ko-KR"/>
    </w:rPr>
  </w:style>
  <w:style w:type="character" w:customStyle="1" w:styleId="apple-converted-space">
    <w:name w:val="apple-converted-space"/>
    <w:basedOn w:val="a2"/>
    <w:rsid w:val="00480C22"/>
  </w:style>
  <w:style w:type="character" w:styleId="HTML1">
    <w:name w:val="HTML Code"/>
    <w:basedOn w:val="a2"/>
    <w:uiPriority w:val="99"/>
    <w:semiHidden/>
    <w:unhideWhenUsed/>
    <w:rsid w:val="00480C22"/>
    <w:rPr>
      <w:rFonts w:ascii="Courier New" w:eastAsia="Times New Roman" w:hAnsi="Courier New" w:cs="Courier New"/>
      <w:sz w:val="20"/>
      <w:szCs w:val="20"/>
    </w:rPr>
  </w:style>
  <w:style w:type="character" w:customStyle="1" w:styleId="mo">
    <w:name w:val="mo"/>
    <w:basedOn w:val="a2"/>
    <w:rsid w:val="00480C22"/>
  </w:style>
  <w:style w:type="character" w:customStyle="1" w:styleId="mi">
    <w:name w:val="mi"/>
    <w:basedOn w:val="a2"/>
    <w:rsid w:val="00480C22"/>
  </w:style>
  <w:style w:type="character" w:customStyle="1" w:styleId="mn">
    <w:name w:val="mn"/>
    <w:basedOn w:val="a2"/>
    <w:rsid w:val="00480C22"/>
  </w:style>
  <w:style w:type="character" w:customStyle="1" w:styleId="mjxassistivemathml">
    <w:name w:val="mjx_assistive_mathml"/>
    <w:basedOn w:val="a2"/>
    <w:rsid w:val="00480C22"/>
  </w:style>
  <w:style w:type="character" w:styleId="afff5">
    <w:name w:val="Strong"/>
    <w:basedOn w:val="a2"/>
    <w:uiPriority w:val="22"/>
    <w:qFormat/>
    <w:rsid w:val="00480C22"/>
    <w:rPr>
      <w:b/>
      <w:bCs/>
    </w:rPr>
  </w:style>
  <w:style w:type="character" w:customStyle="1" w:styleId="mtext">
    <w:name w:val="mtext"/>
    <w:basedOn w:val="a2"/>
    <w:rsid w:val="00480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2374">
      <w:bodyDiv w:val="1"/>
      <w:marLeft w:val="0"/>
      <w:marRight w:val="0"/>
      <w:marTop w:val="0"/>
      <w:marBottom w:val="0"/>
      <w:divBdr>
        <w:top w:val="none" w:sz="0" w:space="0" w:color="auto"/>
        <w:left w:val="none" w:sz="0" w:space="0" w:color="auto"/>
        <w:bottom w:val="none" w:sz="0" w:space="0" w:color="auto"/>
        <w:right w:val="none" w:sz="0" w:space="0" w:color="auto"/>
      </w:divBdr>
    </w:div>
    <w:div w:id="48697241">
      <w:bodyDiv w:val="1"/>
      <w:marLeft w:val="0"/>
      <w:marRight w:val="0"/>
      <w:marTop w:val="0"/>
      <w:marBottom w:val="0"/>
      <w:divBdr>
        <w:top w:val="none" w:sz="0" w:space="0" w:color="auto"/>
        <w:left w:val="none" w:sz="0" w:space="0" w:color="auto"/>
        <w:bottom w:val="none" w:sz="0" w:space="0" w:color="auto"/>
        <w:right w:val="none" w:sz="0" w:space="0" w:color="auto"/>
      </w:divBdr>
    </w:div>
    <w:div w:id="52315076">
      <w:bodyDiv w:val="1"/>
      <w:marLeft w:val="0"/>
      <w:marRight w:val="0"/>
      <w:marTop w:val="0"/>
      <w:marBottom w:val="0"/>
      <w:divBdr>
        <w:top w:val="none" w:sz="0" w:space="0" w:color="auto"/>
        <w:left w:val="none" w:sz="0" w:space="0" w:color="auto"/>
        <w:bottom w:val="none" w:sz="0" w:space="0" w:color="auto"/>
        <w:right w:val="none" w:sz="0" w:space="0" w:color="auto"/>
      </w:divBdr>
    </w:div>
    <w:div w:id="118762833">
      <w:bodyDiv w:val="1"/>
      <w:marLeft w:val="0"/>
      <w:marRight w:val="0"/>
      <w:marTop w:val="0"/>
      <w:marBottom w:val="0"/>
      <w:divBdr>
        <w:top w:val="none" w:sz="0" w:space="0" w:color="auto"/>
        <w:left w:val="none" w:sz="0" w:space="0" w:color="auto"/>
        <w:bottom w:val="none" w:sz="0" w:space="0" w:color="auto"/>
        <w:right w:val="none" w:sz="0" w:space="0" w:color="auto"/>
      </w:divBdr>
    </w:div>
    <w:div w:id="123547412">
      <w:bodyDiv w:val="1"/>
      <w:marLeft w:val="0"/>
      <w:marRight w:val="0"/>
      <w:marTop w:val="0"/>
      <w:marBottom w:val="0"/>
      <w:divBdr>
        <w:top w:val="none" w:sz="0" w:space="0" w:color="auto"/>
        <w:left w:val="none" w:sz="0" w:space="0" w:color="auto"/>
        <w:bottom w:val="none" w:sz="0" w:space="0" w:color="auto"/>
        <w:right w:val="none" w:sz="0" w:space="0" w:color="auto"/>
      </w:divBdr>
    </w:div>
    <w:div w:id="135529942">
      <w:bodyDiv w:val="1"/>
      <w:marLeft w:val="0"/>
      <w:marRight w:val="0"/>
      <w:marTop w:val="0"/>
      <w:marBottom w:val="0"/>
      <w:divBdr>
        <w:top w:val="none" w:sz="0" w:space="0" w:color="auto"/>
        <w:left w:val="none" w:sz="0" w:space="0" w:color="auto"/>
        <w:bottom w:val="none" w:sz="0" w:space="0" w:color="auto"/>
        <w:right w:val="none" w:sz="0" w:space="0" w:color="auto"/>
      </w:divBdr>
    </w:div>
    <w:div w:id="136606481">
      <w:bodyDiv w:val="1"/>
      <w:marLeft w:val="0"/>
      <w:marRight w:val="0"/>
      <w:marTop w:val="0"/>
      <w:marBottom w:val="0"/>
      <w:divBdr>
        <w:top w:val="none" w:sz="0" w:space="0" w:color="auto"/>
        <w:left w:val="none" w:sz="0" w:space="0" w:color="auto"/>
        <w:bottom w:val="none" w:sz="0" w:space="0" w:color="auto"/>
        <w:right w:val="none" w:sz="0" w:space="0" w:color="auto"/>
      </w:divBdr>
    </w:div>
    <w:div w:id="154424322">
      <w:bodyDiv w:val="1"/>
      <w:marLeft w:val="0"/>
      <w:marRight w:val="0"/>
      <w:marTop w:val="0"/>
      <w:marBottom w:val="0"/>
      <w:divBdr>
        <w:top w:val="none" w:sz="0" w:space="0" w:color="auto"/>
        <w:left w:val="none" w:sz="0" w:space="0" w:color="auto"/>
        <w:bottom w:val="none" w:sz="0" w:space="0" w:color="auto"/>
        <w:right w:val="none" w:sz="0" w:space="0" w:color="auto"/>
      </w:divBdr>
    </w:div>
    <w:div w:id="169567862">
      <w:bodyDiv w:val="1"/>
      <w:marLeft w:val="0"/>
      <w:marRight w:val="0"/>
      <w:marTop w:val="0"/>
      <w:marBottom w:val="0"/>
      <w:divBdr>
        <w:top w:val="none" w:sz="0" w:space="0" w:color="auto"/>
        <w:left w:val="none" w:sz="0" w:space="0" w:color="auto"/>
        <w:bottom w:val="none" w:sz="0" w:space="0" w:color="auto"/>
        <w:right w:val="none" w:sz="0" w:space="0" w:color="auto"/>
      </w:divBdr>
    </w:div>
    <w:div w:id="180050786">
      <w:bodyDiv w:val="1"/>
      <w:marLeft w:val="0"/>
      <w:marRight w:val="0"/>
      <w:marTop w:val="0"/>
      <w:marBottom w:val="0"/>
      <w:divBdr>
        <w:top w:val="none" w:sz="0" w:space="0" w:color="auto"/>
        <w:left w:val="none" w:sz="0" w:space="0" w:color="auto"/>
        <w:bottom w:val="none" w:sz="0" w:space="0" w:color="auto"/>
        <w:right w:val="none" w:sz="0" w:space="0" w:color="auto"/>
      </w:divBdr>
    </w:div>
    <w:div w:id="225773037">
      <w:bodyDiv w:val="1"/>
      <w:marLeft w:val="0"/>
      <w:marRight w:val="0"/>
      <w:marTop w:val="0"/>
      <w:marBottom w:val="0"/>
      <w:divBdr>
        <w:top w:val="none" w:sz="0" w:space="0" w:color="auto"/>
        <w:left w:val="none" w:sz="0" w:space="0" w:color="auto"/>
        <w:bottom w:val="none" w:sz="0" w:space="0" w:color="auto"/>
        <w:right w:val="none" w:sz="0" w:space="0" w:color="auto"/>
      </w:divBdr>
    </w:div>
    <w:div w:id="251671263">
      <w:bodyDiv w:val="1"/>
      <w:marLeft w:val="0"/>
      <w:marRight w:val="0"/>
      <w:marTop w:val="0"/>
      <w:marBottom w:val="0"/>
      <w:divBdr>
        <w:top w:val="none" w:sz="0" w:space="0" w:color="auto"/>
        <w:left w:val="none" w:sz="0" w:space="0" w:color="auto"/>
        <w:bottom w:val="none" w:sz="0" w:space="0" w:color="auto"/>
        <w:right w:val="none" w:sz="0" w:space="0" w:color="auto"/>
      </w:divBdr>
    </w:div>
    <w:div w:id="252862948">
      <w:bodyDiv w:val="1"/>
      <w:marLeft w:val="0"/>
      <w:marRight w:val="0"/>
      <w:marTop w:val="0"/>
      <w:marBottom w:val="0"/>
      <w:divBdr>
        <w:top w:val="none" w:sz="0" w:space="0" w:color="auto"/>
        <w:left w:val="none" w:sz="0" w:space="0" w:color="auto"/>
        <w:bottom w:val="none" w:sz="0" w:space="0" w:color="auto"/>
        <w:right w:val="none" w:sz="0" w:space="0" w:color="auto"/>
      </w:divBdr>
    </w:div>
    <w:div w:id="308631118">
      <w:bodyDiv w:val="1"/>
      <w:marLeft w:val="0"/>
      <w:marRight w:val="0"/>
      <w:marTop w:val="0"/>
      <w:marBottom w:val="0"/>
      <w:divBdr>
        <w:top w:val="none" w:sz="0" w:space="0" w:color="auto"/>
        <w:left w:val="none" w:sz="0" w:space="0" w:color="auto"/>
        <w:bottom w:val="none" w:sz="0" w:space="0" w:color="auto"/>
        <w:right w:val="none" w:sz="0" w:space="0" w:color="auto"/>
      </w:divBdr>
    </w:div>
    <w:div w:id="345788698">
      <w:bodyDiv w:val="1"/>
      <w:marLeft w:val="0"/>
      <w:marRight w:val="0"/>
      <w:marTop w:val="0"/>
      <w:marBottom w:val="0"/>
      <w:divBdr>
        <w:top w:val="none" w:sz="0" w:space="0" w:color="auto"/>
        <w:left w:val="none" w:sz="0" w:space="0" w:color="auto"/>
        <w:bottom w:val="none" w:sz="0" w:space="0" w:color="auto"/>
        <w:right w:val="none" w:sz="0" w:space="0" w:color="auto"/>
      </w:divBdr>
    </w:div>
    <w:div w:id="386150547">
      <w:bodyDiv w:val="1"/>
      <w:marLeft w:val="0"/>
      <w:marRight w:val="0"/>
      <w:marTop w:val="0"/>
      <w:marBottom w:val="0"/>
      <w:divBdr>
        <w:top w:val="none" w:sz="0" w:space="0" w:color="auto"/>
        <w:left w:val="none" w:sz="0" w:space="0" w:color="auto"/>
        <w:bottom w:val="none" w:sz="0" w:space="0" w:color="auto"/>
        <w:right w:val="none" w:sz="0" w:space="0" w:color="auto"/>
      </w:divBdr>
    </w:div>
    <w:div w:id="425226701">
      <w:bodyDiv w:val="1"/>
      <w:marLeft w:val="0"/>
      <w:marRight w:val="0"/>
      <w:marTop w:val="0"/>
      <w:marBottom w:val="0"/>
      <w:divBdr>
        <w:top w:val="none" w:sz="0" w:space="0" w:color="auto"/>
        <w:left w:val="none" w:sz="0" w:space="0" w:color="auto"/>
        <w:bottom w:val="none" w:sz="0" w:space="0" w:color="auto"/>
        <w:right w:val="none" w:sz="0" w:space="0" w:color="auto"/>
      </w:divBdr>
    </w:div>
    <w:div w:id="427190972">
      <w:bodyDiv w:val="1"/>
      <w:marLeft w:val="0"/>
      <w:marRight w:val="0"/>
      <w:marTop w:val="0"/>
      <w:marBottom w:val="0"/>
      <w:divBdr>
        <w:top w:val="none" w:sz="0" w:space="0" w:color="auto"/>
        <w:left w:val="none" w:sz="0" w:space="0" w:color="auto"/>
        <w:bottom w:val="none" w:sz="0" w:space="0" w:color="auto"/>
        <w:right w:val="none" w:sz="0" w:space="0" w:color="auto"/>
      </w:divBdr>
    </w:div>
    <w:div w:id="444925178">
      <w:bodyDiv w:val="1"/>
      <w:marLeft w:val="0"/>
      <w:marRight w:val="0"/>
      <w:marTop w:val="0"/>
      <w:marBottom w:val="0"/>
      <w:divBdr>
        <w:top w:val="none" w:sz="0" w:space="0" w:color="auto"/>
        <w:left w:val="none" w:sz="0" w:space="0" w:color="auto"/>
        <w:bottom w:val="none" w:sz="0" w:space="0" w:color="auto"/>
        <w:right w:val="none" w:sz="0" w:space="0" w:color="auto"/>
      </w:divBdr>
    </w:div>
    <w:div w:id="447623423">
      <w:bodyDiv w:val="1"/>
      <w:marLeft w:val="0"/>
      <w:marRight w:val="0"/>
      <w:marTop w:val="0"/>
      <w:marBottom w:val="0"/>
      <w:divBdr>
        <w:top w:val="none" w:sz="0" w:space="0" w:color="auto"/>
        <w:left w:val="none" w:sz="0" w:space="0" w:color="auto"/>
        <w:bottom w:val="none" w:sz="0" w:space="0" w:color="auto"/>
        <w:right w:val="none" w:sz="0" w:space="0" w:color="auto"/>
      </w:divBdr>
    </w:div>
    <w:div w:id="485367222">
      <w:bodyDiv w:val="1"/>
      <w:marLeft w:val="0"/>
      <w:marRight w:val="0"/>
      <w:marTop w:val="0"/>
      <w:marBottom w:val="0"/>
      <w:divBdr>
        <w:top w:val="none" w:sz="0" w:space="0" w:color="auto"/>
        <w:left w:val="none" w:sz="0" w:space="0" w:color="auto"/>
        <w:bottom w:val="none" w:sz="0" w:space="0" w:color="auto"/>
        <w:right w:val="none" w:sz="0" w:space="0" w:color="auto"/>
      </w:divBdr>
    </w:div>
    <w:div w:id="638800261">
      <w:bodyDiv w:val="1"/>
      <w:marLeft w:val="0"/>
      <w:marRight w:val="0"/>
      <w:marTop w:val="0"/>
      <w:marBottom w:val="0"/>
      <w:divBdr>
        <w:top w:val="none" w:sz="0" w:space="0" w:color="auto"/>
        <w:left w:val="none" w:sz="0" w:space="0" w:color="auto"/>
        <w:bottom w:val="none" w:sz="0" w:space="0" w:color="auto"/>
        <w:right w:val="none" w:sz="0" w:space="0" w:color="auto"/>
      </w:divBdr>
    </w:div>
    <w:div w:id="651104719">
      <w:bodyDiv w:val="1"/>
      <w:marLeft w:val="0"/>
      <w:marRight w:val="0"/>
      <w:marTop w:val="0"/>
      <w:marBottom w:val="0"/>
      <w:divBdr>
        <w:top w:val="none" w:sz="0" w:space="0" w:color="auto"/>
        <w:left w:val="none" w:sz="0" w:space="0" w:color="auto"/>
        <w:bottom w:val="none" w:sz="0" w:space="0" w:color="auto"/>
        <w:right w:val="none" w:sz="0" w:space="0" w:color="auto"/>
      </w:divBdr>
    </w:div>
    <w:div w:id="661814277">
      <w:bodyDiv w:val="1"/>
      <w:marLeft w:val="0"/>
      <w:marRight w:val="0"/>
      <w:marTop w:val="0"/>
      <w:marBottom w:val="0"/>
      <w:divBdr>
        <w:top w:val="none" w:sz="0" w:space="0" w:color="auto"/>
        <w:left w:val="none" w:sz="0" w:space="0" w:color="auto"/>
        <w:bottom w:val="none" w:sz="0" w:space="0" w:color="auto"/>
        <w:right w:val="none" w:sz="0" w:space="0" w:color="auto"/>
      </w:divBdr>
    </w:div>
    <w:div w:id="687877417">
      <w:bodyDiv w:val="1"/>
      <w:marLeft w:val="0"/>
      <w:marRight w:val="0"/>
      <w:marTop w:val="0"/>
      <w:marBottom w:val="0"/>
      <w:divBdr>
        <w:top w:val="none" w:sz="0" w:space="0" w:color="auto"/>
        <w:left w:val="none" w:sz="0" w:space="0" w:color="auto"/>
        <w:bottom w:val="none" w:sz="0" w:space="0" w:color="auto"/>
        <w:right w:val="none" w:sz="0" w:space="0" w:color="auto"/>
      </w:divBdr>
    </w:div>
    <w:div w:id="766657033">
      <w:bodyDiv w:val="1"/>
      <w:marLeft w:val="0"/>
      <w:marRight w:val="0"/>
      <w:marTop w:val="0"/>
      <w:marBottom w:val="0"/>
      <w:divBdr>
        <w:top w:val="none" w:sz="0" w:space="0" w:color="auto"/>
        <w:left w:val="none" w:sz="0" w:space="0" w:color="auto"/>
        <w:bottom w:val="none" w:sz="0" w:space="0" w:color="auto"/>
        <w:right w:val="none" w:sz="0" w:space="0" w:color="auto"/>
      </w:divBdr>
    </w:div>
    <w:div w:id="804590001">
      <w:bodyDiv w:val="1"/>
      <w:marLeft w:val="0"/>
      <w:marRight w:val="0"/>
      <w:marTop w:val="0"/>
      <w:marBottom w:val="0"/>
      <w:divBdr>
        <w:top w:val="none" w:sz="0" w:space="0" w:color="auto"/>
        <w:left w:val="none" w:sz="0" w:space="0" w:color="auto"/>
        <w:bottom w:val="none" w:sz="0" w:space="0" w:color="auto"/>
        <w:right w:val="none" w:sz="0" w:space="0" w:color="auto"/>
      </w:divBdr>
    </w:div>
    <w:div w:id="810101166">
      <w:bodyDiv w:val="1"/>
      <w:marLeft w:val="0"/>
      <w:marRight w:val="0"/>
      <w:marTop w:val="0"/>
      <w:marBottom w:val="0"/>
      <w:divBdr>
        <w:top w:val="none" w:sz="0" w:space="0" w:color="auto"/>
        <w:left w:val="none" w:sz="0" w:space="0" w:color="auto"/>
        <w:bottom w:val="none" w:sz="0" w:space="0" w:color="auto"/>
        <w:right w:val="none" w:sz="0" w:space="0" w:color="auto"/>
      </w:divBdr>
    </w:div>
    <w:div w:id="811406510">
      <w:bodyDiv w:val="1"/>
      <w:marLeft w:val="0"/>
      <w:marRight w:val="0"/>
      <w:marTop w:val="0"/>
      <w:marBottom w:val="0"/>
      <w:divBdr>
        <w:top w:val="none" w:sz="0" w:space="0" w:color="auto"/>
        <w:left w:val="none" w:sz="0" w:space="0" w:color="auto"/>
        <w:bottom w:val="none" w:sz="0" w:space="0" w:color="auto"/>
        <w:right w:val="none" w:sz="0" w:space="0" w:color="auto"/>
      </w:divBdr>
    </w:div>
    <w:div w:id="822353143">
      <w:bodyDiv w:val="1"/>
      <w:marLeft w:val="0"/>
      <w:marRight w:val="0"/>
      <w:marTop w:val="0"/>
      <w:marBottom w:val="0"/>
      <w:divBdr>
        <w:top w:val="none" w:sz="0" w:space="0" w:color="auto"/>
        <w:left w:val="none" w:sz="0" w:space="0" w:color="auto"/>
        <w:bottom w:val="none" w:sz="0" w:space="0" w:color="auto"/>
        <w:right w:val="none" w:sz="0" w:space="0" w:color="auto"/>
      </w:divBdr>
    </w:div>
    <w:div w:id="827017254">
      <w:bodyDiv w:val="1"/>
      <w:marLeft w:val="0"/>
      <w:marRight w:val="0"/>
      <w:marTop w:val="0"/>
      <w:marBottom w:val="0"/>
      <w:divBdr>
        <w:top w:val="none" w:sz="0" w:space="0" w:color="auto"/>
        <w:left w:val="none" w:sz="0" w:space="0" w:color="auto"/>
        <w:bottom w:val="none" w:sz="0" w:space="0" w:color="auto"/>
        <w:right w:val="none" w:sz="0" w:space="0" w:color="auto"/>
      </w:divBdr>
    </w:div>
    <w:div w:id="852184370">
      <w:bodyDiv w:val="1"/>
      <w:marLeft w:val="0"/>
      <w:marRight w:val="0"/>
      <w:marTop w:val="0"/>
      <w:marBottom w:val="0"/>
      <w:divBdr>
        <w:top w:val="none" w:sz="0" w:space="0" w:color="auto"/>
        <w:left w:val="none" w:sz="0" w:space="0" w:color="auto"/>
        <w:bottom w:val="none" w:sz="0" w:space="0" w:color="auto"/>
        <w:right w:val="none" w:sz="0" w:space="0" w:color="auto"/>
      </w:divBdr>
    </w:div>
    <w:div w:id="862279256">
      <w:bodyDiv w:val="1"/>
      <w:marLeft w:val="0"/>
      <w:marRight w:val="0"/>
      <w:marTop w:val="0"/>
      <w:marBottom w:val="0"/>
      <w:divBdr>
        <w:top w:val="none" w:sz="0" w:space="0" w:color="auto"/>
        <w:left w:val="none" w:sz="0" w:space="0" w:color="auto"/>
        <w:bottom w:val="none" w:sz="0" w:space="0" w:color="auto"/>
        <w:right w:val="none" w:sz="0" w:space="0" w:color="auto"/>
      </w:divBdr>
    </w:div>
    <w:div w:id="876088912">
      <w:bodyDiv w:val="1"/>
      <w:marLeft w:val="0"/>
      <w:marRight w:val="0"/>
      <w:marTop w:val="0"/>
      <w:marBottom w:val="0"/>
      <w:divBdr>
        <w:top w:val="none" w:sz="0" w:space="0" w:color="auto"/>
        <w:left w:val="none" w:sz="0" w:space="0" w:color="auto"/>
        <w:bottom w:val="none" w:sz="0" w:space="0" w:color="auto"/>
        <w:right w:val="none" w:sz="0" w:space="0" w:color="auto"/>
      </w:divBdr>
    </w:div>
    <w:div w:id="886183462">
      <w:bodyDiv w:val="1"/>
      <w:marLeft w:val="0"/>
      <w:marRight w:val="0"/>
      <w:marTop w:val="0"/>
      <w:marBottom w:val="0"/>
      <w:divBdr>
        <w:top w:val="none" w:sz="0" w:space="0" w:color="auto"/>
        <w:left w:val="none" w:sz="0" w:space="0" w:color="auto"/>
        <w:bottom w:val="none" w:sz="0" w:space="0" w:color="auto"/>
        <w:right w:val="none" w:sz="0" w:space="0" w:color="auto"/>
      </w:divBdr>
    </w:div>
    <w:div w:id="893198810">
      <w:bodyDiv w:val="1"/>
      <w:marLeft w:val="0"/>
      <w:marRight w:val="0"/>
      <w:marTop w:val="0"/>
      <w:marBottom w:val="0"/>
      <w:divBdr>
        <w:top w:val="none" w:sz="0" w:space="0" w:color="auto"/>
        <w:left w:val="none" w:sz="0" w:space="0" w:color="auto"/>
        <w:bottom w:val="none" w:sz="0" w:space="0" w:color="auto"/>
        <w:right w:val="none" w:sz="0" w:space="0" w:color="auto"/>
      </w:divBdr>
    </w:div>
    <w:div w:id="910770712">
      <w:bodyDiv w:val="1"/>
      <w:marLeft w:val="0"/>
      <w:marRight w:val="0"/>
      <w:marTop w:val="0"/>
      <w:marBottom w:val="0"/>
      <w:divBdr>
        <w:top w:val="none" w:sz="0" w:space="0" w:color="auto"/>
        <w:left w:val="none" w:sz="0" w:space="0" w:color="auto"/>
        <w:bottom w:val="none" w:sz="0" w:space="0" w:color="auto"/>
        <w:right w:val="none" w:sz="0" w:space="0" w:color="auto"/>
      </w:divBdr>
    </w:div>
    <w:div w:id="981471869">
      <w:bodyDiv w:val="1"/>
      <w:marLeft w:val="0"/>
      <w:marRight w:val="0"/>
      <w:marTop w:val="0"/>
      <w:marBottom w:val="0"/>
      <w:divBdr>
        <w:top w:val="none" w:sz="0" w:space="0" w:color="auto"/>
        <w:left w:val="none" w:sz="0" w:space="0" w:color="auto"/>
        <w:bottom w:val="none" w:sz="0" w:space="0" w:color="auto"/>
        <w:right w:val="none" w:sz="0" w:space="0" w:color="auto"/>
      </w:divBdr>
    </w:div>
    <w:div w:id="993951152">
      <w:bodyDiv w:val="1"/>
      <w:marLeft w:val="0"/>
      <w:marRight w:val="0"/>
      <w:marTop w:val="0"/>
      <w:marBottom w:val="0"/>
      <w:divBdr>
        <w:top w:val="none" w:sz="0" w:space="0" w:color="auto"/>
        <w:left w:val="none" w:sz="0" w:space="0" w:color="auto"/>
        <w:bottom w:val="none" w:sz="0" w:space="0" w:color="auto"/>
        <w:right w:val="none" w:sz="0" w:space="0" w:color="auto"/>
      </w:divBdr>
    </w:div>
    <w:div w:id="999773253">
      <w:bodyDiv w:val="1"/>
      <w:marLeft w:val="0"/>
      <w:marRight w:val="0"/>
      <w:marTop w:val="0"/>
      <w:marBottom w:val="0"/>
      <w:divBdr>
        <w:top w:val="none" w:sz="0" w:space="0" w:color="auto"/>
        <w:left w:val="none" w:sz="0" w:space="0" w:color="auto"/>
        <w:bottom w:val="none" w:sz="0" w:space="0" w:color="auto"/>
        <w:right w:val="none" w:sz="0" w:space="0" w:color="auto"/>
      </w:divBdr>
    </w:div>
    <w:div w:id="1007362949">
      <w:bodyDiv w:val="1"/>
      <w:marLeft w:val="0"/>
      <w:marRight w:val="0"/>
      <w:marTop w:val="0"/>
      <w:marBottom w:val="0"/>
      <w:divBdr>
        <w:top w:val="none" w:sz="0" w:space="0" w:color="auto"/>
        <w:left w:val="none" w:sz="0" w:space="0" w:color="auto"/>
        <w:bottom w:val="none" w:sz="0" w:space="0" w:color="auto"/>
        <w:right w:val="none" w:sz="0" w:space="0" w:color="auto"/>
      </w:divBdr>
    </w:div>
    <w:div w:id="1017973301">
      <w:bodyDiv w:val="1"/>
      <w:marLeft w:val="0"/>
      <w:marRight w:val="0"/>
      <w:marTop w:val="0"/>
      <w:marBottom w:val="0"/>
      <w:divBdr>
        <w:top w:val="none" w:sz="0" w:space="0" w:color="auto"/>
        <w:left w:val="none" w:sz="0" w:space="0" w:color="auto"/>
        <w:bottom w:val="none" w:sz="0" w:space="0" w:color="auto"/>
        <w:right w:val="none" w:sz="0" w:space="0" w:color="auto"/>
      </w:divBdr>
    </w:div>
    <w:div w:id="1047411350">
      <w:bodyDiv w:val="1"/>
      <w:marLeft w:val="0"/>
      <w:marRight w:val="0"/>
      <w:marTop w:val="0"/>
      <w:marBottom w:val="0"/>
      <w:divBdr>
        <w:top w:val="none" w:sz="0" w:space="0" w:color="auto"/>
        <w:left w:val="none" w:sz="0" w:space="0" w:color="auto"/>
        <w:bottom w:val="none" w:sz="0" w:space="0" w:color="auto"/>
        <w:right w:val="none" w:sz="0" w:space="0" w:color="auto"/>
      </w:divBdr>
    </w:div>
    <w:div w:id="1092974874">
      <w:bodyDiv w:val="1"/>
      <w:marLeft w:val="0"/>
      <w:marRight w:val="0"/>
      <w:marTop w:val="0"/>
      <w:marBottom w:val="0"/>
      <w:divBdr>
        <w:top w:val="none" w:sz="0" w:space="0" w:color="auto"/>
        <w:left w:val="none" w:sz="0" w:space="0" w:color="auto"/>
        <w:bottom w:val="none" w:sz="0" w:space="0" w:color="auto"/>
        <w:right w:val="none" w:sz="0" w:space="0" w:color="auto"/>
      </w:divBdr>
    </w:div>
    <w:div w:id="1119494205">
      <w:bodyDiv w:val="1"/>
      <w:marLeft w:val="0"/>
      <w:marRight w:val="0"/>
      <w:marTop w:val="0"/>
      <w:marBottom w:val="0"/>
      <w:divBdr>
        <w:top w:val="none" w:sz="0" w:space="0" w:color="auto"/>
        <w:left w:val="none" w:sz="0" w:space="0" w:color="auto"/>
        <w:bottom w:val="none" w:sz="0" w:space="0" w:color="auto"/>
        <w:right w:val="none" w:sz="0" w:space="0" w:color="auto"/>
      </w:divBdr>
    </w:div>
    <w:div w:id="1119953594">
      <w:bodyDiv w:val="1"/>
      <w:marLeft w:val="0"/>
      <w:marRight w:val="0"/>
      <w:marTop w:val="0"/>
      <w:marBottom w:val="0"/>
      <w:divBdr>
        <w:top w:val="none" w:sz="0" w:space="0" w:color="auto"/>
        <w:left w:val="none" w:sz="0" w:space="0" w:color="auto"/>
        <w:bottom w:val="none" w:sz="0" w:space="0" w:color="auto"/>
        <w:right w:val="none" w:sz="0" w:space="0" w:color="auto"/>
      </w:divBdr>
    </w:div>
    <w:div w:id="1126390011">
      <w:bodyDiv w:val="1"/>
      <w:marLeft w:val="0"/>
      <w:marRight w:val="0"/>
      <w:marTop w:val="0"/>
      <w:marBottom w:val="0"/>
      <w:divBdr>
        <w:top w:val="none" w:sz="0" w:space="0" w:color="auto"/>
        <w:left w:val="none" w:sz="0" w:space="0" w:color="auto"/>
        <w:bottom w:val="none" w:sz="0" w:space="0" w:color="auto"/>
        <w:right w:val="none" w:sz="0" w:space="0" w:color="auto"/>
      </w:divBdr>
    </w:div>
    <w:div w:id="1128008431">
      <w:bodyDiv w:val="1"/>
      <w:marLeft w:val="0"/>
      <w:marRight w:val="0"/>
      <w:marTop w:val="0"/>
      <w:marBottom w:val="0"/>
      <w:divBdr>
        <w:top w:val="none" w:sz="0" w:space="0" w:color="auto"/>
        <w:left w:val="none" w:sz="0" w:space="0" w:color="auto"/>
        <w:bottom w:val="none" w:sz="0" w:space="0" w:color="auto"/>
        <w:right w:val="none" w:sz="0" w:space="0" w:color="auto"/>
      </w:divBdr>
    </w:div>
    <w:div w:id="1151287786">
      <w:bodyDiv w:val="1"/>
      <w:marLeft w:val="0"/>
      <w:marRight w:val="0"/>
      <w:marTop w:val="0"/>
      <w:marBottom w:val="0"/>
      <w:divBdr>
        <w:top w:val="none" w:sz="0" w:space="0" w:color="auto"/>
        <w:left w:val="none" w:sz="0" w:space="0" w:color="auto"/>
        <w:bottom w:val="none" w:sz="0" w:space="0" w:color="auto"/>
        <w:right w:val="none" w:sz="0" w:space="0" w:color="auto"/>
      </w:divBdr>
    </w:div>
    <w:div w:id="1160661708">
      <w:bodyDiv w:val="1"/>
      <w:marLeft w:val="0"/>
      <w:marRight w:val="0"/>
      <w:marTop w:val="0"/>
      <w:marBottom w:val="0"/>
      <w:divBdr>
        <w:top w:val="none" w:sz="0" w:space="0" w:color="auto"/>
        <w:left w:val="none" w:sz="0" w:space="0" w:color="auto"/>
        <w:bottom w:val="none" w:sz="0" w:space="0" w:color="auto"/>
        <w:right w:val="none" w:sz="0" w:space="0" w:color="auto"/>
      </w:divBdr>
    </w:div>
    <w:div w:id="1182746970">
      <w:bodyDiv w:val="1"/>
      <w:marLeft w:val="0"/>
      <w:marRight w:val="0"/>
      <w:marTop w:val="0"/>
      <w:marBottom w:val="0"/>
      <w:divBdr>
        <w:top w:val="none" w:sz="0" w:space="0" w:color="auto"/>
        <w:left w:val="none" w:sz="0" w:space="0" w:color="auto"/>
        <w:bottom w:val="none" w:sz="0" w:space="0" w:color="auto"/>
        <w:right w:val="none" w:sz="0" w:space="0" w:color="auto"/>
      </w:divBdr>
    </w:div>
    <w:div w:id="1274825205">
      <w:bodyDiv w:val="1"/>
      <w:marLeft w:val="0"/>
      <w:marRight w:val="0"/>
      <w:marTop w:val="0"/>
      <w:marBottom w:val="0"/>
      <w:divBdr>
        <w:top w:val="none" w:sz="0" w:space="0" w:color="auto"/>
        <w:left w:val="none" w:sz="0" w:space="0" w:color="auto"/>
        <w:bottom w:val="none" w:sz="0" w:space="0" w:color="auto"/>
        <w:right w:val="none" w:sz="0" w:space="0" w:color="auto"/>
      </w:divBdr>
    </w:div>
    <w:div w:id="1301155448">
      <w:bodyDiv w:val="1"/>
      <w:marLeft w:val="0"/>
      <w:marRight w:val="0"/>
      <w:marTop w:val="0"/>
      <w:marBottom w:val="0"/>
      <w:divBdr>
        <w:top w:val="none" w:sz="0" w:space="0" w:color="auto"/>
        <w:left w:val="none" w:sz="0" w:space="0" w:color="auto"/>
        <w:bottom w:val="none" w:sz="0" w:space="0" w:color="auto"/>
        <w:right w:val="none" w:sz="0" w:space="0" w:color="auto"/>
      </w:divBdr>
    </w:div>
    <w:div w:id="1332103768">
      <w:bodyDiv w:val="1"/>
      <w:marLeft w:val="0"/>
      <w:marRight w:val="0"/>
      <w:marTop w:val="0"/>
      <w:marBottom w:val="0"/>
      <w:divBdr>
        <w:top w:val="none" w:sz="0" w:space="0" w:color="auto"/>
        <w:left w:val="none" w:sz="0" w:space="0" w:color="auto"/>
        <w:bottom w:val="none" w:sz="0" w:space="0" w:color="auto"/>
        <w:right w:val="none" w:sz="0" w:space="0" w:color="auto"/>
      </w:divBdr>
    </w:div>
    <w:div w:id="1346860866">
      <w:bodyDiv w:val="1"/>
      <w:marLeft w:val="0"/>
      <w:marRight w:val="0"/>
      <w:marTop w:val="0"/>
      <w:marBottom w:val="0"/>
      <w:divBdr>
        <w:top w:val="none" w:sz="0" w:space="0" w:color="auto"/>
        <w:left w:val="none" w:sz="0" w:space="0" w:color="auto"/>
        <w:bottom w:val="none" w:sz="0" w:space="0" w:color="auto"/>
        <w:right w:val="none" w:sz="0" w:space="0" w:color="auto"/>
      </w:divBdr>
    </w:div>
    <w:div w:id="1351296157">
      <w:bodyDiv w:val="1"/>
      <w:marLeft w:val="0"/>
      <w:marRight w:val="0"/>
      <w:marTop w:val="0"/>
      <w:marBottom w:val="0"/>
      <w:divBdr>
        <w:top w:val="none" w:sz="0" w:space="0" w:color="auto"/>
        <w:left w:val="none" w:sz="0" w:space="0" w:color="auto"/>
        <w:bottom w:val="none" w:sz="0" w:space="0" w:color="auto"/>
        <w:right w:val="none" w:sz="0" w:space="0" w:color="auto"/>
      </w:divBdr>
    </w:div>
    <w:div w:id="1353797910">
      <w:bodyDiv w:val="1"/>
      <w:marLeft w:val="0"/>
      <w:marRight w:val="0"/>
      <w:marTop w:val="0"/>
      <w:marBottom w:val="0"/>
      <w:divBdr>
        <w:top w:val="none" w:sz="0" w:space="0" w:color="auto"/>
        <w:left w:val="none" w:sz="0" w:space="0" w:color="auto"/>
        <w:bottom w:val="none" w:sz="0" w:space="0" w:color="auto"/>
        <w:right w:val="none" w:sz="0" w:space="0" w:color="auto"/>
      </w:divBdr>
    </w:div>
    <w:div w:id="1356924275">
      <w:bodyDiv w:val="1"/>
      <w:marLeft w:val="0"/>
      <w:marRight w:val="0"/>
      <w:marTop w:val="0"/>
      <w:marBottom w:val="0"/>
      <w:divBdr>
        <w:top w:val="none" w:sz="0" w:space="0" w:color="auto"/>
        <w:left w:val="none" w:sz="0" w:space="0" w:color="auto"/>
        <w:bottom w:val="none" w:sz="0" w:space="0" w:color="auto"/>
        <w:right w:val="none" w:sz="0" w:space="0" w:color="auto"/>
      </w:divBdr>
    </w:div>
    <w:div w:id="1359773347">
      <w:bodyDiv w:val="1"/>
      <w:marLeft w:val="0"/>
      <w:marRight w:val="0"/>
      <w:marTop w:val="0"/>
      <w:marBottom w:val="0"/>
      <w:divBdr>
        <w:top w:val="none" w:sz="0" w:space="0" w:color="auto"/>
        <w:left w:val="none" w:sz="0" w:space="0" w:color="auto"/>
        <w:bottom w:val="none" w:sz="0" w:space="0" w:color="auto"/>
        <w:right w:val="none" w:sz="0" w:space="0" w:color="auto"/>
      </w:divBdr>
    </w:div>
    <w:div w:id="1364869322">
      <w:bodyDiv w:val="1"/>
      <w:marLeft w:val="0"/>
      <w:marRight w:val="0"/>
      <w:marTop w:val="0"/>
      <w:marBottom w:val="0"/>
      <w:divBdr>
        <w:top w:val="none" w:sz="0" w:space="0" w:color="auto"/>
        <w:left w:val="none" w:sz="0" w:space="0" w:color="auto"/>
        <w:bottom w:val="none" w:sz="0" w:space="0" w:color="auto"/>
        <w:right w:val="none" w:sz="0" w:space="0" w:color="auto"/>
      </w:divBdr>
    </w:div>
    <w:div w:id="1372147333">
      <w:bodyDiv w:val="1"/>
      <w:marLeft w:val="0"/>
      <w:marRight w:val="0"/>
      <w:marTop w:val="0"/>
      <w:marBottom w:val="0"/>
      <w:divBdr>
        <w:top w:val="none" w:sz="0" w:space="0" w:color="auto"/>
        <w:left w:val="none" w:sz="0" w:space="0" w:color="auto"/>
        <w:bottom w:val="none" w:sz="0" w:space="0" w:color="auto"/>
        <w:right w:val="none" w:sz="0" w:space="0" w:color="auto"/>
      </w:divBdr>
    </w:div>
    <w:div w:id="1405685443">
      <w:bodyDiv w:val="1"/>
      <w:marLeft w:val="0"/>
      <w:marRight w:val="0"/>
      <w:marTop w:val="0"/>
      <w:marBottom w:val="0"/>
      <w:divBdr>
        <w:top w:val="none" w:sz="0" w:space="0" w:color="auto"/>
        <w:left w:val="none" w:sz="0" w:space="0" w:color="auto"/>
        <w:bottom w:val="none" w:sz="0" w:space="0" w:color="auto"/>
        <w:right w:val="none" w:sz="0" w:space="0" w:color="auto"/>
      </w:divBdr>
      <w:divsChild>
        <w:div w:id="696006442">
          <w:marLeft w:val="0"/>
          <w:marRight w:val="0"/>
          <w:marTop w:val="0"/>
          <w:marBottom w:val="0"/>
          <w:divBdr>
            <w:top w:val="none" w:sz="0" w:space="0" w:color="auto"/>
            <w:left w:val="none" w:sz="0" w:space="0" w:color="auto"/>
            <w:bottom w:val="none" w:sz="0" w:space="0" w:color="auto"/>
            <w:right w:val="none" w:sz="0" w:space="0" w:color="auto"/>
          </w:divBdr>
          <w:divsChild>
            <w:div w:id="369962952">
              <w:marLeft w:val="0"/>
              <w:marRight w:val="0"/>
              <w:marTop w:val="0"/>
              <w:marBottom w:val="0"/>
              <w:divBdr>
                <w:top w:val="none" w:sz="0" w:space="0" w:color="auto"/>
                <w:left w:val="none" w:sz="0" w:space="0" w:color="auto"/>
                <w:bottom w:val="none" w:sz="0" w:space="0" w:color="auto"/>
                <w:right w:val="none" w:sz="0" w:space="0" w:color="auto"/>
              </w:divBdr>
              <w:divsChild>
                <w:div w:id="72363876">
                  <w:marLeft w:val="0"/>
                  <w:marRight w:val="0"/>
                  <w:marTop w:val="0"/>
                  <w:marBottom w:val="0"/>
                  <w:divBdr>
                    <w:top w:val="none" w:sz="0" w:space="0" w:color="auto"/>
                    <w:left w:val="none" w:sz="0" w:space="0" w:color="auto"/>
                    <w:bottom w:val="none" w:sz="0" w:space="0" w:color="auto"/>
                    <w:right w:val="none" w:sz="0" w:space="0" w:color="auto"/>
                  </w:divBdr>
                  <w:divsChild>
                    <w:div w:id="1799377929">
                      <w:marLeft w:val="0"/>
                      <w:marRight w:val="0"/>
                      <w:marTop w:val="0"/>
                      <w:marBottom w:val="0"/>
                      <w:divBdr>
                        <w:top w:val="none" w:sz="0" w:space="0" w:color="auto"/>
                        <w:left w:val="none" w:sz="0" w:space="0" w:color="auto"/>
                        <w:bottom w:val="none" w:sz="0" w:space="0" w:color="auto"/>
                        <w:right w:val="none" w:sz="0" w:space="0" w:color="auto"/>
                      </w:divBdr>
                      <w:divsChild>
                        <w:div w:id="1973976616">
                          <w:marLeft w:val="0"/>
                          <w:marRight w:val="0"/>
                          <w:marTop w:val="0"/>
                          <w:marBottom w:val="0"/>
                          <w:divBdr>
                            <w:top w:val="none" w:sz="0" w:space="0" w:color="auto"/>
                            <w:left w:val="none" w:sz="0" w:space="0" w:color="auto"/>
                            <w:bottom w:val="none" w:sz="0" w:space="0" w:color="auto"/>
                            <w:right w:val="none" w:sz="0" w:space="0" w:color="auto"/>
                          </w:divBdr>
                          <w:divsChild>
                            <w:div w:id="1228298896">
                              <w:marLeft w:val="0"/>
                              <w:marRight w:val="0"/>
                              <w:marTop w:val="0"/>
                              <w:marBottom w:val="0"/>
                              <w:divBdr>
                                <w:top w:val="none" w:sz="0" w:space="0" w:color="auto"/>
                                <w:left w:val="none" w:sz="0" w:space="0" w:color="auto"/>
                                <w:bottom w:val="none" w:sz="0" w:space="0" w:color="auto"/>
                                <w:right w:val="none" w:sz="0" w:space="0" w:color="auto"/>
                              </w:divBdr>
                              <w:divsChild>
                                <w:div w:id="796483666">
                                  <w:marLeft w:val="0"/>
                                  <w:marRight w:val="0"/>
                                  <w:marTop w:val="0"/>
                                  <w:marBottom w:val="0"/>
                                  <w:divBdr>
                                    <w:top w:val="none" w:sz="0" w:space="0" w:color="auto"/>
                                    <w:left w:val="none" w:sz="0" w:space="0" w:color="auto"/>
                                    <w:bottom w:val="none" w:sz="0" w:space="0" w:color="auto"/>
                                    <w:right w:val="none" w:sz="0" w:space="0" w:color="auto"/>
                                  </w:divBdr>
                                  <w:divsChild>
                                    <w:div w:id="1728529895">
                                      <w:marLeft w:val="0"/>
                                      <w:marRight w:val="0"/>
                                      <w:marTop w:val="0"/>
                                      <w:marBottom w:val="0"/>
                                      <w:divBdr>
                                        <w:top w:val="none" w:sz="0" w:space="0" w:color="auto"/>
                                        <w:left w:val="none" w:sz="0" w:space="0" w:color="auto"/>
                                        <w:bottom w:val="none" w:sz="0" w:space="0" w:color="auto"/>
                                        <w:right w:val="none" w:sz="0" w:space="0" w:color="auto"/>
                                      </w:divBdr>
                                    </w:div>
                                    <w:div w:id="1386024765">
                                      <w:marLeft w:val="0"/>
                                      <w:marRight w:val="0"/>
                                      <w:marTop w:val="0"/>
                                      <w:marBottom w:val="0"/>
                                      <w:divBdr>
                                        <w:top w:val="none" w:sz="0" w:space="0" w:color="auto"/>
                                        <w:left w:val="none" w:sz="0" w:space="0" w:color="auto"/>
                                        <w:bottom w:val="none" w:sz="0" w:space="0" w:color="auto"/>
                                        <w:right w:val="none" w:sz="0" w:space="0" w:color="auto"/>
                                      </w:divBdr>
                                    </w:div>
                                    <w:div w:id="468743017">
                                      <w:marLeft w:val="0"/>
                                      <w:marRight w:val="0"/>
                                      <w:marTop w:val="0"/>
                                      <w:marBottom w:val="0"/>
                                      <w:divBdr>
                                        <w:top w:val="none" w:sz="0" w:space="0" w:color="auto"/>
                                        <w:left w:val="none" w:sz="0" w:space="0" w:color="auto"/>
                                        <w:bottom w:val="none" w:sz="0" w:space="0" w:color="auto"/>
                                        <w:right w:val="none" w:sz="0" w:space="0" w:color="auto"/>
                                      </w:divBdr>
                                      <w:divsChild>
                                        <w:div w:id="1217280056">
                                          <w:marLeft w:val="0"/>
                                          <w:marRight w:val="0"/>
                                          <w:marTop w:val="0"/>
                                          <w:marBottom w:val="0"/>
                                          <w:divBdr>
                                            <w:top w:val="none" w:sz="0" w:space="0" w:color="auto"/>
                                            <w:left w:val="none" w:sz="0" w:space="0" w:color="auto"/>
                                            <w:bottom w:val="none" w:sz="0" w:space="0" w:color="auto"/>
                                            <w:right w:val="none" w:sz="0" w:space="0" w:color="auto"/>
                                          </w:divBdr>
                                          <w:divsChild>
                                            <w:div w:id="863321041">
                                              <w:marLeft w:val="0"/>
                                              <w:marRight w:val="0"/>
                                              <w:marTop w:val="0"/>
                                              <w:marBottom w:val="0"/>
                                              <w:divBdr>
                                                <w:top w:val="none" w:sz="0" w:space="0" w:color="auto"/>
                                                <w:left w:val="none" w:sz="0" w:space="0" w:color="auto"/>
                                                <w:bottom w:val="none" w:sz="0" w:space="0" w:color="auto"/>
                                                <w:right w:val="none" w:sz="0" w:space="0" w:color="auto"/>
                                              </w:divBdr>
                                            </w:div>
                                          </w:divsChild>
                                        </w:div>
                                        <w:div w:id="341705025">
                                          <w:marLeft w:val="0"/>
                                          <w:marRight w:val="0"/>
                                          <w:marTop w:val="0"/>
                                          <w:marBottom w:val="0"/>
                                          <w:divBdr>
                                            <w:top w:val="none" w:sz="0" w:space="0" w:color="auto"/>
                                            <w:left w:val="none" w:sz="0" w:space="0" w:color="auto"/>
                                            <w:bottom w:val="none" w:sz="0" w:space="0" w:color="auto"/>
                                            <w:right w:val="none" w:sz="0" w:space="0" w:color="auto"/>
                                          </w:divBdr>
                                          <w:divsChild>
                                            <w:div w:id="16018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294689">
      <w:bodyDiv w:val="1"/>
      <w:marLeft w:val="0"/>
      <w:marRight w:val="0"/>
      <w:marTop w:val="0"/>
      <w:marBottom w:val="0"/>
      <w:divBdr>
        <w:top w:val="none" w:sz="0" w:space="0" w:color="auto"/>
        <w:left w:val="none" w:sz="0" w:space="0" w:color="auto"/>
        <w:bottom w:val="none" w:sz="0" w:space="0" w:color="auto"/>
        <w:right w:val="none" w:sz="0" w:space="0" w:color="auto"/>
      </w:divBdr>
    </w:div>
    <w:div w:id="1407414152">
      <w:bodyDiv w:val="1"/>
      <w:marLeft w:val="0"/>
      <w:marRight w:val="0"/>
      <w:marTop w:val="0"/>
      <w:marBottom w:val="0"/>
      <w:divBdr>
        <w:top w:val="none" w:sz="0" w:space="0" w:color="auto"/>
        <w:left w:val="none" w:sz="0" w:space="0" w:color="auto"/>
        <w:bottom w:val="none" w:sz="0" w:space="0" w:color="auto"/>
        <w:right w:val="none" w:sz="0" w:space="0" w:color="auto"/>
      </w:divBdr>
    </w:div>
    <w:div w:id="1469281619">
      <w:bodyDiv w:val="1"/>
      <w:marLeft w:val="0"/>
      <w:marRight w:val="0"/>
      <w:marTop w:val="0"/>
      <w:marBottom w:val="0"/>
      <w:divBdr>
        <w:top w:val="none" w:sz="0" w:space="0" w:color="auto"/>
        <w:left w:val="none" w:sz="0" w:space="0" w:color="auto"/>
        <w:bottom w:val="none" w:sz="0" w:space="0" w:color="auto"/>
        <w:right w:val="none" w:sz="0" w:space="0" w:color="auto"/>
      </w:divBdr>
    </w:div>
    <w:div w:id="1469401535">
      <w:bodyDiv w:val="1"/>
      <w:marLeft w:val="0"/>
      <w:marRight w:val="0"/>
      <w:marTop w:val="0"/>
      <w:marBottom w:val="0"/>
      <w:divBdr>
        <w:top w:val="none" w:sz="0" w:space="0" w:color="auto"/>
        <w:left w:val="none" w:sz="0" w:space="0" w:color="auto"/>
        <w:bottom w:val="none" w:sz="0" w:space="0" w:color="auto"/>
        <w:right w:val="none" w:sz="0" w:space="0" w:color="auto"/>
      </w:divBdr>
    </w:div>
    <w:div w:id="1485244204">
      <w:bodyDiv w:val="1"/>
      <w:marLeft w:val="0"/>
      <w:marRight w:val="0"/>
      <w:marTop w:val="0"/>
      <w:marBottom w:val="0"/>
      <w:divBdr>
        <w:top w:val="none" w:sz="0" w:space="0" w:color="auto"/>
        <w:left w:val="none" w:sz="0" w:space="0" w:color="auto"/>
        <w:bottom w:val="none" w:sz="0" w:space="0" w:color="auto"/>
        <w:right w:val="none" w:sz="0" w:space="0" w:color="auto"/>
      </w:divBdr>
    </w:div>
    <w:div w:id="1493986836">
      <w:bodyDiv w:val="1"/>
      <w:marLeft w:val="0"/>
      <w:marRight w:val="0"/>
      <w:marTop w:val="0"/>
      <w:marBottom w:val="0"/>
      <w:divBdr>
        <w:top w:val="none" w:sz="0" w:space="0" w:color="auto"/>
        <w:left w:val="none" w:sz="0" w:space="0" w:color="auto"/>
        <w:bottom w:val="none" w:sz="0" w:space="0" w:color="auto"/>
        <w:right w:val="none" w:sz="0" w:space="0" w:color="auto"/>
      </w:divBdr>
    </w:div>
    <w:div w:id="1547059043">
      <w:bodyDiv w:val="1"/>
      <w:marLeft w:val="0"/>
      <w:marRight w:val="0"/>
      <w:marTop w:val="0"/>
      <w:marBottom w:val="0"/>
      <w:divBdr>
        <w:top w:val="none" w:sz="0" w:space="0" w:color="auto"/>
        <w:left w:val="none" w:sz="0" w:space="0" w:color="auto"/>
        <w:bottom w:val="none" w:sz="0" w:space="0" w:color="auto"/>
        <w:right w:val="none" w:sz="0" w:space="0" w:color="auto"/>
      </w:divBdr>
    </w:div>
    <w:div w:id="1550990819">
      <w:bodyDiv w:val="1"/>
      <w:marLeft w:val="0"/>
      <w:marRight w:val="0"/>
      <w:marTop w:val="0"/>
      <w:marBottom w:val="0"/>
      <w:divBdr>
        <w:top w:val="none" w:sz="0" w:space="0" w:color="auto"/>
        <w:left w:val="none" w:sz="0" w:space="0" w:color="auto"/>
        <w:bottom w:val="none" w:sz="0" w:space="0" w:color="auto"/>
        <w:right w:val="none" w:sz="0" w:space="0" w:color="auto"/>
      </w:divBdr>
    </w:div>
    <w:div w:id="1585609363">
      <w:bodyDiv w:val="1"/>
      <w:marLeft w:val="0"/>
      <w:marRight w:val="0"/>
      <w:marTop w:val="0"/>
      <w:marBottom w:val="0"/>
      <w:divBdr>
        <w:top w:val="none" w:sz="0" w:space="0" w:color="auto"/>
        <w:left w:val="none" w:sz="0" w:space="0" w:color="auto"/>
        <w:bottom w:val="none" w:sz="0" w:space="0" w:color="auto"/>
        <w:right w:val="none" w:sz="0" w:space="0" w:color="auto"/>
      </w:divBdr>
    </w:div>
    <w:div w:id="1641300719">
      <w:bodyDiv w:val="1"/>
      <w:marLeft w:val="0"/>
      <w:marRight w:val="0"/>
      <w:marTop w:val="0"/>
      <w:marBottom w:val="0"/>
      <w:divBdr>
        <w:top w:val="none" w:sz="0" w:space="0" w:color="auto"/>
        <w:left w:val="none" w:sz="0" w:space="0" w:color="auto"/>
        <w:bottom w:val="none" w:sz="0" w:space="0" w:color="auto"/>
        <w:right w:val="none" w:sz="0" w:space="0" w:color="auto"/>
      </w:divBdr>
    </w:div>
    <w:div w:id="1641422002">
      <w:bodyDiv w:val="1"/>
      <w:marLeft w:val="0"/>
      <w:marRight w:val="0"/>
      <w:marTop w:val="0"/>
      <w:marBottom w:val="0"/>
      <w:divBdr>
        <w:top w:val="none" w:sz="0" w:space="0" w:color="auto"/>
        <w:left w:val="none" w:sz="0" w:space="0" w:color="auto"/>
        <w:bottom w:val="none" w:sz="0" w:space="0" w:color="auto"/>
        <w:right w:val="none" w:sz="0" w:space="0" w:color="auto"/>
      </w:divBdr>
    </w:div>
    <w:div w:id="1641878743">
      <w:bodyDiv w:val="1"/>
      <w:marLeft w:val="0"/>
      <w:marRight w:val="0"/>
      <w:marTop w:val="0"/>
      <w:marBottom w:val="0"/>
      <w:divBdr>
        <w:top w:val="none" w:sz="0" w:space="0" w:color="auto"/>
        <w:left w:val="none" w:sz="0" w:space="0" w:color="auto"/>
        <w:bottom w:val="none" w:sz="0" w:space="0" w:color="auto"/>
        <w:right w:val="none" w:sz="0" w:space="0" w:color="auto"/>
      </w:divBdr>
    </w:div>
    <w:div w:id="1657605251">
      <w:bodyDiv w:val="1"/>
      <w:marLeft w:val="0"/>
      <w:marRight w:val="0"/>
      <w:marTop w:val="0"/>
      <w:marBottom w:val="0"/>
      <w:divBdr>
        <w:top w:val="none" w:sz="0" w:space="0" w:color="auto"/>
        <w:left w:val="none" w:sz="0" w:space="0" w:color="auto"/>
        <w:bottom w:val="none" w:sz="0" w:space="0" w:color="auto"/>
        <w:right w:val="none" w:sz="0" w:space="0" w:color="auto"/>
      </w:divBdr>
    </w:div>
    <w:div w:id="1677416470">
      <w:bodyDiv w:val="1"/>
      <w:marLeft w:val="0"/>
      <w:marRight w:val="0"/>
      <w:marTop w:val="0"/>
      <w:marBottom w:val="0"/>
      <w:divBdr>
        <w:top w:val="none" w:sz="0" w:space="0" w:color="auto"/>
        <w:left w:val="none" w:sz="0" w:space="0" w:color="auto"/>
        <w:bottom w:val="none" w:sz="0" w:space="0" w:color="auto"/>
        <w:right w:val="none" w:sz="0" w:space="0" w:color="auto"/>
      </w:divBdr>
    </w:div>
    <w:div w:id="1688411399">
      <w:bodyDiv w:val="1"/>
      <w:marLeft w:val="0"/>
      <w:marRight w:val="0"/>
      <w:marTop w:val="0"/>
      <w:marBottom w:val="0"/>
      <w:divBdr>
        <w:top w:val="none" w:sz="0" w:space="0" w:color="auto"/>
        <w:left w:val="none" w:sz="0" w:space="0" w:color="auto"/>
        <w:bottom w:val="none" w:sz="0" w:space="0" w:color="auto"/>
        <w:right w:val="none" w:sz="0" w:space="0" w:color="auto"/>
      </w:divBdr>
    </w:div>
    <w:div w:id="1698580519">
      <w:bodyDiv w:val="1"/>
      <w:marLeft w:val="0"/>
      <w:marRight w:val="0"/>
      <w:marTop w:val="0"/>
      <w:marBottom w:val="0"/>
      <w:divBdr>
        <w:top w:val="none" w:sz="0" w:space="0" w:color="auto"/>
        <w:left w:val="none" w:sz="0" w:space="0" w:color="auto"/>
        <w:bottom w:val="none" w:sz="0" w:space="0" w:color="auto"/>
        <w:right w:val="none" w:sz="0" w:space="0" w:color="auto"/>
      </w:divBdr>
    </w:div>
    <w:div w:id="1710255793">
      <w:bodyDiv w:val="1"/>
      <w:marLeft w:val="0"/>
      <w:marRight w:val="0"/>
      <w:marTop w:val="0"/>
      <w:marBottom w:val="0"/>
      <w:divBdr>
        <w:top w:val="none" w:sz="0" w:space="0" w:color="auto"/>
        <w:left w:val="none" w:sz="0" w:space="0" w:color="auto"/>
        <w:bottom w:val="none" w:sz="0" w:space="0" w:color="auto"/>
        <w:right w:val="none" w:sz="0" w:space="0" w:color="auto"/>
      </w:divBdr>
    </w:div>
    <w:div w:id="1727869525">
      <w:bodyDiv w:val="1"/>
      <w:marLeft w:val="0"/>
      <w:marRight w:val="0"/>
      <w:marTop w:val="0"/>
      <w:marBottom w:val="0"/>
      <w:divBdr>
        <w:top w:val="none" w:sz="0" w:space="0" w:color="auto"/>
        <w:left w:val="none" w:sz="0" w:space="0" w:color="auto"/>
        <w:bottom w:val="none" w:sz="0" w:space="0" w:color="auto"/>
        <w:right w:val="none" w:sz="0" w:space="0" w:color="auto"/>
      </w:divBdr>
    </w:div>
    <w:div w:id="1742605773">
      <w:bodyDiv w:val="1"/>
      <w:marLeft w:val="0"/>
      <w:marRight w:val="0"/>
      <w:marTop w:val="0"/>
      <w:marBottom w:val="0"/>
      <w:divBdr>
        <w:top w:val="none" w:sz="0" w:space="0" w:color="auto"/>
        <w:left w:val="none" w:sz="0" w:space="0" w:color="auto"/>
        <w:bottom w:val="none" w:sz="0" w:space="0" w:color="auto"/>
        <w:right w:val="none" w:sz="0" w:space="0" w:color="auto"/>
      </w:divBdr>
    </w:div>
    <w:div w:id="1746102773">
      <w:bodyDiv w:val="1"/>
      <w:marLeft w:val="0"/>
      <w:marRight w:val="0"/>
      <w:marTop w:val="0"/>
      <w:marBottom w:val="0"/>
      <w:divBdr>
        <w:top w:val="none" w:sz="0" w:space="0" w:color="auto"/>
        <w:left w:val="none" w:sz="0" w:space="0" w:color="auto"/>
        <w:bottom w:val="none" w:sz="0" w:space="0" w:color="auto"/>
        <w:right w:val="none" w:sz="0" w:space="0" w:color="auto"/>
      </w:divBdr>
    </w:div>
    <w:div w:id="1816216760">
      <w:bodyDiv w:val="1"/>
      <w:marLeft w:val="0"/>
      <w:marRight w:val="0"/>
      <w:marTop w:val="0"/>
      <w:marBottom w:val="0"/>
      <w:divBdr>
        <w:top w:val="none" w:sz="0" w:space="0" w:color="auto"/>
        <w:left w:val="none" w:sz="0" w:space="0" w:color="auto"/>
        <w:bottom w:val="none" w:sz="0" w:space="0" w:color="auto"/>
        <w:right w:val="none" w:sz="0" w:space="0" w:color="auto"/>
      </w:divBdr>
    </w:div>
    <w:div w:id="1818837816">
      <w:bodyDiv w:val="1"/>
      <w:marLeft w:val="0"/>
      <w:marRight w:val="0"/>
      <w:marTop w:val="0"/>
      <w:marBottom w:val="0"/>
      <w:divBdr>
        <w:top w:val="none" w:sz="0" w:space="0" w:color="auto"/>
        <w:left w:val="none" w:sz="0" w:space="0" w:color="auto"/>
        <w:bottom w:val="none" w:sz="0" w:space="0" w:color="auto"/>
        <w:right w:val="none" w:sz="0" w:space="0" w:color="auto"/>
      </w:divBdr>
    </w:div>
    <w:div w:id="1828209233">
      <w:bodyDiv w:val="1"/>
      <w:marLeft w:val="0"/>
      <w:marRight w:val="0"/>
      <w:marTop w:val="0"/>
      <w:marBottom w:val="0"/>
      <w:divBdr>
        <w:top w:val="none" w:sz="0" w:space="0" w:color="auto"/>
        <w:left w:val="none" w:sz="0" w:space="0" w:color="auto"/>
        <w:bottom w:val="none" w:sz="0" w:space="0" w:color="auto"/>
        <w:right w:val="none" w:sz="0" w:space="0" w:color="auto"/>
      </w:divBdr>
    </w:div>
    <w:div w:id="1854176829">
      <w:bodyDiv w:val="1"/>
      <w:marLeft w:val="0"/>
      <w:marRight w:val="0"/>
      <w:marTop w:val="0"/>
      <w:marBottom w:val="0"/>
      <w:divBdr>
        <w:top w:val="none" w:sz="0" w:space="0" w:color="auto"/>
        <w:left w:val="none" w:sz="0" w:space="0" w:color="auto"/>
        <w:bottom w:val="none" w:sz="0" w:space="0" w:color="auto"/>
        <w:right w:val="none" w:sz="0" w:space="0" w:color="auto"/>
      </w:divBdr>
    </w:div>
    <w:div w:id="1888712339">
      <w:bodyDiv w:val="1"/>
      <w:marLeft w:val="0"/>
      <w:marRight w:val="0"/>
      <w:marTop w:val="0"/>
      <w:marBottom w:val="0"/>
      <w:divBdr>
        <w:top w:val="none" w:sz="0" w:space="0" w:color="auto"/>
        <w:left w:val="none" w:sz="0" w:space="0" w:color="auto"/>
        <w:bottom w:val="none" w:sz="0" w:space="0" w:color="auto"/>
        <w:right w:val="none" w:sz="0" w:space="0" w:color="auto"/>
      </w:divBdr>
    </w:div>
    <w:div w:id="1897625771">
      <w:bodyDiv w:val="1"/>
      <w:marLeft w:val="0"/>
      <w:marRight w:val="0"/>
      <w:marTop w:val="0"/>
      <w:marBottom w:val="0"/>
      <w:divBdr>
        <w:top w:val="none" w:sz="0" w:space="0" w:color="auto"/>
        <w:left w:val="none" w:sz="0" w:space="0" w:color="auto"/>
        <w:bottom w:val="none" w:sz="0" w:space="0" w:color="auto"/>
        <w:right w:val="none" w:sz="0" w:space="0" w:color="auto"/>
      </w:divBdr>
    </w:div>
    <w:div w:id="1912497494">
      <w:bodyDiv w:val="1"/>
      <w:marLeft w:val="0"/>
      <w:marRight w:val="0"/>
      <w:marTop w:val="0"/>
      <w:marBottom w:val="0"/>
      <w:divBdr>
        <w:top w:val="none" w:sz="0" w:space="0" w:color="auto"/>
        <w:left w:val="none" w:sz="0" w:space="0" w:color="auto"/>
        <w:bottom w:val="none" w:sz="0" w:space="0" w:color="auto"/>
        <w:right w:val="none" w:sz="0" w:space="0" w:color="auto"/>
      </w:divBdr>
    </w:div>
    <w:div w:id="1919974980">
      <w:bodyDiv w:val="1"/>
      <w:marLeft w:val="0"/>
      <w:marRight w:val="0"/>
      <w:marTop w:val="0"/>
      <w:marBottom w:val="0"/>
      <w:divBdr>
        <w:top w:val="none" w:sz="0" w:space="0" w:color="auto"/>
        <w:left w:val="none" w:sz="0" w:space="0" w:color="auto"/>
        <w:bottom w:val="none" w:sz="0" w:space="0" w:color="auto"/>
        <w:right w:val="none" w:sz="0" w:space="0" w:color="auto"/>
      </w:divBdr>
    </w:div>
    <w:div w:id="1955284228">
      <w:bodyDiv w:val="1"/>
      <w:marLeft w:val="0"/>
      <w:marRight w:val="0"/>
      <w:marTop w:val="0"/>
      <w:marBottom w:val="0"/>
      <w:divBdr>
        <w:top w:val="none" w:sz="0" w:space="0" w:color="auto"/>
        <w:left w:val="none" w:sz="0" w:space="0" w:color="auto"/>
        <w:bottom w:val="none" w:sz="0" w:space="0" w:color="auto"/>
        <w:right w:val="none" w:sz="0" w:space="0" w:color="auto"/>
      </w:divBdr>
    </w:div>
    <w:div w:id="2035187217">
      <w:bodyDiv w:val="1"/>
      <w:marLeft w:val="0"/>
      <w:marRight w:val="0"/>
      <w:marTop w:val="0"/>
      <w:marBottom w:val="0"/>
      <w:divBdr>
        <w:top w:val="none" w:sz="0" w:space="0" w:color="auto"/>
        <w:left w:val="none" w:sz="0" w:space="0" w:color="auto"/>
        <w:bottom w:val="none" w:sz="0" w:space="0" w:color="auto"/>
        <w:right w:val="none" w:sz="0" w:space="0" w:color="auto"/>
      </w:divBdr>
    </w:div>
    <w:div w:id="2053530541">
      <w:bodyDiv w:val="1"/>
      <w:marLeft w:val="0"/>
      <w:marRight w:val="0"/>
      <w:marTop w:val="0"/>
      <w:marBottom w:val="0"/>
      <w:divBdr>
        <w:top w:val="none" w:sz="0" w:space="0" w:color="auto"/>
        <w:left w:val="none" w:sz="0" w:space="0" w:color="auto"/>
        <w:bottom w:val="none" w:sz="0" w:space="0" w:color="auto"/>
        <w:right w:val="none" w:sz="0" w:space="0" w:color="auto"/>
      </w:divBdr>
    </w:div>
    <w:div w:id="2064714399">
      <w:bodyDiv w:val="1"/>
      <w:marLeft w:val="0"/>
      <w:marRight w:val="0"/>
      <w:marTop w:val="0"/>
      <w:marBottom w:val="0"/>
      <w:divBdr>
        <w:top w:val="none" w:sz="0" w:space="0" w:color="auto"/>
        <w:left w:val="none" w:sz="0" w:space="0" w:color="auto"/>
        <w:bottom w:val="none" w:sz="0" w:space="0" w:color="auto"/>
        <w:right w:val="none" w:sz="0" w:space="0" w:color="auto"/>
      </w:divBdr>
    </w:div>
    <w:div w:id="210372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www.nber.org/papers/w21189"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www.brookings.edu/~/media/Projects/BPEA/Spring-2015/2015a_rognlie.pdf?la=en"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ul.Schreyer@OECD.org" TargetMode="External"/><Relationship Id="rId24" Type="http://schemas.openxmlformats.org/officeDocument/2006/relationships/hyperlink" Target="http://dx.doi.org/10.1787/5js0bsm2g0lt-e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dx.doi.org/10.1787/empl_outlook-2012-4-en" TargetMode="External"/><Relationship Id="rId28" Type="http://schemas.openxmlformats.org/officeDocument/2006/relationships/header" Target="header1.xml"/><Relationship Id="rId10" Type="http://schemas.openxmlformats.org/officeDocument/2006/relationships/hyperlink" Target="mailto:soobin.hwang@bok.or.kr" TargetMode="External"/><Relationship Id="rId19" Type="http://schemas.openxmlformats.org/officeDocument/2006/relationships/image" Target="media/image8.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nclecho@bok.or.kr" TargetMode="External"/><Relationship Id="rId14" Type="http://schemas.openxmlformats.org/officeDocument/2006/relationships/image" Target="media/image3.png"/><Relationship Id="rId22" Type="http://schemas.openxmlformats.org/officeDocument/2006/relationships/hyperlink" Target="http://dx.doi.org/10.1787/5kg0w877vlwg-en" TargetMode="External"/><Relationship Id="rId27" Type="http://schemas.openxmlformats.org/officeDocument/2006/relationships/hyperlink" Target="http://www.stiglitz-sen-fitoussi.fr/documents/rapport_anglais.pdf"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OECDHarvard.XSL" StyleName="OECD Harvard"/>
</file>

<file path=customXml/itemProps1.xml><?xml version="1.0" encoding="utf-8"?>
<ds:datastoreItem xmlns:ds="http://schemas.openxmlformats.org/officeDocument/2006/customXml" ds:itemID="{A2677B38-1692-496B-8E4D-617B59C4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14358</Words>
  <Characters>81845</Characters>
  <Application>Microsoft Office Word</Application>
  <DocSecurity>0</DocSecurity>
  <Lines>682</Lines>
  <Paragraphs>192</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O.E.C.D.</Company>
  <LinksUpToDate>false</LinksUpToDate>
  <CharactersWithSpaces>96011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SCHREYER Paul</dc:creator>
  <cp:lastModifiedBy>bok</cp:lastModifiedBy>
  <cp:revision>2</cp:revision>
  <cp:lastPrinted>2017-02-06T10:55:00Z</cp:lastPrinted>
  <dcterms:created xsi:type="dcterms:W3CDTF">2017-02-07T10:14:00Z</dcterms:created>
  <dcterms:modified xsi:type="dcterms:W3CDTF">2017-02-07T10:14:00Z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jor Version">
    <vt:lpwstr>1</vt:lpwstr>
  </property>
  <property fmtid="{D5CDD505-2E9C-101B-9397-08002B2CF9AE}" pid="3" name="Minor Version">
    <vt:lpwstr>0</vt:lpwstr>
  </property>
  <property fmtid="{D5CDD505-2E9C-101B-9397-08002B2CF9AE}" pid="4" name="Build">
    <vt:lpwstr>20110530-001</vt:lpwstr>
  </property>
</Properties>
</file>